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0.8</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10.09.2026 (Thursday)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09.09.2026 (Wed)</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1.5, 2.2.6, 2.2.8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0.8</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10.09.2026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Sections 2.2.6, 2.2.8 and 2.2.9</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Internal IT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Cross-department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used to assign a pricing tier is measured by the system between the pickup hub and the drop off hub through Google Maps.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4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4 tiers as follows:</w:t>
            </w:r>
          </w:p>
          <w:p>
            <w:pPr>
              <w:spacing w:after="0" w:line="276" w:lineRule="auto"/>
              <w:jc w:val="left"/>
            </w:pPr>
            <w:r>
              <w:rPr>
                <w:rFonts w:ascii="Roboto" w:cs="Roboto" w:eastAsia="Roboto" w:hAnsi="Roboto"/>
                <w:color w:val="000000"/>
                <w:sz w:val="24"/>
                <w:szCs w:val="24"/>
              </w:rPr>
              <w:t xml:space="preserve">1. Tier 1 (Base): distance range less than or equal to 250, suggested base rate 300.00</w:t>
            </w:r>
          </w:p>
          <w:p>
            <w:pPr>
              <w:spacing w:after="0" w:line="276" w:lineRule="auto"/>
              <w:jc w:val="left"/>
            </w:pPr>
            <w:r>
              <w:rPr>
                <w:rFonts w:ascii="Roboto" w:cs="Roboto" w:eastAsia="Roboto" w:hAnsi="Roboto"/>
                <w:color w:val="000000"/>
                <w:sz w:val="24"/>
                <w:szCs w:val="24"/>
              </w:rPr>
              <w:t xml:space="preserve">2. Tier 2 (Standard): distance range 251 to 400, suggested base rate 450.00</w:t>
            </w:r>
          </w:p>
          <w:p>
            <w:pPr>
              <w:spacing w:after="0" w:line="276" w:lineRule="auto"/>
              <w:jc w:val="left"/>
            </w:pPr>
            <w:r>
              <w:rPr>
                <w:rFonts w:ascii="Roboto" w:cs="Roboto" w:eastAsia="Roboto" w:hAnsi="Roboto"/>
                <w:color w:val="000000"/>
                <w:sz w:val="24"/>
                <w:szCs w:val="24"/>
              </w:rPr>
              <w:t xml:space="preserve">3. Tier 3 (Extended): distance range 401 to 600, suggested base rate 650.00</w:t>
            </w:r>
          </w:p>
          <w:p>
            <w:pPr>
              <w:spacing w:after="0" w:line="276" w:lineRule="auto"/>
              <w:jc w:val="left"/>
            </w:pPr>
            <w:r>
              <w:rPr>
                <w:rFonts w:ascii="Roboto" w:cs="Roboto" w:eastAsia="Roboto" w:hAnsi="Roboto"/>
                <w:color w:val="000000"/>
                <w:sz w:val="24"/>
                <w:szCs w:val="24"/>
              </w:rPr>
              <w:t xml:space="preserve">4. Tier 4 (Premium): distance range more than 600,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3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or More Prices Amended and Reason Completed</w:t>
            </w:r>
          </w:p>
          <w:p>
            <w:pPr>
              <w:spacing w:after="0" w:line="276" w:lineRule="auto"/>
              <w:jc w:val="left"/>
            </w:pPr>
            <w:r>
              <w:rPr>
                <w:rFonts w:ascii="Roboto" w:cs="Roboto" w:eastAsia="Roboto" w:hAnsi="Roboto"/>
                <w:color w:val="000000"/>
                <w:sz w:val="24"/>
                <w:szCs w:val="24"/>
              </w:rPr>
              <w:t xml:space="preserve">Changes are saved, 1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Price is Unchanged</w:t>
            </w:r>
          </w:p>
          <w:p>
            <w:pPr>
              <w:spacing w:after="0" w:line="276" w:lineRule="auto"/>
              <w:jc w:val="left"/>
            </w:pPr>
            <w:r>
              <w:rPr>
                <w:rFonts w:ascii="Roboto" w:cs="Roboto" w:eastAsia="Roboto" w:hAnsi="Roboto"/>
                <w:color w:val="000000"/>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Price Has Moved</w:t>
            </w:r>
          </w:p>
          <w:p>
            <w:pPr>
              <w:spacing w:after="0" w:line="276" w:lineRule="auto"/>
              <w:jc w:val="left"/>
            </w:pPr>
            <w:r>
              <w:rPr>
                <w:rFonts w:ascii="Roboto" w:cs="Roboto" w:eastAsia="Roboto" w:hAnsi="Roboto"/>
                <w:color w:val="000000"/>
                <w:sz w:val="24"/>
                <w:szCs w:val="24"/>
              </w:rPr>
              <w:t xml:space="preserve">The fee is recalculated, the existing payment is reset, and the Used Car Dealer pays the new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Changes While the Payment Screen Is Already Open</w:t>
            </w:r>
          </w:p>
          <w:p>
            <w:pPr>
              <w:spacing w:after="0" w:line="276" w:lineRule="auto"/>
              <w:jc w:val="left"/>
            </w:pPr>
            <w:r>
              <w:rPr>
                <w:rFonts w:ascii="Roboto" w:cs="Roboto" w:eastAsia="Roboto" w:hAnsi="Roboto"/>
                <w:color w:val="000000"/>
                <w:sz w:val="24"/>
                <w:szCs w:val="24"/>
              </w:rPr>
              <w:t xml:space="preserve">The Used Car Dealer has the payment screen open showing a logistics price of 500.00. The BackOffice user amends the price to 600.00. When the Used Car Dealer selects Proceed to Payment, an error message is displayed stating that the price has changed. Closing the message refreshes the page and the Used Car Dealer sees 600.00.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highlight w:val="cyan"/>
                <w:sz w:val="24"/>
                <w:szCs w:val="24"/>
              </w:rPr>
              <w:t xml:space="preserve">Example 1: Payment Status is Pending</w:t>
            </w:r>
          </w:p>
          <w:p>
            <w:pPr>
              <w:spacing w:after="0" w:line="276" w:lineRule="auto"/>
              <w:jc w:val="left"/>
            </w:pPr>
            <w:r>
              <w:rPr>
                <w:rFonts w:ascii="Roboto" w:cs="Roboto" w:eastAsia="Roboto" w:hAnsi="Roboto"/>
                <w:color w:val="000000"/>
                <w:highlight w:val="cyan"/>
                <w:sz w:val="24"/>
                <w:szCs w:val="24"/>
              </w:rPr>
              <w:t xml:space="preserve">The new price is shown when the Used Car Dealer reaches the payment screen. The existing payment is reset so the amount held at the bank matches the amount displayed.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Payment Status is Failed</w:t>
            </w:r>
          </w:p>
          <w:p>
            <w:pPr>
              <w:spacing w:after="0" w:line="276" w:lineRule="auto"/>
              <w:jc w:val="left"/>
            </w:pPr>
            <w:r>
              <w:rPr>
                <w:rFonts w:ascii="Roboto" w:cs="Roboto" w:eastAsia="Roboto" w:hAnsi="Roboto"/>
                <w:color w:val="000000"/>
                <w:highlight w:val="cyan"/>
                <w:sz w:val="24"/>
                <w:szCs w:val="24"/>
              </w:rPr>
              <w:t xml:space="preserve">The Used Car Dealer selects Resubmit. The new price is displayed for review and is not charged at this point. The Used Car Dealer must select the payment button to proceed, and the payment is reset in the background at that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3: Transaction has been Approved</w:t>
            </w:r>
          </w:p>
          <w:p>
            <w:pPr>
              <w:spacing w:after="0" w:line="276" w:lineRule="auto"/>
              <w:jc w:val="left"/>
            </w:pPr>
            <w:r>
              <w:rPr>
                <w:rFonts w:ascii="Roboto" w:cs="Roboto" w:eastAsia="Roboto" w:hAnsi="Roboto"/>
                <w:color w:val="000000"/>
                <w:highlight w:val="cyan"/>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Where a payment is reset by the price check,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Tier Amended in a Save</w:t>
            </w:r>
          </w:p>
          <w:p>
            <w:pPr>
              <w:spacing w:after="0" w:line="276" w:lineRule="auto"/>
              <w:jc w:val="left"/>
            </w:pPr>
            <w:r>
              <w:rPr>
                <w:rFonts w:ascii="Roboto" w:cs="Roboto" w:eastAsia="Roboto" w:hAnsi="Roboto"/>
                <w:color w:val="000000"/>
                <w:sz w:val="24"/>
                <w:szCs w:val="24"/>
              </w:rPr>
              <w:t xml:space="preserve">1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3 Tiers Amended in a Single Save</w:t>
            </w:r>
          </w:p>
          <w:p>
            <w:pPr>
              <w:spacing w:after="0" w:line="276" w:lineRule="auto"/>
              <w:jc w:val="left"/>
            </w:pPr>
            <w:r>
              <w:rPr>
                <w:rFonts w:ascii="Roboto" w:cs="Roboto" w:eastAsia="Roboto" w:hAnsi="Roboto"/>
                <w:color w:val="000000"/>
                <w:sz w:val="24"/>
                <w:szCs w:val="24"/>
              </w:rPr>
              <w:t xml:space="preserve">3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page lists the existing logistics hubs with the following columns:</w:t>
            </w:r>
          </w:p>
          <w:p>
            <w:pPr>
              <w:spacing w:after="0" w:line="276" w:lineRule="auto"/>
              <w:jc w:val="left"/>
            </w:pPr>
            <w:r>
              <w:rPr>
                <w:rFonts w:ascii="Roboto" w:cs="Roboto" w:eastAsia="Roboto" w:hAnsi="Roboto"/>
                <w:color w:val="000000"/>
                <w:highlight w:val="cyan"/>
                <w:sz w:val="24"/>
                <w:szCs w:val="24"/>
              </w:rPr>
              <w:t xml:space="preserve">1. Number</w:t>
            </w:r>
          </w:p>
          <w:p>
            <w:pPr>
              <w:spacing w:after="0" w:line="276" w:lineRule="auto"/>
              <w:jc w:val="left"/>
            </w:pPr>
            <w:r>
              <w:rPr>
                <w:rFonts w:ascii="Roboto" w:cs="Roboto" w:eastAsia="Roboto" w:hAnsi="Roboto"/>
                <w:color w:val="000000"/>
                <w:highlight w:val="cyan"/>
                <w:sz w:val="24"/>
                <w:szCs w:val="24"/>
              </w:rPr>
              <w:t xml:space="preserve">2. Region</w:t>
            </w:r>
          </w:p>
          <w:p>
            <w:pPr>
              <w:spacing w:after="0" w:line="276" w:lineRule="auto"/>
              <w:jc w:val="left"/>
            </w:pPr>
            <w:r>
              <w:rPr>
                <w:rFonts w:ascii="Roboto" w:cs="Roboto" w:eastAsia="Roboto" w:hAnsi="Roboto"/>
                <w:color w:val="000000"/>
                <w:highlight w:val="cyan"/>
                <w:sz w:val="24"/>
                <w:szCs w:val="24"/>
              </w:rPr>
              <w:t xml:space="preserve">3. Branch</w:t>
            </w:r>
          </w:p>
          <w:p>
            <w:pPr>
              <w:spacing w:after="0" w:line="276" w:lineRule="auto"/>
              <w:jc w:val="left"/>
            </w:pPr>
            <w:r>
              <w:rPr>
                <w:rFonts w:ascii="Roboto" w:cs="Roboto" w:eastAsia="Roboto" w:hAnsi="Roboto"/>
                <w:color w:val="000000"/>
                <w:highlight w:val="cyan"/>
                <w:sz w:val="24"/>
                <w:szCs w:val="24"/>
              </w:rPr>
              <w:t xml:space="preserve">4. State</w:t>
            </w:r>
          </w:p>
          <w:p>
            <w:pPr>
              <w:spacing w:after="0" w:line="276" w:lineRule="auto"/>
              <w:jc w:val="left"/>
            </w:pPr>
            <w:r>
              <w:rPr>
                <w:rFonts w:ascii="Roboto" w:cs="Roboto" w:eastAsia="Roboto" w:hAnsi="Roboto"/>
                <w:color w:val="000000"/>
                <w:highlight w:val="cyan"/>
                <w:sz w:val="24"/>
                <w:szCs w:val="24"/>
              </w:rPr>
              <w:t xml:space="preserve">5. Address</w:t>
            </w:r>
          </w:p>
          <w:p>
            <w:pPr>
              <w:spacing w:after="0" w:line="276" w:lineRule="auto"/>
              <w:jc w:val="left"/>
            </w:pPr>
            <w:r>
              <w:rPr>
                <w:rFonts w:ascii="Roboto" w:cs="Roboto" w:eastAsia="Roboto" w:hAnsi="Roboto"/>
                <w:color w:val="000000"/>
                <w:highlight w:val="cyan"/>
                <w:sz w:val="24"/>
                <w:szCs w:val="24"/>
              </w:rPr>
              <w:t xml:space="preserve">6. Google Match</w:t>
            </w:r>
          </w:p>
          <w:p>
            <w:pPr>
              <w:spacing w:after="0" w:line="276" w:lineRule="auto"/>
              <w:jc w:val="left"/>
            </w:pPr>
            <w:r>
              <w:rPr>
                <w:rFonts w:ascii="Roboto" w:cs="Roboto" w:eastAsia="Roboto" w:hAnsi="Roboto"/>
                <w:color w:val="000000"/>
                <w:highlight w:val="cyan"/>
                <w:sz w:val="24"/>
                <w:szCs w:val="24"/>
              </w:rPr>
              <w:t xml:space="preserve">7. Status</w:t>
            </w:r>
          </w:p>
          <w:p>
            <w:pPr>
              <w:spacing w:after="0" w:line="276" w:lineRule="auto"/>
              <w:jc w:val="left"/>
            </w:pPr>
            <w:r>
              <w:rPr>
                <w:rFonts w:ascii="Roboto" w:cs="Roboto" w:eastAsia="Roboto" w:hAnsi="Roboto"/>
                <w:color w:val="000000"/>
                <w:highlight w:val="cyan"/>
                <w:sz w:val="24"/>
                <w:szCs w:val="24"/>
              </w:rPr>
              <w:t xml:space="preserve">8. Verified On</w:t>
            </w:r>
          </w:p>
          <w:p>
            <w:pPr>
              <w:spacing w:after="0" w:line="276" w:lineRule="auto"/>
              <w:jc w:val="left"/>
            </w:pPr>
            <w:r>
              <w:rPr>
                <w:rFonts w:ascii="Roboto" w:cs="Roboto" w:eastAsia="Roboto" w:hAnsi="Roboto"/>
                <w:color w:val="000000"/>
                <w:highlight w:val="cyan"/>
                <w:sz w:val="24"/>
                <w:szCs w:val="24"/>
              </w:rPr>
              <w:t xml:space="preserve">9.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20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Google Match shows how precisely the address was placed:</w:t>
            </w:r>
          </w:p>
          <w:p>
            <w:pPr>
              <w:spacing w:after="0" w:line="276" w:lineRule="auto"/>
              <w:jc w:val="left"/>
            </w:pPr>
            <w:r>
              <w:rPr>
                <w:rFonts w:ascii="Roboto" w:cs="Roboto" w:eastAsia="Roboto" w:hAnsi="Roboto"/>
                <w:color w:val="000000"/>
                <w:highlight w:val="cyan"/>
                <w:sz w:val="24"/>
                <w:szCs w:val="24"/>
              </w:rPr>
              <w:t xml:space="preserve">1. Exact address — matched the building at that street number, within metres. The hub can be used.</w:t>
            </w:r>
          </w:p>
          <w:p>
            <w:pPr>
              <w:spacing w:after="0" w:line="276" w:lineRule="auto"/>
              <w:jc w:val="left"/>
            </w:pPr>
            <w:r>
              <w:rPr>
                <w:rFonts w:ascii="Roboto" w:cs="Roboto" w:eastAsia="Roboto" w:hAnsi="Roboto"/>
                <w:color w:val="000000"/>
                <w:highlight w:val="cyan"/>
                <w:sz w:val="24"/>
                <w:szCs w:val="24"/>
              </w:rPr>
              <w:t xml:space="preserve">2. Street level — matched the street but not the exact premises, 100 to 200 metres out. The hub can be used.</w:t>
            </w:r>
          </w:p>
          <w:p>
            <w:pPr>
              <w:spacing w:after="0" w:line="276" w:lineRule="auto"/>
              <w:jc w:val="left"/>
            </w:pPr>
            <w:r>
              <w:rPr>
                <w:rFonts w:ascii="Roboto" w:cs="Roboto" w:eastAsia="Roboto" w:hAnsi="Roboto"/>
                <w:color w:val="000000"/>
                <w:highlight w:val="cyan"/>
                <w:sz w:val="24"/>
                <w:szCs w:val="24"/>
              </w:rPr>
              <w:t xml:space="preserve">3. Neighbourhood — matched only an estate or area, up to about 2 kilometres across. Operations must confirm the location or set the pin.</w:t>
            </w:r>
          </w:p>
          <w:p>
            <w:pPr>
              <w:spacing w:after="0" w:line="276" w:lineRule="auto"/>
              <w:jc w:val="left"/>
            </w:pPr>
            <w:r>
              <w:rPr>
                <w:rFonts w:ascii="Roboto" w:cs="Roboto" w:eastAsia="Roboto" w:hAnsi="Roboto"/>
                <w:color w:val="000000"/>
                <w:highlight w:val="cyan"/>
                <w:sz w:val="24"/>
                <w:szCs w:val="24"/>
              </w:rPr>
              <w:t xml:space="preserve">4. Different place — matched a location that is not the one recorded, 10 kilometres or more away. The address is likely wrong.</w:t>
            </w:r>
          </w:p>
          <w:p>
            <w:pPr>
              <w:spacing w:after="0" w:line="276" w:lineRule="auto"/>
              <w:jc w:val="left"/>
            </w:pPr>
            <w:r>
              <w:rPr>
                <w:rFonts w:ascii="Roboto" w:cs="Roboto" w:eastAsia="Roboto" w:hAnsi="Roboto"/>
                <w:color w:val="000000"/>
                <w:highlight w:val="cyan"/>
                <w:sz w:val="24"/>
                <w:szCs w:val="24"/>
              </w:rPr>
              <w:t xml:space="preserve">5. Set by Operations — coordinates entered by hand after review, replacing what Google returned. The hub can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An Add New Hub control opens a separate page for entering a new hub. Edit opens the same page with the record loaded.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Google returns a coordinate for every address, so the check is on how precisely an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Scenario 1: Existing Hubs at Launch</w:t>
            </w:r>
          </w:p>
          <w:p>
            <w:pPr>
              <w:spacing w:after="0" w:line="276" w:lineRule="auto"/>
              <w:jc w:val="left"/>
            </w:pPr>
            <w:r>
              <w:rPr>
                <w:rFonts w:ascii="Roboto" w:cs="Roboto" w:eastAsia="Roboto" w:hAnsi="Roboto"/>
                <w:color w:val="000000"/>
                <w:highlight w:val="cyan"/>
                <w:sz w:val="24"/>
                <w:szCs w:val="24"/>
              </w:rPr>
              <w:t xml:space="preserve">20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Scenario 2: Adding a New Hub</w:t>
            </w:r>
          </w:p>
          <w:p>
            <w:pPr>
              <w:spacing w:after="0" w:line="276" w:lineRule="auto"/>
              <w:jc w:val="left"/>
            </w:pPr>
            <w:r>
              <w:rPr>
                <w:rFonts w:ascii="Roboto" w:cs="Roboto" w:eastAsia="Roboto" w:hAnsi="Roboto"/>
                <w:color w:val="000000"/>
                <w:highlight w:val="cyan"/>
                <w:sz w:val="24"/>
                <w:szCs w:val="24"/>
              </w:rPr>
              <w:t xml:space="preserve">1. BackOffice user enters the hub details.</w:t>
            </w:r>
          </w:p>
          <w:p>
            <w:pPr>
              <w:spacing w:after="0" w:line="276" w:lineRule="auto"/>
              <w:jc w:val="left"/>
            </w:pPr>
            <w:r>
              <w:rPr>
                <w:rFonts w:ascii="Roboto" w:cs="Roboto" w:eastAsia="Roboto" w:hAnsi="Roboto"/>
                <w:color w:val="000000"/>
                <w:highlight w:val="cyan"/>
                <w:sz w:val="24"/>
                <w:szCs w:val="24"/>
              </w:rPr>
              <w:t xml:space="preserve">2. BackOffice user selects Verify in Google Maps.</w:t>
            </w:r>
          </w:p>
          <w:p>
            <w:pPr>
              <w:spacing w:after="0" w:line="276" w:lineRule="auto"/>
              <w:jc w:val="left"/>
            </w:pPr>
            <w:r>
              <w:rPr>
                <w:rFonts w:ascii="Roboto" w:cs="Roboto" w:eastAsia="Roboto" w:hAnsi="Roboto"/>
                <w:color w:val="000000"/>
                <w:highlight w:val="cyan"/>
                <w:sz w:val="24"/>
                <w:szCs w:val="24"/>
              </w:rPr>
              <w:t xml:space="preserve">3. System displays the matched address, coordinates and match precision.</w:t>
            </w:r>
          </w:p>
          <w:p>
            <w:pPr>
              <w:spacing w:after="0" w:line="276" w:lineRule="auto"/>
              <w:jc w:val="left"/>
            </w:pPr>
            <w:r>
              <w:rPr>
                <w:rFonts w:ascii="Roboto" w:cs="Roboto" w:eastAsia="Roboto" w:hAnsi="Roboto"/>
                <w:color w:val="000000"/>
                <w:highlight w:val="cyan"/>
                <w:sz w:val="24"/>
                <w:szCs w:val="24"/>
              </w:rPr>
              <w:t xml:space="preserve">4. BackOffice user reviews the location and selects Confirm This Location.</w:t>
            </w:r>
          </w:p>
          <w:p>
            <w:pPr>
              <w:spacing w:after="0" w:line="276" w:lineRule="auto"/>
              <w:jc w:val="left"/>
            </w:pPr>
            <w:r>
              <w:rPr>
                <w:rFonts w:ascii="Roboto" w:cs="Roboto" w:eastAsia="Roboto" w:hAnsi="Roboto"/>
                <w:color w:val="000000"/>
                <w:highlight w:val="cyan"/>
                <w:sz w:val="24"/>
                <w:szCs w:val="24"/>
              </w:rPr>
              <w:t xml:space="preserve">5. Record is saved with status Verified and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Scenario 3: Editing an Existing Hub</w:t>
            </w:r>
          </w:p>
          <w:p>
            <w:pPr>
              <w:spacing w:after="0" w:line="276" w:lineRule="auto"/>
              <w:jc w:val="left"/>
            </w:pPr>
            <w:r>
              <w:rPr>
                <w:rFonts w:ascii="Roboto" w:cs="Roboto" w:eastAsia="Roboto" w:hAnsi="Roboto"/>
                <w:color w:val="000000"/>
                <w:highlight w:val="cyan"/>
                <w:sz w:val="24"/>
                <w:szCs w:val="24"/>
              </w:rPr>
              <w:t xml:space="preserve">Same steps as Scenario 2 apply, but only when an address is changed. A change to region, branch name or state saves without re-verification and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Google Places the Address on the Premises</w:t>
            </w:r>
          </w:p>
          <w:p>
            <w:pPr>
              <w:spacing w:after="0" w:line="276" w:lineRule="auto"/>
              <w:jc w:val="left"/>
            </w:pPr>
            <w:r>
              <w:rPr>
                <w:rFonts w:ascii="Roboto" w:cs="Roboto" w:eastAsia="Roboto" w:hAnsi="Roboto"/>
                <w:color w:val="000000"/>
                <w:highlight w:val="cyan"/>
                <w:sz w:val="24"/>
                <w:szCs w:val="24"/>
              </w:rPr>
              <w:t xml:space="preserve">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Google Places the Address Away from the Premises</w:t>
            </w:r>
          </w:p>
          <w:p>
            <w:pPr>
              <w:spacing w:after="0" w:line="276" w:lineRule="auto"/>
              <w:jc w:val="left"/>
            </w:pPr>
            <w:r>
              <w:rPr>
                <w:rFonts w:ascii="Roboto" w:cs="Roboto" w:eastAsia="Roboto" w:hAnsi="Roboto"/>
                <w:color w:val="000000"/>
                <w:highlight w:val="cyan"/>
                <w:sz w:val="24"/>
                <w:szCs w:val="24"/>
              </w:rPr>
              <w:t xml:space="preserve">BackOffice user either corrects the address and checks again, or selects Set Pin Manually and enters latitude and longitude taken from Google Maps. Record is saved as Verified with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hub is never saved with an unconfirmed location. Where a location cannot be accepted, the record remains Pending Verification.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confirmation of the following hub locations is outstanding with Keith, the person in charge at the logistics partner. The Requestor has followed up several times and no response has been received as at 10.09.2026.</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1. Seremban — Pekan Bukit Kepayang Daerah Seremban, 70300 Seremban Negeri Sembilan. Google resolves only to the surrounding estate.</w:t>
            </w:r>
          </w:p>
          <w:p>
            <w:pPr>
              <w:spacing w:after="0" w:line="276" w:lineRule="auto"/>
              <w:jc w:val="left"/>
            </w:pPr>
            <w:r>
              <w:rPr>
                <w:rFonts w:ascii="Roboto" w:cs="Roboto" w:eastAsia="Roboto" w:hAnsi="Roboto"/>
                <w:color w:val="000000"/>
                <w:highlight w:val="yellow"/>
                <w:sz w:val="24"/>
                <w:szCs w:val="24"/>
              </w:rPr>
              <w:t xml:space="preserve">2. Batu Pahat — Taman Flora, 83000 Batu Pahat, Johor. Google resolves only to the surrounding estate.</w:t>
            </w:r>
          </w:p>
          <w:p>
            <w:pPr>
              <w:spacing w:after="0" w:line="276" w:lineRule="auto"/>
              <w:jc w:val="left"/>
            </w:pPr>
            <w:r>
              <w:rPr>
                <w:rFonts w:ascii="Roboto" w:cs="Roboto" w:eastAsia="Roboto" w:hAnsi="Roboto"/>
                <w:color w:val="000000"/>
                <w:highlight w:val="yellow"/>
                <w:sz w:val="24"/>
                <w:szCs w:val="24"/>
              </w:rPr>
              <w:t xml:space="preserve">3. Segamat — Jalan Muhibbah 3, Taman Muhibbah, 85000 Segamat, Johor. Google resolves to Bukit Siput, roughly 10 kilometres from Segamat town, which suggests the recorded address may be wrong.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Distance is measured between hub coordinates, so an unconfirmed location places a delivery in the wrong distance range and charges the wrong price.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the addition, amendment and removal of a hub record.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Fall back to an open source mapping service where Google Maps cannot be reached, and display a message where an address cannot be matched. The Used Car Dealer is not blocked from proceeding.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Used Car Dealer is shown a message and may continue. The system does not stop the booking.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highlight w:val="cyan"/>
                <w:sz w:val="24"/>
                <w:szCs w:val="24"/>
              </w:rPr>
              <w:t xml:space="preserve">The address check falls back to an open source mapping service. Confirmed with the Requestor on 10.09.2026. The Requestor accepts that an open source service may be less accurate than Google Maps.</w:t>
            </w:r>
          </w:p>
          <w:p>
            <w:pPr>
              <w:spacing w:after="0" w:line="276" w:lineRule="auto"/>
              <w:jc w:val="left"/>
            </w:pPr>
            <w:r>
              <w:rPr>
                <w:rFonts w:ascii="Roboto" w:cs="Roboto" w:eastAsia="Roboto" w:hAnsi="Roboto"/>
                <w:color w:val="000000"/>
                <w:highlight w:val="cyan"/>
                <w:sz w:val="24"/>
                <w:szCs w:val="24"/>
              </w:rPr>
              <w:t xml:space="preserve">No handling is required for the case where the open source service is also unavailable.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We could not find the address. Please check and try again, or contact support at 03-2779 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Customer Service Executive team advises the Used Car Dealer on how to proceed. No further system handling is required.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Measure the road distance between the pickup hub and the drop off hub, and assign the pricing tier that the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is measured between the stored coordinates of the 2 hubs through Google Maps.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measured distance in kilometres is matched against the distance range of each tier, and the logistics price of the matching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a delivery measured at 357 kilometres falls in Tier 2 (Standard), so the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either hub is not Verified, the distance cannot be measured and the delivery cannot be priced.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confirmation that the transporter does not supply the delivery distance to eAuto. This requirement and Assumption 5 are written on the basis that the system measures the distance itself.</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24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768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before="0"/>
      <w:jc w:val="right"/>
    </w:pPr>
    <w:r>
      <w:rPr>
        <w:rFonts w:ascii="Roboto" w:cs="Roboto" w:eastAsia="Roboto" w:hAnsi="Roboto"/>
        <w:color w:val="000000"/>
        <w:sz w:val="20"/>
        <w:szCs w:val="20"/>
      </w:rPr>
      <w:t xml:space="preserve">Page </w:t>
    </w:r>
    <w:r>
      <w:rPr>
        <w:rFonts w:ascii="Roboto" w:cs="Roboto" w:eastAsia="Roboto" w:hAnsi="Roboto"/>
        <w:color w:val="000000"/>
        <w:sz w:val="20"/>
        <w:szCs w:val="20"/>
      </w:rPr>
      <w:fldChar w:fldCharType="begin"/>
    </w:r>
    <w:r>
      <w:rPr>
        <w:rFonts w:ascii="Roboto" w:cs="Roboto" w:eastAsia="Roboto" w:hAnsi="Roboto"/>
        <w:sz w:val="20"/>
      </w:rPr>
      <w:instrText xml:space="preserve">PAGE</w:instrText>
    </w:r>
    <w:r>
      <w:rPr>
        <w:rFonts w:ascii="Roboto" w:cs="Roboto" w:eastAsia="Roboto" w:hAnsi="Roboto"/>
        <w:sz w:val="20"/>
      </w:rPr>
      <w:fldChar w:fldCharType="end"/>
    </w:r>
    <w:r>
      <w:rPr>
        <w:rFonts w:ascii="Roboto" w:cs="Roboto" w:eastAsia="Roboto" w:hAnsi="Roboto"/>
        <w:color w:val="000000"/>
        <w:sz w:val="20"/>
        <w:szCs w:val="20"/>
      </w:rPr>
      <w:t xml:space="preserve"> of </w:t>
    </w:r>
    <w:r>
      <w:rPr>
        <w:rFonts w:ascii="Roboto" w:cs="Roboto" w:eastAsia="Roboto" w:hAnsi="Roboto"/>
        <w:sz w:val="20"/>
      </w:rPr>
      <w:fldChar w:fldCharType="begin"/>
    </w:r>
    <w:r>
      <w:rPr>
        <w:rFonts w:ascii="Roboto" w:cs="Roboto" w:eastAsia="Roboto" w:hAnsi="Roboto"/>
        <w:sz w:val="20"/>
      </w:rPr>
      <w:instrText xml:space="preserve">NUMPAGES</w:instrText>
    </w:r>
    <w:r>
      <w:rPr>
        <w:rFonts w:ascii="Roboto" w:cs="Roboto" w:eastAsia="Roboto" w:hAnsi="Roboto"/>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