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0.3</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07.10.2026 (Wednesday)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Removed Organisation Name and updated Company Type change in Section 2.2.4</w:t>
            </w:r>
          </w:p>
          <w:p>
            <w:pPr>
              <w:spacing w:after="0" w:before="0"/>
            </w:pPr>
            <w:r>
              <w:rPr>
                <w:rFonts w:ascii="Roboto" w:cs="Roboto" w:eastAsia="Roboto" w:hAnsi="Roboto"/>
                <w:sz w:val="24"/>
                <w:szCs w:val="24"/>
                <w:highlight w:val="cyan"/>
              </w:rPr>
              <w:t xml:space="preserve">b. Added Master List Data Import, Mandatory Field Completion and TIN Number in Section 2.2.4</w:t>
            </w:r>
          </w:p>
          <w:p>
            <w:pPr>
              <w:spacing w:after="0" w:before="0"/>
            </w:pPr>
            <w:r>
              <w:rPr>
                <w:rFonts w:ascii="Roboto" w:cs="Roboto" w:eastAsia="Roboto" w:hAnsi="Roboto"/>
                <w:sz w:val="24"/>
                <w:szCs w:val="24"/>
                <w:highlight w:val="cyan"/>
              </w:rPr>
              <w:t xml:space="preserve">c. Added eDereg flow access, PBT filter and JPJ Submission Identifier in Section 2.2.5</w:t>
            </w:r>
          </w:p>
          <w:p>
            <w:pPr>
              <w:spacing w:after="0" w:before="0"/>
            </w:pPr>
            <w:r>
              <w:rPr>
                <w:rFonts w:ascii="Roboto" w:cs="Roboto" w:eastAsia="Roboto" w:hAnsi="Roboto"/>
                <w:sz w:val="24"/>
                <w:szCs w:val="24"/>
                <w:highlight w:val="cyan"/>
              </w:rPr>
              <w:t xml:space="preserve">d. Added PBT Pre-Checking Transaction Number in Section 2.2.6</w:t>
            </w:r>
          </w:p>
          <w:p>
            <w:pPr>
              <w:spacing w:after="0" w:before="0"/>
            </w:pPr>
            <w:r>
              <w:rPr>
                <w:rFonts w:ascii="Roboto" w:cs="Roboto" w:eastAsia="Roboto" w:hAnsi="Roboto"/>
                <w:sz w:val="24"/>
                <w:szCs w:val="24"/>
                <w:highlight w:val="cyan"/>
              </w:rPr>
              <w:t xml:space="preserve">e. Updated Section 1.5, 2.1.2, 2.2.1 and Certificate of Destruction in Section 2.2.8</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Malaysian identity card held by a permanent resident.</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Up_EAINT-12348_PBT Portal_20261007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https://claude.ai/artifact/PdzbmthydcG9b3fNpERCZ4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Up_EAINT-12348_BackOffice Portal_20261007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https://claude.ai/artifact/U24ULKVbcj6yxiJaWkNXmF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BackOffice portal</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highlight w:val="cyan"/>
              </w:rPr>
              <w:t xml:space="preserve">4. The PBT master list and licensed AATF list are imported directly as company accounts, in place of an Organisation Name field and a master list selection on account creation.</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company registration number. PBT Shortform is displayed in place of Company Reg. No. in the PBT Portal.</w:t>
            </w:r>
          </w:p>
          <w:p/>
          <w:p>
            <w:pPr>
              <w:spacing w:after="0" w:before="0"/>
            </w:pPr>
            <w:r>
              <w:rPr>
                <w:rFonts w:ascii="Roboto" w:cs="Roboto" w:eastAsia="Roboto" w:hAnsi="Roboto"/>
                <w:sz w:val="24"/>
                <w:szCs w:val="24"/>
                <w:highlight w:val="cyan"/>
              </w:rPr>
              <w:t xml:space="preserve">7. An existing AATF company account is switched to Company Type PBT. Transactions created before the switch keep the D prefix and transactions created after the switch use the PBT prefix.</w:t>
            </w:r>
          </w:p>
          <w:p/>
          <w:p>
            <w:pPr>
              <w:spacing w:after="0" w:before="0"/>
            </w:pPr>
            <w:r>
              <w:rPr>
                <w:rFonts w:ascii="Roboto" w:cs="Roboto" w:eastAsia="Roboto" w:hAnsi="Roboto"/>
                <w:sz w:val="24"/>
                <w:szCs w:val="24"/>
                <w:highlight w:val="cyan"/>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is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labels and PBT Shortform are displayed in place of AATF and Company labels.</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Login ID and Password captured under Director / Owner Details apply to the PBT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following BackOffice users are granted view and access rights to Manage AATF/PBT Account:</w:t>
            </w:r>
          </w:p>
          <w:p>
            <w:pPr>
              <w:spacing w:after="0" w:before="0"/>
              <w:ind w:left="360" w:hanging="240"/>
            </w:pPr>
            <w:r>
              <w:rPr>
                <w:rFonts w:ascii="Roboto" w:cs="Roboto" w:eastAsia="Roboto" w:hAnsi="Roboto"/>
                <w:sz w:val="24"/>
                <w:szCs w:val="24"/>
              </w:rPr>
              <w:t xml:space="preserve">a. eautonurul</w:t>
            </w:r>
          </w:p>
          <w:p>
            <w:pPr>
              <w:spacing w:after="0" w:before="0"/>
              <w:ind w:left="360" w:hanging="240"/>
            </w:pPr>
            <w:r>
              <w:rPr>
                <w:rFonts w:ascii="Roboto" w:cs="Roboto" w:eastAsia="Roboto" w:hAnsi="Roboto"/>
                <w:sz w:val="24"/>
                <w:szCs w:val="24"/>
              </w:rPr>
              <w:t xml:space="preserve">b. nikmuhamad</w:t>
            </w:r>
          </w:p>
          <w:p>
            <w:pPr>
              <w:spacing w:after="0" w:before="0"/>
              <w:ind w:left="360" w:hanging="240"/>
            </w:pPr>
            <w:r>
              <w:rPr>
                <w:rFonts w:ascii="Roboto" w:cs="Roboto" w:eastAsia="Roboto" w:hAnsi="Roboto"/>
                <w:sz w:val="24"/>
                <w:szCs w:val="24"/>
              </w:rPr>
              <w:t xml:space="preserve">c. mfmeijia</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Logged in as eautonurul, nikmuhamad or mfmeijia</w:t>
            </w:r>
          </w:p>
          <w:p>
            <w:pPr>
              <w:spacing w:after="0" w:before="0"/>
            </w:pPr>
            <w:r>
              <w:rPr>
                <w:rFonts w:ascii="Roboto" w:cs="Roboto" w:eastAsia="Roboto" w:hAnsi="Roboto"/>
                <w:sz w:val="24"/>
                <w:szCs w:val="24"/>
              </w:rPr>
              <w:t xml:space="preserve">a. Manage AATF/PBT Account is displayed and accessible.</w:t>
            </w:r>
          </w:p>
          <w:p/>
          <w:p>
            <w:pPr>
              <w:spacing w:after="0" w:before="0"/>
            </w:pPr>
            <w:r>
              <w:rPr>
                <w:rFonts w:ascii="Roboto" w:cs="Roboto" w:eastAsia="Roboto" w:hAnsi="Roboto"/>
                <w:b/>
                <w:bCs/>
                <w:sz w:val="24"/>
                <w:szCs w:val="24"/>
              </w:rPr>
              <w:t xml:space="preserve">Example 2: Logged in as any other BackOffice user</w:t>
            </w:r>
          </w:p>
          <w:p>
            <w:pPr>
              <w:spacing w:after="0" w:before="0"/>
            </w:pPr>
            <w:r>
              <w:rPr>
                <w:rFonts w:ascii="Roboto" w:cs="Roboto" w:eastAsia="Roboto" w:hAnsi="Roboto"/>
                <w:sz w:val="24"/>
                <w:szCs w:val="24"/>
              </w:rPr>
              <w:t xml:space="preserve">a. Access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Company Type is editable on the Update AATF/PBT Company Account page after the account is created.</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An existing AATF company account is switched to Company Type PBT.</w:t>
            </w:r>
          </w:p>
          <w:p>
            <w:pPr>
              <w:spacing w:after="0" w:before="0"/>
              <w:ind w:left="360" w:hanging="240"/>
            </w:pPr>
            <w:r>
              <w:rPr>
                <w:rFonts w:ascii="Roboto" w:cs="Roboto" w:eastAsia="Roboto" w:hAnsi="Roboto"/>
                <w:sz w:val="24"/>
                <w:szCs w:val="24"/>
                <w:highlight w:val="cyan"/>
              </w:rPr>
              <w:t xml:space="preserve">b. Deregistration transactions created before the switch keep the running number prefix D.</w:t>
            </w:r>
          </w:p>
          <w:p>
            <w:pPr>
              <w:spacing w:after="0" w:before="0"/>
              <w:ind w:left="360" w:hanging="240"/>
            </w:pPr>
            <w:r>
              <w:rPr>
                <w:rFonts w:ascii="Roboto" w:cs="Roboto" w:eastAsia="Roboto" w:hAnsi="Roboto"/>
                <w:sz w:val="24"/>
                <w:szCs w:val="24"/>
                <w:highlight w:val="cyan"/>
              </w:rPr>
              <w:t xml:space="preserve">c. Deregistration transactions created after the switch use the running number prefix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AATF account switched to PBT, transaction created before the switch</w:t>
            </w:r>
          </w:p>
          <w:p>
            <w:pPr>
              <w:spacing w:after="0" w:before="0"/>
            </w:pPr>
            <w:r>
              <w:rPr>
                <w:rFonts w:ascii="Roboto" w:cs="Roboto" w:eastAsia="Roboto" w:hAnsi="Roboto"/>
                <w:sz w:val="24"/>
                <w:szCs w:val="24"/>
                <w:highlight w:val="cyan"/>
              </w:rPr>
              <w:t xml:space="preserve">a. Transaction reference remains in the format D690000638.</w:t>
            </w:r>
          </w:p>
          <w:p/>
          <w:p>
            <w:pPr>
              <w:spacing w:after="0" w:before="0"/>
            </w:pPr>
            <w:r>
              <w:rPr>
                <w:rFonts w:ascii="Roboto" w:cs="Roboto" w:eastAsia="Roboto" w:hAnsi="Roboto"/>
                <w:b/>
                <w:bCs/>
                <w:sz w:val="24"/>
                <w:szCs w:val="24"/>
                <w:highlight w:val="cyan"/>
              </w:rPr>
              <w:t xml:space="preserve">Example 2: AATF account switched to PBT, transaction created after the switch</w:t>
            </w:r>
          </w:p>
          <w:p>
            <w:pPr>
              <w:spacing w:after="0" w:before="0"/>
            </w:pPr>
            <w:r>
              <w:rPr>
                <w:rFonts w:ascii="Roboto" w:cs="Roboto" w:eastAsia="Roboto" w:hAnsi="Roboto"/>
                <w:sz w:val="24"/>
                <w:szCs w:val="24"/>
                <w:highlight w:val="cyan"/>
              </w:rPr>
              <w:t xml:space="preserve">a. Transaction reference is issued in the format PBT0000001.</w:t>
            </w:r>
          </w:p>
          <w:p/>
          <w:p>
            <w:pPr>
              <w:spacing w:after="0" w:before="0"/>
            </w:pPr>
            <w:r>
              <w:rPr>
                <w:rFonts w:ascii="Roboto" w:cs="Roboto" w:eastAsia="Roboto" w:hAnsi="Roboto"/>
                <w:b/>
                <w:bCs/>
                <w:sz w:val="24"/>
                <w:szCs w:val="24"/>
                <w:highlight w:val="cyan"/>
              </w:rPr>
              <w:t xml:space="preserve">Example 3: Company Type not changed</w:t>
            </w:r>
          </w:p>
          <w:p>
            <w:pPr>
              <w:spacing w:after="0" w:before="0"/>
            </w:pPr>
            <w:r>
              <w:rPr>
                <w:rFonts w:ascii="Roboto" w:cs="Roboto" w:eastAsia="Roboto" w:hAnsi="Roboto"/>
                <w:sz w:val="24"/>
                <w:szCs w:val="24"/>
                <w:highlight w:val="cyan"/>
              </w:rPr>
              <w:t xml:space="preserve">a. Running number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ind w:left="360" w:hanging="240"/>
            </w:pPr>
            <w:r>
              <w:rPr>
                <w:rFonts w:ascii="Roboto" w:cs="Roboto" w:eastAsia="Roboto" w:hAnsi="Roboto"/>
                <w:sz w:val="24"/>
                <w:szCs w:val="24"/>
                <w:highlight w:val="cyan"/>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highlight w:val="cyan"/>
              </w:rPr>
              <w:t xml:space="preserve">b. No licensed AATF list is held in the system.</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Every record in the PBT master list is imported as a PBT company account.</w:t>
            </w:r>
          </w:p>
          <w:p>
            <w:pPr>
              <w:spacing w:after="0" w:before="0"/>
              <w:ind w:left="360" w:hanging="240"/>
            </w:pPr>
            <w:r>
              <w:rPr>
                <w:rFonts w:ascii="Roboto" w:cs="Roboto" w:eastAsia="Roboto" w:hAnsi="Roboto"/>
                <w:sz w:val="24"/>
                <w:szCs w:val="24"/>
                <w:highlight w:val="cyan"/>
              </w:rPr>
              <w:t xml:space="preserve">b. Every record in the licensed AATF list is imported as an AATF company account.</w:t>
            </w:r>
          </w:p>
          <w:p>
            <w:pPr>
              <w:spacing w:after="0" w:before="0"/>
              <w:ind w:left="360" w:hanging="240"/>
            </w:pPr>
            <w:r>
              <w:rPr>
                <w:rFonts w:ascii="Roboto" w:cs="Roboto" w:eastAsia="Roboto" w:hAnsi="Roboto"/>
                <w:sz w:val="24"/>
                <w:szCs w:val="24"/>
                <w:highlight w:val="cyan"/>
              </w:rPr>
              <w:t xml:space="preserve">c. Existing PBT records held under the AATF function are migrated to PBT company accounts.</w:t>
            </w:r>
          </w:p>
          <w:p>
            <w:pPr>
              <w:spacing w:after="0" w:before="0"/>
              <w:ind w:left="360" w:hanging="240"/>
            </w:pPr>
            <w:r>
              <w:rPr>
                <w:rFonts w:ascii="Roboto" w:cs="Roboto" w:eastAsia="Roboto" w:hAnsi="Roboto"/>
                <w:sz w:val="24"/>
                <w:szCs w:val="24"/>
                <w:highlight w:val="cyan"/>
              </w:rPr>
              <w:t xml:space="preserve">d. A mandatory field with no source data is stored empty on import.</w:t>
            </w:r>
          </w:p>
          <w:p/>
          <w:p>
            <w:pPr>
              <w:spacing w:after="0" w:before="0"/>
            </w:pPr>
            <w:r>
              <w:rPr>
                <w:rFonts w:ascii="Roboto" w:cs="Roboto" w:eastAsia="Roboto" w:hAnsi="Roboto"/>
                <w:b/>
                <w:bCs/>
                <w:sz w:val="24"/>
                <w:szCs w:val="24"/>
                <w:highlight w:val="cyan"/>
              </w:rPr>
              <w:t xml:space="preserve">PBT master list mapping to Create New AATF/PBT Company Account:</w:t>
            </w:r>
          </w:p>
          <w:p/>
          <w:p>
            <w:pPr>
              <w:spacing w:after="0" w:before="0"/>
              <w:ind w:left="360" w:hanging="240"/>
            </w:pPr>
            <w:r>
              <w:rPr>
                <w:rFonts w:ascii="Roboto" w:cs="Roboto" w:eastAsia="Roboto" w:hAnsi="Roboto"/>
                <w:sz w:val="24"/>
                <w:szCs w:val="24"/>
                <w:highlight w:val="cyan"/>
              </w:rPr>
              <w:t xml:space="preserve">a. Official PBT Name to Company Name</w:t>
            </w:r>
          </w:p>
          <w:p>
            <w:pPr>
              <w:spacing w:after="0" w:before="0"/>
              <w:ind w:left="360" w:hanging="240"/>
            </w:pPr>
            <w:r>
              <w:rPr>
                <w:rFonts w:ascii="Roboto" w:cs="Roboto" w:eastAsia="Roboto" w:hAnsi="Roboto"/>
                <w:sz w:val="24"/>
                <w:szCs w:val="24"/>
                <w:highlight w:val="cyan"/>
              </w:rPr>
              <w:t xml:space="preserve">b. Abbreviation to PBT Shortform</w:t>
            </w:r>
          </w:p>
          <w:p>
            <w:pPr>
              <w:spacing w:after="0" w:before="0"/>
              <w:ind w:left="360" w:hanging="240"/>
            </w:pPr>
            <w:r>
              <w:rPr>
                <w:rFonts w:ascii="Roboto" w:cs="Roboto" w:eastAsia="Roboto" w:hAnsi="Roboto"/>
                <w:sz w:val="24"/>
                <w:szCs w:val="24"/>
                <w:highlight w:val="cyan"/>
              </w:rPr>
              <w:t xml:space="preserve">c. State / Federal Territory to State, matched by state name to the State dropdown value, for example Selangor to SELANGOR (10)</w:t>
            </w:r>
          </w:p>
          <w:p/>
          <w:p>
            <w:pPr>
              <w:spacing w:after="0" w:before="0"/>
            </w:pPr>
            <w:r>
              <w:rPr>
                <w:rFonts w:ascii="Roboto" w:cs="Roboto" w:eastAsia="Roboto" w:hAnsi="Roboto"/>
                <w:sz w:val="24"/>
                <w:szCs w:val="24"/>
                <w:highlight w:val="cyan"/>
              </w:rPr>
              <w:t xml:space="preserve">Company Reg. No. is not mandatory when Company Type is PBT and is stored empty for an imported PBT account.</w:t>
            </w:r>
          </w:p>
          <w:p/>
          <w:p>
            <w:pPr>
              <w:spacing w:after="0" w:before="0"/>
            </w:pPr>
            <w:r>
              <w:rPr>
                <w:rFonts w:ascii="Roboto" w:cs="Roboto" w:eastAsia="Roboto" w:hAnsi="Roboto"/>
                <w:b/>
                <w:bCs/>
                <w:sz w:val="24"/>
                <w:szCs w:val="24"/>
                <w:highlight w:val="cyan"/>
              </w:rPr>
              <w:t xml:space="preserve">Licensed AATF list mapping to Create New AATF/PBT Company Account:</w:t>
            </w:r>
          </w:p>
          <w:p/>
          <w:p>
            <w:pPr>
              <w:spacing w:after="0" w:before="0"/>
              <w:ind w:left="360" w:hanging="240"/>
            </w:pPr>
            <w:r>
              <w:rPr>
                <w:rFonts w:ascii="Roboto" w:cs="Roboto" w:eastAsia="Roboto" w:hAnsi="Roboto"/>
                <w:sz w:val="24"/>
                <w:szCs w:val="24"/>
                <w:highlight w:val="cyan"/>
              </w:rPr>
              <w:t xml:space="preserve">a. Nama premis to Company Name</w:t>
            </w:r>
          </w:p>
          <w:p>
            <w:pPr>
              <w:spacing w:after="0" w:before="0"/>
              <w:ind w:left="360" w:hanging="240"/>
            </w:pPr>
            <w:r>
              <w:rPr>
                <w:rFonts w:ascii="Roboto" w:cs="Roboto" w:eastAsia="Roboto" w:hAnsi="Roboto"/>
                <w:sz w:val="24"/>
                <w:szCs w:val="24"/>
                <w:highlight w:val="cyan"/>
              </w:rPr>
              <w:t xml:space="preserve">b. Alamat, text before the postcode, to Mailing Address</w:t>
            </w:r>
          </w:p>
          <w:p>
            <w:pPr>
              <w:spacing w:after="0" w:before="0"/>
              <w:ind w:left="360" w:hanging="240"/>
            </w:pPr>
            <w:r>
              <w:rPr>
                <w:rFonts w:ascii="Roboto" w:cs="Roboto" w:eastAsia="Roboto" w:hAnsi="Roboto"/>
                <w:sz w:val="24"/>
                <w:szCs w:val="24"/>
                <w:highlight w:val="cyan"/>
              </w:rPr>
              <w:t xml:space="preserve">c. Alamat, postcode, to Postcode</w:t>
            </w:r>
          </w:p>
          <w:p>
            <w:pPr>
              <w:spacing w:after="0" w:before="0"/>
              <w:ind w:left="360" w:hanging="240"/>
            </w:pPr>
            <w:r>
              <w:rPr>
                <w:rFonts w:ascii="Roboto" w:cs="Roboto" w:eastAsia="Roboto" w:hAnsi="Roboto"/>
                <w:sz w:val="24"/>
                <w:szCs w:val="24"/>
                <w:highlight w:val="cyan"/>
              </w:rPr>
              <w:t xml:space="preserve">d. Alamat, state, to State, matched by state name to the State dropdown value</w:t>
            </w:r>
          </w:p>
          <w:p>
            <w:pPr>
              <w:spacing w:after="0" w:before="0"/>
              <w:ind w:left="360" w:hanging="240"/>
            </w:pPr>
            <w:r>
              <w:rPr>
                <w:rFonts w:ascii="Roboto" w:cs="Roboto" w:eastAsia="Roboto" w:hAnsi="Roboto"/>
                <w:sz w:val="24"/>
                <w:szCs w:val="24"/>
                <w:highlight w:val="cyan"/>
              </w:rPr>
              <w:t xml:space="preserve">e. Alamat, town after the postcode, to City, matched to the City dropdown value</w:t>
            </w:r>
          </w:p>
          <w:p>
            <w:pPr>
              <w:spacing w:after="0" w:before="0"/>
              <w:ind w:left="360" w:hanging="240"/>
            </w:pPr>
            <w:r>
              <w:rPr>
                <w:rFonts w:ascii="Roboto" w:cs="Roboto" w:eastAsia="Roboto" w:hAnsi="Roboto"/>
                <w:sz w:val="24"/>
                <w:szCs w:val="24"/>
                <w:highlight w:val="cyan"/>
              </w:rPr>
              <w:t xml:space="preserve">f. Alamat, Daerah, to District, matched to the District dropdown value</w:t>
            </w:r>
          </w:p>
          <w:p>
            <w:pPr>
              <w:spacing w:after="0" w:before="0"/>
              <w:ind w:left="360" w:hanging="240"/>
            </w:pPr>
            <w:r>
              <w:rPr>
                <w:rFonts w:ascii="Roboto" w:cs="Roboto" w:eastAsia="Roboto" w:hAnsi="Roboto"/>
                <w:sz w:val="24"/>
                <w:szCs w:val="24"/>
                <w:highlight w:val="cyan"/>
              </w:rPr>
              <w:t xml:space="preserve">g. No. telefon to Contact Number, stored as digits only</w:t>
            </w:r>
          </w:p>
          <w:p/>
          <w:p>
            <w:pPr>
              <w:spacing w:after="0" w:before="0"/>
            </w:pPr>
            <w:r>
              <w:rPr>
                <w:rFonts w:ascii="Roboto" w:cs="Roboto" w:eastAsia="Roboto" w:hAnsi="Roboto"/>
                <w:sz w:val="24"/>
                <w:szCs w:val="24"/>
                <w:highlight w:val="cyan"/>
              </w:rPr>
              <w:t xml:space="preserve">A value not stated in Alamat, or with no matching dropdown value, is stored empty.</w:t>
            </w:r>
          </w:p>
          <w:p/>
          <w:p>
            <w:pPr>
              <w:spacing w:after="0" w:before="0"/>
            </w:pPr>
            <w:r>
              <w:rPr>
                <w:rFonts w:ascii="Roboto" w:cs="Roboto" w:eastAsia="Roboto" w:hAnsi="Roboto"/>
                <w:sz w:val="24"/>
                <w:szCs w:val="24"/>
                <w:highlight w:val="cyan"/>
              </w:rPr>
              <w:t xml:space="preserve">A licensed AATF that already holds a company account in production is excluded. Car Medic Sdn Bhd is excluded on this basis.</w:t>
            </w:r>
          </w:p>
          <w:p/>
          <w:p>
            <w:pPr>
              <w:spacing w:after="0" w:before="0"/>
            </w:pPr>
            <w:r>
              <w:rPr>
                <w:rFonts w:ascii="Roboto" w:cs="Roboto" w:eastAsia="Roboto" w:hAnsi="Roboto"/>
                <w:sz w:val="24"/>
                <w:szCs w:val="24"/>
                <w:highlight w:val="cyan"/>
              </w:rPr>
              <w:t xml:space="preserve">An imported account with no Login ID and Password under Director / Owner Details is not able to log in.</w:t>
            </w:r>
          </w:p>
          <w:p/>
          <w:p>
            <w:pPr>
              <w:spacing w:after="0" w:before="0"/>
            </w:pPr>
            <w:r>
              <w:rPr>
                <w:rFonts w:ascii="Roboto" w:cs="Roboto" w:eastAsia="Roboto" w:hAnsi="Roboto"/>
                <w:sz w:val="24"/>
                <w:szCs w:val="24"/>
                <w:highlight w:val="yellow"/>
              </w:rPr>
              <w:t xml:space="preserve">10 abbreviations are shared by 2 to 4 PBT organisations, for example MDK, MPP and MPS. Extending a shared abbreviation with the distinguishing part of the PBT name, for example MDKerian and MDKeningau, is pending developer confirmation.</w:t>
            </w:r>
          </w:p>
          <w:p/>
          <w:p>
            <w:pPr>
              <w:spacing w:after="0" w:before="0"/>
            </w:pPr>
            <w:r>
              <w:rPr>
                <w:rFonts w:ascii="Roboto" w:cs="Roboto" w:eastAsia="Roboto" w:hAnsi="Roboto"/>
                <w:sz w:val="24"/>
                <w:szCs w:val="24"/>
                <w:highlight w:val="yellow"/>
              </w:rPr>
              <w:t xml:space="preserve">3 records are marked Review Required: Majlis Daerah Telupid, Majlis Daerah Gedong and Majlis Daerah Sebuyau. Inclusion is pending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master list imported</w:t>
            </w:r>
          </w:p>
          <w:p>
            <w:pPr>
              <w:spacing w:after="0" w:before="0"/>
            </w:pPr>
            <w:r>
              <w:rPr>
                <w:rFonts w:ascii="Roboto" w:cs="Roboto" w:eastAsia="Roboto" w:hAnsi="Roboto"/>
                <w:sz w:val="24"/>
                <w:szCs w:val="24"/>
                <w:highlight w:val="cyan"/>
              </w:rPr>
              <w:t xml:space="preserve">a. 158 PBT company accounts are created.</w:t>
            </w:r>
          </w:p>
          <w:p>
            <w:pPr>
              <w:spacing w:after="0" w:before="0"/>
            </w:pPr>
            <w:r>
              <w:rPr>
                <w:rFonts w:ascii="Roboto" w:cs="Roboto" w:eastAsia="Roboto" w:hAnsi="Roboto"/>
                <w:sz w:val="24"/>
                <w:szCs w:val="24"/>
                <w:highlight w:val="cyan"/>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highlight w:val="cyan"/>
              </w:rPr>
              <w:t xml:space="preserve">c. Company Reg. No. and other fields with no source data are stored empty.</w:t>
            </w:r>
          </w:p>
          <w:p/>
          <w:p>
            <w:pPr>
              <w:spacing w:after="0" w:before="0"/>
            </w:pPr>
            <w:r>
              <w:rPr>
                <w:rFonts w:ascii="Roboto" w:cs="Roboto" w:eastAsia="Roboto" w:hAnsi="Roboto"/>
                <w:b/>
                <w:bCs/>
                <w:sz w:val="24"/>
                <w:szCs w:val="24"/>
                <w:highlight w:val="cyan"/>
              </w:rPr>
              <w:t xml:space="preserve">Example 2: Licensed AATF list imported</w:t>
            </w:r>
          </w:p>
          <w:p>
            <w:pPr>
              <w:spacing w:after="0" w:before="0"/>
            </w:pPr>
            <w:r>
              <w:rPr>
                <w:rFonts w:ascii="Roboto" w:cs="Roboto" w:eastAsia="Roboto" w:hAnsi="Roboto"/>
                <w:sz w:val="24"/>
                <w:szCs w:val="24"/>
                <w:highlight w:val="cyan"/>
              </w:rPr>
              <w:t xml:space="preserve">a. 4 AATF company accounts are created.</w:t>
            </w:r>
          </w:p>
          <w:p>
            <w:pPr>
              <w:spacing w:after="0" w:before="0"/>
            </w:pPr>
            <w:r>
              <w:rPr>
                <w:rFonts w:ascii="Roboto" w:cs="Roboto" w:eastAsia="Roboto" w:hAnsi="Roboto"/>
                <w:sz w:val="24"/>
                <w:szCs w:val="24"/>
                <w:highlight w:val="cyan"/>
              </w:rPr>
              <w:t xml:space="preserve">b. Car Medic Sdn Bhd is not imported.</w:t>
            </w:r>
          </w:p>
          <w:p/>
          <w:p>
            <w:pPr>
              <w:spacing w:after="0" w:before="0"/>
            </w:pPr>
            <w:r>
              <w:rPr>
                <w:rFonts w:ascii="Roboto" w:cs="Roboto" w:eastAsia="Roboto" w:hAnsi="Roboto"/>
                <w:b/>
                <w:bCs/>
                <w:sz w:val="24"/>
                <w:szCs w:val="24"/>
                <w:highlight w:val="cyan"/>
              </w:rPr>
              <w:t xml:space="preserve">Example 3: Jaring Metal Industries Sdn Bhd</w:t>
            </w:r>
          </w:p>
          <w:p>
            <w:pPr>
              <w:spacing w:after="0" w:before="0"/>
            </w:pPr>
            <w:r>
              <w:rPr>
                <w:rFonts w:ascii="Roboto" w:cs="Roboto" w:eastAsia="Roboto" w:hAnsi="Roboto"/>
                <w:b/>
                <w:bCs/>
                <w:sz w:val="24"/>
                <w:szCs w:val="24"/>
                <w:highlight w:val="cyan"/>
              </w:rPr>
              <w:t xml:space="preserve">a. Mailing Address: </w:t>
            </w:r>
            <w:r>
              <w:rPr>
                <w:rFonts w:ascii="Roboto" w:cs="Roboto" w:eastAsia="Roboto" w:hAnsi="Roboto"/>
                <w:sz w:val="24"/>
                <w:szCs w:val="24"/>
                <w:highlight w:val="cyan"/>
              </w:rPr>
              <w:t xml:space="preserve">No.7&amp;9, Jalan Sungai Kayu Ara 32/37, Taman Perindustrian Berjaya, Seksyen 32</w:t>
            </w:r>
          </w:p>
          <w:p>
            <w:pPr>
              <w:spacing w:after="0" w:before="0"/>
            </w:pPr>
            <w:r>
              <w:rPr>
                <w:rFonts w:ascii="Roboto" w:cs="Roboto" w:eastAsia="Roboto" w:hAnsi="Roboto"/>
                <w:b/>
                <w:bCs/>
                <w:sz w:val="24"/>
                <w:szCs w:val="24"/>
                <w:highlight w:val="cyan"/>
              </w:rPr>
              <w:t xml:space="preserve">b. Postcode: </w:t>
            </w:r>
            <w:r>
              <w:rPr>
                <w:rFonts w:ascii="Roboto" w:cs="Roboto" w:eastAsia="Roboto" w:hAnsi="Roboto"/>
                <w:sz w:val="24"/>
                <w:szCs w:val="24"/>
                <w:highlight w:val="cyan"/>
              </w:rPr>
              <w:t xml:space="preserve">40460</w:t>
            </w:r>
          </w:p>
          <w:p>
            <w:pPr>
              <w:spacing w:after="0" w:before="0"/>
            </w:pPr>
            <w:r>
              <w:rPr>
                <w:rFonts w:ascii="Roboto" w:cs="Roboto" w:eastAsia="Roboto" w:hAnsi="Roboto"/>
                <w:b/>
                <w:bCs/>
                <w:sz w:val="24"/>
                <w:szCs w:val="24"/>
                <w:highlight w:val="cyan"/>
              </w:rPr>
              <w:t xml:space="preserve">c. State: </w:t>
            </w:r>
            <w:r>
              <w:rPr>
                <w:rFonts w:ascii="Roboto" w:cs="Roboto" w:eastAsia="Roboto" w:hAnsi="Roboto"/>
                <w:sz w:val="24"/>
                <w:szCs w:val="24"/>
                <w:highlight w:val="cyan"/>
              </w:rPr>
              <w:t xml:space="preserve">SELANGOR (10)</w:t>
            </w:r>
          </w:p>
          <w:p>
            <w:pPr>
              <w:spacing w:after="0" w:before="0"/>
            </w:pPr>
            <w:r>
              <w:rPr>
                <w:rFonts w:ascii="Roboto" w:cs="Roboto" w:eastAsia="Roboto" w:hAnsi="Roboto"/>
                <w:b/>
                <w:bCs/>
                <w:sz w:val="24"/>
                <w:szCs w:val="24"/>
                <w:highlight w:val="cyan"/>
              </w:rPr>
              <w:t xml:space="preserve">d. City: </w:t>
            </w:r>
            <w:r>
              <w:rPr>
                <w:rFonts w:ascii="Roboto" w:cs="Roboto" w:eastAsia="Roboto" w:hAnsi="Roboto"/>
                <w:sz w:val="24"/>
                <w:szCs w:val="24"/>
                <w:highlight w:val="cyan"/>
              </w:rPr>
              <w:t xml:space="preserve">Shah Alam</w:t>
            </w:r>
          </w:p>
          <w:p>
            <w:pPr>
              <w:spacing w:after="0" w:before="0"/>
            </w:pPr>
            <w:r>
              <w:rPr>
                <w:rFonts w:ascii="Roboto" w:cs="Roboto" w:eastAsia="Roboto" w:hAnsi="Roboto"/>
                <w:b/>
                <w:bCs/>
                <w:sz w:val="24"/>
                <w:szCs w:val="24"/>
                <w:highlight w:val="cyan"/>
              </w:rPr>
              <w:t xml:space="preserve">e. District: </w:t>
            </w:r>
            <w:r>
              <w:rPr>
                <w:rFonts w:ascii="Roboto" w:cs="Roboto" w:eastAsia="Roboto" w:hAnsi="Roboto"/>
                <w:sz w:val="24"/>
                <w:szCs w:val="24"/>
                <w:highlight w:val="cyan"/>
              </w:rPr>
              <w:t xml:space="preserve">empty</w:t>
            </w:r>
          </w:p>
          <w:p>
            <w:pPr>
              <w:spacing w:after="0" w:before="0"/>
            </w:pPr>
            <w:r>
              <w:rPr>
                <w:rFonts w:ascii="Roboto" w:cs="Roboto" w:eastAsia="Roboto" w:hAnsi="Roboto"/>
                <w:b/>
                <w:bCs/>
                <w:sz w:val="24"/>
                <w:szCs w:val="24"/>
                <w:highlight w:val="cyan"/>
              </w:rPr>
              <w:t xml:space="preserve">f. Contact Number: </w:t>
            </w:r>
            <w:r>
              <w:rPr>
                <w:rFonts w:ascii="Roboto" w:cs="Roboto" w:eastAsia="Roboto" w:hAnsi="Roboto"/>
                <w:sz w:val="24"/>
                <w:szCs w:val="24"/>
                <w:highlight w:val="cyan"/>
              </w:rPr>
              <w:t xml:space="preserve">0357408823</w:t>
            </w:r>
          </w:p>
          <w:p/>
          <w:p>
            <w:pPr>
              <w:spacing w:after="0" w:before="0"/>
            </w:pPr>
            <w:r>
              <w:rPr>
                <w:rFonts w:ascii="Roboto" w:cs="Roboto" w:eastAsia="Roboto" w:hAnsi="Roboto"/>
                <w:b/>
                <w:bCs/>
                <w:sz w:val="24"/>
                <w:szCs w:val="24"/>
                <w:highlight w:val="cyan"/>
              </w:rPr>
              <w:t xml:space="preserve">Example 4: Kitaran Recovery Sdn Bhd</w:t>
            </w:r>
          </w:p>
          <w:p>
            <w:pPr>
              <w:spacing w:after="0" w:before="0"/>
            </w:pPr>
            <w:r>
              <w:rPr>
                <w:rFonts w:ascii="Roboto" w:cs="Roboto" w:eastAsia="Roboto" w:hAnsi="Roboto"/>
                <w:b/>
                <w:bCs/>
                <w:sz w:val="24"/>
                <w:szCs w:val="24"/>
                <w:highlight w:val="cyan"/>
              </w:rPr>
              <w:t xml:space="preserve">a. Mailing Address: </w:t>
            </w:r>
            <w:r>
              <w:rPr>
                <w:rFonts w:ascii="Roboto" w:cs="Roboto" w:eastAsia="Roboto" w:hAnsi="Roboto"/>
                <w:sz w:val="24"/>
                <w:szCs w:val="24"/>
                <w:highlight w:val="cyan"/>
              </w:rPr>
              <w:t xml:space="preserve">Lot 336613 Mukim Sungai Raya</w:t>
            </w:r>
          </w:p>
          <w:p>
            <w:pPr>
              <w:spacing w:after="0" w:before="0"/>
            </w:pPr>
            <w:r>
              <w:rPr>
                <w:rFonts w:ascii="Roboto" w:cs="Roboto" w:eastAsia="Roboto" w:hAnsi="Roboto"/>
                <w:b/>
                <w:bCs/>
                <w:sz w:val="24"/>
                <w:szCs w:val="24"/>
                <w:highlight w:val="cyan"/>
              </w:rPr>
              <w:t xml:space="preserve">b. Postcode: </w:t>
            </w:r>
            <w:r>
              <w:rPr>
                <w:rFonts w:ascii="Roboto" w:cs="Roboto" w:eastAsia="Roboto" w:hAnsi="Roboto"/>
                <w:sz w:val="24"/>
                <w:szCs w:val="24"/>
                <w:highlight w:val="cyan"/>
              </w:rPr>
              <w:t xml:space="preserve">31300</w:t>
            </w:r>
          </w:p>
          <w:p>
            <w:pPr>
              <w:spacing w:after="0" w:before="0"/>
            </w:pPr>
            <w:r>
              <w:rPr>
                <w:rFonts w:ascii="Roboto" w:cs="Roboto" w:eastAsia="Roboto" w:hAnsi="Roboto"/>
                <w:b/>
                <w:bCs/>
                <w:sz w:val="24"/>
                <w:szCs w:val="24"/>
                <w:highlight w:val="cyan"/>
              </w:rPr>
              <w:t xml:space="preserve">c. State: </w:t>
            </w:r>
            <w:r>
              <w:rPr>
                <w:rFonts w:ascii="Roboto" w:cs="Roboto" w:eastAsia="Roboto" w:hAnsi="Roboto"/>
                <w:sz w:val="24"/>
                <w:szCs w:val="24"/>
                <w:highlight w:val="cyan"/>
              </w:rPr>
              <w:t xml:space="preserve">PERAK (08)</w:t>
            </w:r>
          </w:p>
          <w:p>
            <w:pPr>
              <w:spacing w:after="0" w:before="0"/>
            </w:pPr>
            <w:r>
              <w:rPr>
                <w:rFonts w:ascii="Roboto" w:cs="Roboto" w:eastAsia="Roboto" w:hAnsi="Roboto"/>
                <w:b/>
                <w:bCs/>
                <w:sz w:val="24"/>
                <w:szCs w:val="24"/>
                <w:highlight w:val="cyan"/>
              </w:rPr>
              <w:t xml:space="preserve">d. City: </w:t>
            </w:r>
            <w:r>
              <w:rPr>
                <w:rFonts w:ascii="Roboto" w:cs="Roboto" w:eastAsia="Roboto" w:hAnsi="Roboto"/>
                <w:sz w:val="24"/>
                <w:szCs w:val="24"/>
                <w:highlight w:val="cyan"/>
              </w:rPr>
              <w:t xml:space="preserve">empty</w:t>
            </w:r>
          </w:p>
          <w:p>
            <w:pPr>
              <w:spacing w:after="0" w:before="0"/>
            </w:pPr>
            <w:r>
              <w:rPr>
                <w:rFonts w:ascii="Roboto" w:cs="Roboto" w:eastAsia="Roboto" w:hAnsi="Roboto"/>
                <w:b/>
                <w:bCs/>
                <w:sz w:val="24"/>
                <w:szCs w:val="24"/>
                <w:highlight w:val="cyan"/>
              </w:rPr>
              <w:t xml:space="preserve">e. District: </w:t>
            </w:r>
            <w:r>
              <w:rPr>
                <w:rFonts w:ascii="Roboto" w:cs="Roboto" w:eastAsia="Roboto" w:hAnsi="Roboto"/>
                <w:sz w:val="24"/>
                <w:szCs w:val="24"/>
                <w:highlight w:val="cyan"/>
              </w:rPr>
              <w:t xml:space="preserve">Kinta</w:t>
            </w:r>
          </w:p>
          <w:p>
            <w:pPr>
              <w:spacing w:after="0" w:before="0"/>
            </w:pPr>
            <w:r>
              <w:rPr>
                <w:rFonts w:ascii="Roboto" w:cs="Roboto" w:eastAsia="Roboto" w:hAnsi="Roboto"/>
                <w:b/>
                <w:bCs/>
                <w:sz w:val="24"/>
                <w:szCs w:val="24"/>
                <w:highlight w:val="cyan"/>
              </w:rPr>
              <w:t xml:space="preserve">f. Contact Number: </w:t>
            </w:r>
            <w:r>
              <w:rPr>
                <w:rFonts w:ascii="Roboto" w:cs="Roboto" w:eastAsia="Roboto" w:hAnsi="Roboto"/>
                <w:sz w:val="24"/>
                <w:szCs w:val="24"/>
                <w:highlight w:val="cyan"/>
              </w:rPr>
              <w:t xml:space="preserve">053577002</w:t>
            </w:r>
          </w:p>
          <w:p/>
          <w:p>
            <w:pPr>
              <w:spacing w:after="0" w:before="0"/>
            </w:pPr>
            <w:r>
              <w:rPr>
                <w:rFonts w:ascii="Roboto" w:cs="Roboto" w:eastAsia="Roboto" w:hAnsi="Roboto"/>
                <w:b/>
                <w:bCs/>
                <w:sz w:val="24"/>
                <w:szCs w:val="24"/>
                <w:highlight w:val="cyan"/>
              </w:rPr>
              <w:t xml:space="preserve">Example 5: Eco-R Malaysia Sdn Bhd</w:t>
            </w:r>
          </w:p>
          <w:p>
            <w:pPr>
              <w:spacing w:after="0" w:before="0"/>
            </w:pPr>
            <w:r>
              <w:rPr>
                <w:rFonts w:ascii="Roboto" w:cs="Roboto" w:eastAsia="Roboto" w:hAnsi="Roboto"/>
                <w:b/>
                <w:bCs/>
                <w:sz w:val="24"/>
                <w:szCs w:val="24"/>
                <w:highlight w:val="cyan"/>
              </w:rPr>
              <w:t xml:space="preserve">a. Mailing Address: </w:t>
            </w:r>
            <w:r>
              <w:rPr>
                <w:rFonts w:ascii="Roboto" w:cs="Roboto" w:eastAsia="Roboto" w:hAnsi="Roboto"/>
                <w:sz w:val="24"/>
                <w:szCs w:val="24"/>
                <w:highlight w:val="cyan"/>
              </w:rPr>
              <w:t xml:space="preserve">Eco-R (Malaysia) Sdn Bhd, No.4A, Jalan Bestari 5/KU7, Taman Perindustrian Kapar Bestari</w:t>
            </w:r>
          </w:p>
          <w:p>
            <w:pPr>
              <w:spacing w:after="0" w:before="0"/>
            </w:pPr>
            <w:r>
              <w:rPr>
                <w:rFonts w:ascii="Roboto" w:cs="Roboto" w:eastAsia="Roboto" w:hAnsi="Roboto"/>
                <w:b/>
                <w:bCs/>
                <w:sz w:val="24"/>
                <w:szCs w:val="24"/>
                <w:highlight w:val="cyan"/>
              </w:rPr>
              <w:t xml:space="preserve">b. Postcode: </w:t>
            </w:r>
            <w:r>
              <w:rPr>
                <w:rFonts w:ascii="Roboto" w:cs="Roboto" w:eastAsia="Roboto" w:hAnsi="Roboto"/>
                <w:sz w:val="24"/>
                <w:szCs w:val="24"/>
                <w:highlight w:val="cyan"/>
              </w:rPr>
              <w:t xml:space="preserve">42200</w:t>
            </w:r>
          </w:p>
          <w:p>
            <w:pPr>
              <w:spacing w:after="0" w:before="0"/>
            </w:pPr>
            <w:r>
              <w:rPr>
                <w:rFonts w:ascii="Roboto" w:cs="Roboto" w:eastAsia="Roboto" w:hAnsi="Roboto"/>
                <w:b/>
                <w:bCs/>
                <w:sz w:val="24"/>
                <w:szCs w:val="24"/>
                <w:highlight w:val="cyan"/>
              </w:rPr>
              <w:t xml:space="preserve">c. State: </w:t>
            </w:r>
            <w:r>
              <w:rPr>
                <w:rFonts w:ascii="Roboto" w:cs="Roboto" w:eastAsia="Roboto" w:hAnsi="Roboto"/>
                <w:sz w:val="24"/>
                <w:szCs w:val="24"/>
                <w:highlight w:val="cyan"/>
              </w:rPr>
              <w:t xml:space="preserve">SELANGOR (10)</w:t>
            </w:r>
          </w:p>
          <w:p>
            <w:pPr>
              <w:spacing w:after="0" w:before="0"/>
            </w:pPr>
            <w:r>
              <w:rPr>
                <w:rFonts w:ascii="Roboto" w:cs="Roboto" w:eastAsia="Roboto" w:hAnsi="Roboto"/>
                <w:b/>
                <w:bCs/>
                <w:sz w:val="24"/>
                <w:szCs w:val="24"/>
                <w:highlight w:val="cyan"/>
              </w:rPr>
              <w:t xml:space="preserve">d. City: </w:t>
            </w:r>
            <w:r>
              <w:rPr>
                <w:rFonts w:ascii="Roboto" w:cs="Roboto" w:eastAsia="Roboto" w:hAnsi="Roboto"/>
                <w:sz w:val="24"/>
                <w:szCs w:val="24"/>
                <w:highlight w:val="cyan"/>
              </w:rPr>
              <w:t xml:space="preserve">Kapar</w:t>
            </w:r>
          </w:p>
          <w:p>
            <w:pPr>
              <w:spacing w:after="0" w:before="0"/>
            </w:pPr>
            <w:r>
              <w:rPr>
                <w:rFonts w:ascii="Roboto" w:cs="Roboto" w:eastAsia="Roboto" w:hAnsi="Roboto"/>
                <w:b/>
                <w:bCs/>
                <w:sz w:val="24"/>
                <w:szCs w:val="24"/>
                <w:highlight w:val="cyan"/>
              </w:rPr>
              <w:t xml:space="preserve">e. District: </w:t>
            </w:r>
            <w:r>
              <w:rPr>
                <w:rFonts w:ascii="Roboto" w:cs="Roboto" w:eastAsia="Roboto" w:hAnsi="Roboto"/>
                <w:sz w:val="24"/>
                <w:szCs w:val="24"/>
                <w:highlight w:val="cyan"/>
              </w:rPr>
              <w:t xml:space="preserve">empty</w:t>
            </w:r>
          </w:p>
          <w:p>
            <w:pPr>
              <w:spacing w:after="0" w:before="0"/>
            </w:pPr>
            <w:r>
              <w:rPr>
                <w:rFonts w:ascii="Roboto" w:cs="Roboto" w:eastAsia="Roboto" w:hAnsi="Roboto"/>
                <w:b/>
                <w:bCs/>
                <w:sz w:val="24"/>
                <w:szCs w:val="24"/>
                <w:highlight w:val="cyan"/>
              </w:rPr>
              <w:t xml:space="preserve">f. Contact Number: </w:t>
            </w:r>
            <w:r>
              <w:rPr>
                <w:rFonts w:ascii="Roboto" w:cs="Roboto" w:eastAsia="Roboto" w:hAnsi="Roboto"/>
                <w:sz w:val="24"/>
                <w:szCs w:val="24"/>
                <w:highlight w:val="cyan"/>
              </w:rPr>
              <w:t xml:space="preserve">0333598807</w:t>
            </w:r>
          </w:p>
          <w:p/>
          <w:p>
            <w:pPr>
              <w:spacing w:after="0" w:before="0"/>
            </w:pPr>
            <w:r>
              <w:rPr>
                <w:rFonts w:ascii="Roboto" w:cs="Roboto" w:eastAsia="Roboto" w:hAnsi="Roboto"/>
                <w:b/>
                <w:bCs/>
                <w:sz w:val="24"/>
                <w:szCs w:val="24"/>
                <w:highlight w:val="cyan"/>
              </w:rPr>
              <w:t xml:space="preserve">Example 6: YonMing Euro Used Parts Sdn Bhd</w:t>
            </w:r>
          </w:p>
          <w:p>
            <w:pPr>
              <w:spacing w:after="0" w:before="0"/>
            </w:pPr>
            <w:r>
              <w:rPr>
                <w:rFonts w:ascii="Roboto" w:cs="Roboto" w:eastAsia="Roboto" w:hAnsi="Roboto"/>
                <w:b/>
                <w:bCs/>
                <w:sz w:val="24"/>
                <w:szCs w:val="24"/>
                <w:highlight w:val="cyan"/>
              </w:rPr>
              <w:t xml:space="preserve">a. Mailing Address: </w:t>
            </w:r>
            <w:r>
              <w:rPr>
                <w:rFonts w:ascii="Roboto" w:cs="Roboto" w:eastAsia="Roboto" w:hAnsi="Roboto"/>
                <w:sz w:val="24"/>
                <w:szCs w:val="24"/>
                <w:highlight w:val="cyan"/>
              </w:rPr>
              <w:t xml:space="preserve">No.27, Lebuh Perusahaan Klebang 11, Kawasan Perindutrian IGB</w:t>
            </w:r>
          </w:p>
          <w:p>
            <w:pPr>
              <w:spacing w:after="0" w:before="0"/>
            </w:pPr>
            <w:r>
              <w:rPr>
                <w:rFonts w:ascii="Roboto" w:cs="Roboto" w:eastAsia="Roboto" w:hAnsi="Roboto"/>
                <w:b/>
                <w:bCs/>
                <w:sz w:val="24"/>
                <w:szCs w:val="24"/>
                <w:highlight w:val="cyan"/>
              </w:rPr>
              <w:t xml:space="preserve">b. Postcode: </w:t>
            </w:r>
            <w:r>
              <w:rPr>
                <w:rFonts w:ascii="Roboto" w:cs="Roboto" w:eastAsia="Roboto" w:hAnsi="Roboto"/>
                <w:sz w:val="24"/>
                <w:szCs w:val="24"/>
                <w:highlight w:val="cyan"/>
              </w:rPr>
              <w:t xml:space="preserve">31200</w:t>
            </w:r>
          </w:p>
          <w:p>
            <w:pPr>
              <w:spacing w:after="0" w:before="0"/>
            </w:pPr>
            <w:r>
              <w:rPr>
                <w:rFonts w:ascii="Roboto" w:cs="Roboto" w:eastAsia="Roboto" w:hAnsi="Roboto"/>
                <w:b/>
                <w:bCs/>
                <w:sz w:val="24"/>
                <w:szCs w:val="24"/>
                <w:highlight w:val="cyan"/>
              </w:rPr>
              <w:t xml:space="preserve">c. State: </w:t>
            </w:r>
            <w:r>
              <w:rPr>
                <w:rFonts w:ascii="Roboto" w:cs="Roboto" w:eastAsia="Roboto" w:hAnsi="Roboto"/>
                <w:sz w:val="24"/>
                <w:szCs w:val="24"/>
                <w:highlight w:val="cyan"/>
              </w:rPr>
              <w:t xml:space="preserve">PERAK (08)</w:t>
            </w:r>
          </w:p>
          <w:p>
            <w:pPr>
              <w:spacing w:after="0" w:before="0"/>
            </w:pPr>
            <w:r>
              <w:rPr>
                <w:rFonts w:ascii="Roboto" w:cs="Roboto" w:eastAsia="Roboto" w:hAnsi="Roboto"/>
                <w:b/>
                <w:bCs/>
                <w:sz w:val="24"/>
                <w:szCs w:val="24"/>
                <w:highlight w:val="cyan"/>
              </w:rPr>
              <w:t xml:space="preserve">d. City: </w:t>
            </w:r>
            <w:r>
              <w:rPr>
                <w:rFonts w:ascii="Roboto" w:cs="Roboto" w:eastAsia="Roboto" w:hAnsi="Roboto"/>
                <w:sz w:val="24"/>
                <w:szCs w:val="24"/>
                <w:highlight w:val="cyan"/>
              </w:rPr>
              <w:t xml:space="preserve">Chemor</w:t>
            </w:r>
          </w:p>
          <w:p>
            <w:pPr>
              <w:spacing w:after="0" w:before="0"/>
            </w:pPr>
            <w:r>
              <w:rPr>
                <w:rFonts w:ascii="Roboto" w:cs="Roboto" w:eastAsia="Roboto" w:hAnsi="Roboto"/>
                <w:b/>
                <w:bCs/>
                <w:sz w:val="24"/>
                <w:szCs w:val="24"/>
                <w:highlight w:val="cyan"/>
              </w:rPr>
              <w:t xml:space="preserve">e. District: </w:t>
            </w:r>
            <w:r>
              <w:rPr>
                <w:rFonts w:ascii="Roboto" w:cs="Roboto" w:eastAsia="Roboto" w:hAnsi="Roboto"/>
                <w:sz w:val="24"/>
                <w:szCs w:val="24"/>
                <w:highlight w:val="cyan"/>
              </w:rPr>
              <w:t xml:space="preserve">empty</w:t>
            </w:r>
          </w:p>
          <w:p>
            <w:pPr>
              <w:spacing w:after="0" w:before="0"/>
            </w:pPr>
            <w:r>
              <w:rPr>
                <w:rFonts w:ascii="Roboto" w:cs="Roboto" w:eastAsia="Roboto" w:hAnsi="Roboto"/>
                <w:b/>
                <w:bCs/>
                <w:sz w:val="24"/>
                <w:szCs w:val="24"/>
                <w:highlight w:val="cyan"/>
              </w:rPr>
              <w:t xml:space="preserve">f. Contact Number: </w:t>
            </w:r>
            <w:r>
              <w:rPr>
                <w:rFonts w:ascii="Roboto" w:cs="Roboto" w:eastAsia="Roboto" w:hAnsi="Roboto"/>
                <w:sz w:val="24"/>
                <w:szCs w:val="24"/>
                <w:highlight w:val="cyan"/>
              </w:rPr>
              <w:t xml:space="preserve">052916663</w:t>
            </w:r>
          </w:p>
          <w:p/>
          <w:p>
            <w:pPr>
              <w:spacing w:after="0" w:before="0"/>
            </w:pPr>
            <w:r>
              <w:rPr>
                <w:rFonts w:ascii="Roboto" w:cs="Roboto" w:eastAsia="Roboto" w:hAnsi="Roboto"/>
                <w:b/>
                <w:bCs/>
                <w:sz w:val="24"/>
                <w:szCs w:val="24"/>
                <w:highlight w:val="cyan"/>
              </w:rPr>
              <w:t xml:space="preserve">Example 7: Imported account with no Login ID and Password</w:t>
            </w:r>
          </w:p>
          <w:p>
            <w:pPr>
              <w:spacing w:after="0" w:before="0"/>
            </w:pPr>
            <w:r>
              <w:rPr>
                <w:rFonts w:ascii="Roboto" w:cs="Roboto" w:eastAsia="Roboto" w:hAnsi="Roboto"/>
                <w:sz w:val="24"/>
                <w:szCs w:val="24"/>
                <w:highlight w:val="cyan"/>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highlight w:val="cyan"/>
              </w:rPr>
              <w:t xml:space="preserve">Example 8: Existing deregistration transaction referencing a migrated PBT</w:t>
            </w:r>
          </w:p>
          <w:p>
            <w:pPr>
              <w:spacing w:after="0" w:before="0"/>
            </w:pPr>
            <w:r>
              <w:rPr>
                <w:rFonts w:ascii="Roboto" w:cs="Roboto" w:eastAsia="Roboto" w:hAnsi="Roboto"/>
                <w:sz w:val="24"/>
                <w:szCs w:val="24"/>
                <w:highlight w:val="cyan"/>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Update AATF/PBT Company Account saves when every mandatory field is filled.</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highlight w:val="cyan"/>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Imported account updated with every mandatory field filled</w:t>
            </w:r>
          </w:p>
          <w:p>
            <w:pPr>
              <w:spacing w:after="0" w:before="0"/>
            </w:pPr>
            <w:r>
              <w:rPr>
                <w:rFonts w:ascii="Roboto" w:cs="Roboto" w:eastAsia="Roboto" w:hAnsi="Roboto"/>
                <w:sz w:val="24"/>
                <w:szCs w:val="24"/>
                <w:highlight w:val="cyan"/>
              </w:rPr>
              <w:t xml:space="preserve">a. The account is saved.</w:t>
            </w:r>
          </w:p>
          <w:p/>
          <w:p>
            <w:pPr>
              <w:spacing w:after="0" w:before="0"/>
            </w:pPr>
            <w:r>
              <w:rPr>
                <w:rFonts w:ascii="Roboto" w:cs="Roboto" w:eastAsia="Roboto" w:hAnsi="Roboto"/>
                <w:b/>
                <w:bCs/>
                <w:sz w:val="24"/>
                <w:szCs w:val="24"/>
                <w:highlight w:val="cyan"/>
              </w:rPr>
              <w:t xml:space="preserve">Example 2: Imported account updated with a mandatory field still empty</w:t>
            </w:r>
          </w:p>
          <w:p>
            <w:pPr>
              <w:spacing w:after="0" w:before="0"/>
            </w:pPr>
            <w:r>
              <w:rPr>
                <w:rFonts w:ascii="Roboto" w:cs="Roboto" w:eastAsia="Roboto" w:hAnsi="Roboto"/>
                <w:sz w:val="24"/>
                <w:szCs w:val="24"/>
                <w:highlight w:val="cyan"/>
              </w:rPr>
              <w:t xml:space="preserve">a. The account is not saved and the empty mandatory field is flagged.</w:t>
            </w:r>
          </w:p>
          <w:p/>
          <w:p>
            <w:pPr>
              <w:spacing w:after="0" w:before="0"/>
            </w:pPr>
            <w:r>
              <w:rPr>
                <w:rFonts w:ascii="Roboto" w:cs="Roboto" w:eastAsia="Roboto" w:hAnsi="Roboto"/>
                <w:b/>
                <w:bCs/>
                <w:sz w:val="24"/>
                <w:szCs w:val="24"/>
                <w:highlight w:val="cyan"/>
              </w:rPr>
              <w:t xml:space="preserve">Example 3: Account not imported</w:t>
            </w:r>
          </w:p>
          <w:p>
            <w:pPr>
              <w:spacing w:after="0" w:before="0"/>
            </w:pPr>
            <w:r>
              <w:rPr>
                <w:rFonts w:ascii="Roboto" w:cs="Roboto" w:eastAsia="Roboto" w:hAnsi="Roboto"/>
                <w:sz w:val="24"/>
                <w:szCs w:val="24"/>
                <w:highlight w:val="cyan"/>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Create New and Update AATF/PBT Company Account do not capture a TIN Number.</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TIN Number is added to Company Details on Create New and Update when Company Type is AATF.</w:t>
            </w:r>
          </w:p>
          <w:p>
            <w:pPr>
              <w:spacing w:after="0" w:before="0"/>
              <w:ind w:left="360" w:hanging="240"/>
            </w:pPr>
            <w:r>
              <w:rPr>
                <w:rFonts w:ascii="Roboto" w:cs="Roboto" w:eastAsia="Roboto" w:hAnsi="Roboto"/>
                <w:sz w:val="24"/>
                <w:szCs w:val="24"/>
                <w:highlight w:val="cyan"/>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highlight w:val="cyan"/>
              </w:rPr>
              <w:t xml:space="preserve">c. TIN Number is not displayed when Company Type is PBT, as a PBT does not hold a TIN Number.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Company Type = AATF</w:t>
            </w:r>
          </w:p>
          <w:p>
            <w:pPr>
              <w:spacing w:after="0" w:before="0"/>
            </w:pPr>
            <w:r>
              <w:rPr>
                <w:rFonts w:ascii="Roboto" w:cs="Roboto" w:eastAsia="Roboto" w:hAnsi="Roboto"/>
                <w:sz w:val="24"/>
                <w:szCs w:val="24"/>
                <w:highlight w:val="cyan"/>
              </w:rPr>
              <w:t xml:space="preserve">a. TIN Number is displayed and the account saves with or without a value.</w:t>
            </w:r>
          </w:p>
          <w:p/>
          <w:p>
            <w:pPr>
              <w:spacing w:after="0" w:before="0"/>
            </w:pPr>
            <w:r>
              <w:rPr>
                <w:rFonts w:ascii="Roboto" w:cs="Roboto" w:eastAsia="Roboto" w:hAnsi="Roboto"/>
                <w:b/>
                <w:bCs/>
                <w:sz w:val="24"/>
                <w:szCs w:val="24"/>
                <w:highlight w:val="cyan"/>
              </w:rPr>
              <w:t xml:space="preserve">Example 2: Company Type = PBT</w:t>
            </w:r>
          </w:p>
          <w:p>
            <w:pPr>
              <w:spacing w:after="0" w:before="0"/>
            </w:pPr>
            <w:r>
              <w:rPr>
                <w:rFonts w:ascii="Roboto" w:cs="Roboto" w:eastAsia="Roboto" w:hAnsi="Roboto"/>
                <w:sz w:val="24"/>
                <w:szCs w:val="24"/>
                <w:highlight w:val="cyan"/>
              </w:rPr>
              <w:t xml:space="preserve">a. TIN Number is not displayed.</w:t>
            </w:r>
          </w:p>
          <w:p/>
          <w:p>
            <w:pPr>
              <w:spacing w:after="0" w:before="0"/>
            </w:pPr>
            <w:r>
              <w:rPr>
                <w:rFonts w:ascii="Roboto" w:cs="Roboto" w:eastAsia="Roboto" w:hAnsi="Roboto"/>
                <w:b/>
                <w:bCs/>
                <w:sz w:val="24"/>
                <w:szCs w:val="24"/>
                <w:highlight w:val="cyan"/>
              </w:rPr>
              <w:t xml:space="preserve">Example 3: Imported AATF account</w:t>
            </w:r>
          </w:p>
          <w:p>
            <w:pPr>
              <w:spacing w:after="0" w:before="0"/>
            </w:pPr>
            <w:r>
              <w:rPr>
                <w:rFonts w:ascii="Roboto" w:cs="Roboto" w:eastAsia="Roboto" w:hAnsi="Roboto"/>
                <w:sz w:val="24"/>
                <w:szCs w:val="24"/>
                <w:highlight w:val="cyan"/>
              </w:rPr>
              <w:t xml:space="preserve">a. TIN Number is stored empty and is completed by Operations team on Update.</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eDereg Pre-Checking and Create Deregistration Transaction are available to an AATF user only.</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A PBT user accesses both flows exactly as an AATF user does:</w:t>
            </w:r>
          </w:p>
          <w:p/>
          <w:p>
            <w:pPr>
              <w:spacing w:after="0" w:before="0"/>
              <w:ind w:left="360" w:hanging="240"/>
            </w:pPr>
            <w:r>
              <w:rPr>
                <w:rFonts w:ascii="Roboto" w:cs="Roboto" w:eastAsia="Roboto" w:hAnsi="Roboto"/>
                <w:b/>
                <w:bCs/>
                <w:sz w:val="24"/>
                <w:szCs w:val="24"/>
                <w:highlight w:val="cyan"/>
              </w:rPr>
              <w:t xml:space="preserve">a. eDereg Pre-Checking Enquiry:</w:t>
            </w:r>
          </w:p>
          <w:p>
            <w:pPr>
              <w:spacing w:after="0" w:before="0"/>
              <w:ind w:left="720" w:hanging="300"/>
            </w:pPr>
            <w:r>
              <w:rPr>
                <w:rFonts w:ascii="Roboto" w:cs="Roboto" w:eastAsia="Roboto" w:hAnsi="Roboto"/>
                <w:sz w:val="24"/>
                <w:szCs w:val="24"/>
                <w:highlight w:val="cyan"/>
              </w:rPr>
              <w:t xml:space="preserve">i. Step 1 Vehicle</w:t>
            </w:r>
          </w:p>
          <w:p>
            <w:pPr>
              <w:spacing w:after="0" w:before="0"/>
              <w:ind w:left="720" w:hanging="300"/>
            </w:pPr>
            <w:r>
              <w:rPr>
                <w:rFonts w:ascii="Roboto" w:cs="Roboto" w:eastAsia="Roboto" w:hAnsi="Roboto"/>
                <w:sz w:val="24"/>
                <w:szCs w:val="24"/>
                <w:highlight w:val="cyan"/>
              </w:rPr>
              <w:t xml:space="preserve">ii. Step 2 Payment</w:t>
            </w:r>
          </w:p>
          <w:p>
            <w:pPr>
              <w:spacing w:after="0" w:before="0"/>
              <w:ind w:left="720" w:hanging="300"/>
            </w:pPr>
            <w:r>
              <w:rPr>
                <w:rFonts w:ascii="Roboto" w:cs="Roboto" w:eastAsia="Roboto" w:hAnsi="Roboto"/>
                <w:sz w:val="24"/>
                <w:szCs w:val="24"/>
                <w:highlight w:val="cyan"/>
              </w:rPr>
              <w:t xml:space="preserve">iii. Step 3 Result</w:t>
            </w:r>
          </w:p>
          <w:p>
            <w:pPr>
              <w:spacing w:after="0" w:before="0"/>
              <w:ind w:left="360" w:hanging="240"/>
            </w:pPr>
            <w:r>
              <w:rPr>
                <w:rFonts w:ascii="Roboto" w:cs="Roboto" w:eastAsia="Roboto" w:hAnsi="Roboto"/>
                <w:b/>
                <w:bCs/>
                <w:sz w:val="24"/>
                <w:szCs w:val="24"/>
                <w:highlight w:val="cyan"/>
              </w:rPr>
              <w:t xml:space="preserve">b. Create Deregistration Transaction:</w:t>
            </w:r>
          </w:p>
          <w:p>
            <w:pPr>
              <w:spacing w:after="0" w:before="0"/>
              <w:ind w:left="720" w:hanging="300"/>
            </w:pPr>
            <w:r>
              <w:rPr>
                <w:rFonts w:ascii="Roboto" w:cs="Roboto" w:eastAsia="Roboto" w:hAnsi="Roboto"/>
                <w:sz w:val="24"/>
                <w:szCs w:val="24"/>
                <w:highlight w:val="cyan"/>
              </w:rPr>
              <w:t xml:space="preserve">i. Sila Pilih Kategori ID — Orang Awam Malaysia (MyKad) or Penduduk Tetap Malaysia (MyPR)</w:t>
            </w:r>
          </w:p>
          <w:p>
            <w:pPr>
              <w:spacing w:after="0" w:before="0"/>
              <w:ind w:left="720" w:hanging="300"/>
            </w:pPr>
            <w:r>
              <w:rPr>
                <w:rFonts w:ascii="Roboto" w:cs="Roboto" w:eastAsia="Roboto" w:hAnsi="Roboto"/>
                <w:sz w:val="24"/>
                <w:szCs w:val="24"/>
                <w:highlight w:val="cyan"/>
              </w:rPr>
              <w:t xml:space="preserve">ii. Step 1 Owner</w:t>
            </w:r>
          </w:p>
          <w:p>
            <w:pPr>
              <w:spacing w:after="0" w:before="0"/>
              <w:ind w:left="720" w:hanging="300"/>
            </w:pPr>
            <w:r>
              <w:rPr>
                <w:rFonts w:ascii="Roboto" w:cs="Roboto" w:eastAsia="Roboto" w:hAnsi="Roboto"/>
                <w:sz w:val="24"/>
                <w:szCs w:val="24"/>
                <w:highlight w:val="cyan"/>
              </w:rPr>
              <w:t xml:space="preserve">iii. Step 2 Vehicle</w:t>
            </w:r>
          </w:p>
          <w:p>
            <w:pPr>
              <w:spacing w:after="0" w:before="0"/>
              <w:ind w:left="720" w:hanging="300"/>
            </w:pPr>
            <w:r>
              <w:rPr>
                <w:rFonts w:ascii="Roboto" w:cs="Roboto" w:eastAsia="Roboto" w:hAnsi="Roboto"/>
                <w:sz w:val="24"/>
                <w:szCs w:val="24"/>
                <w:highlight w:val="cyan"/>
              </w:rPr>
              <w:t xml:space="preserve">iv. Step 3 PBT</w:t>
            </w:r>
          </w:p>
          <w:p>
            <w:pPr>
              <w:spacing w:after="0" w:before="0"/>
              <w:ind w:left="720" w:hanging="300"/>
            </w:pPr>
            <w:r>
              <w:rPr>
                <w:rFonts w:ascii="Roboto" w:cs="Roboto" w:eastAsia="Roboto" w:hAnsi="Roboto"/>
                <w:sz w:val="24"/>
                <w:szCs w:val="24"/>
                <w:highlight w:val="cyan"/>
              </w:rPr>
              <w:t xml:space="preserve">v. Step 4 JPJ Check</w:t>
            </w:r>
          </w:p>
          <w:p>
            <w:pPr>
              <w:spacing w:after="0" w:before="0"/>
              <w:ind w:left="720" w:hanging="300"/>
            </w:pPr>
            <w:r>
              <w:rPr>
                <w:rFonts w:ascii="Roboto" w:cs="Roboto" w:eastAsia="Roboto" w:hAnsi="Roboto"/>
                <w:sz w:val="24"/>
                <w:szCs w:val="24"/>
                <w:highlight w:val="cyan"/>
              </w:rPr>
              <w:t xml:space="preserve">vi. Step 5 Payment</w:t>
            </w:r>
          </w:p>
          <w:p>
            <w:pPr>
              <w:spacing w:after="0" w:before="0"/>
              <w:ind w:left="720" w:hanging="300"/>
            </w:pPr>
            <w:r>
              <w:rPr>
                <w:rFonts w:ascii="Roboto" w:cs="Roboto" w:eastAsia="Roboto" w:hAnsi="Roboto"/>
                <w:sz w:val="24"/>
                <w:szCs w:val="24"/>
                <w:highlight w:val="cyan"/>
              </w:rPr>
              <w:t xml:space="preserve">vii. Step 6 Deregister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user completes eDereg Pre-Checking Enquiry</w:t>
            </w:r>
          </w:p>
          <w:p>
            <w:pPr>
              <w:spacing w:after="0" w:before="0"/>
            </w:pPr>
            <w:r>
              <w:rPr>
                <w:rFonts w:ascii="Roboto" w:cs="Roboto" w:eastAsia="Roboto" w:hAnsi="Roboto"/>
                <w:sz w:val="24"/>
                <w:szCs w:val="24"/>
                <w:highlight w:val="cyan"/>
              </w:rPr>
              <w:t xml:space="preserve">a. The Vehicle, Payment and Result steps behave the same as for an AATF user.</w:t>
            </w:r>
          </w:p>
          <w:p/>
          <w:p>
            <w:pPr>
              <w:spacing w:after="0" w:before="0"/>
            </w:pPr>
            <w:r>
              <w:rPr>
                <w:rFonts w:ascii="Roboto" w:cs="Roboto" w:eastAsia="Roboto" w:hAnsi="Roboto"/>
                <w:b/>
                <w:bCs/>
                <w:sz w:val="24"/>
                <w:szCs w:val="24"/>
                <w:highlight w:val="cyan"/>
              </w:rPr>
              <w:t xml:space="preserve">Example 2: PBT user creates a deregistration transaction</w:t>
            </w:r>
          </w:p>
          <w:p>
            <w:pPr>
              <w:spacing w:after="0" w:before="0"/>
            </w:pPr>
            <w:r>
              <w:rPr>
                <w:rFonts w:ascii="Roboto" w:cs="Roboto" w:eastAsia="Roboto" w:hAnsi="Roboto"/>
                <w:sz w:val="24"/>
                <w:szCs w:val="24"/>
                <w:highlight w:val="cyan"/>
              </w:rPr>
              <w:t xml:space="preserve">a. The ID category selection and Steps 1 to 6 behave the same as for an AATF user.</w:t>
            </w:r>
          </w:p>
          <w:p/>
          <w:p>
            <w:pPr>
              <w:spacing w:after="0" w:before="0"/>
            </w:pPr>
            <w:r>
              <w:rPr>
                <w:rFonts w:ascii="Roboto" w:cs="Roboto" w:eastAsia="Roboto" w:hAnsi="Roboto"/>
                <w:b/>
                <w:bCs/>
                <w:sz w:val="24"/>
                <w:szCs w:val="24"/>
                <w:highlight w:val="cyan"/>
              </w:rPr>
              <w:t xml:space="preserve">Example 3: AATF user</w:t>
            </w:r>
          </w:p>
          <w:p>
            <w:pPr>
              <w:spacing w:after="0" w:before="0"/>
            </w:pPr>
            <w:r>
              <w:rPr>
                <w:rFonts w:ascii="Roboto" w:cs="Roboto" w:eastAsia="Roboto" w:hAnsi="Roboto"/>
                <w:sz w:val="24"/>
                <w:szCs w:val="24"/>
                <w:highlight w:val="cyan"/>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dropdown at Step 2 of the deregistration transaction creation flow. The AATF user selects the PBT or selects Individu.</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When the logged-in user is a PBT, PBT Organisation displays that PBT organisation and is not editable.</w:t>
            </w:r>
          </w:p>
          <w:p>
            <w:pPr>
              <w:spacing w:after="0" w:before="0"/>
              <w:ind w:left="360" w:hanging="240"/>
            </w:pPr>
            <w:r>
              <w:rPr>
                <w:rFonts w:ascii="Roboto" w:cs="Roboto" w:eastAsia="Roboto" w:hAnsi="Roboto"/>
                <w:sz w:val="24"/>
                <w:szCs w:val="24"/>
              </w:rPr>
              <w:t xml:space="preserve">b. When the logged-in user is an AATF, the field remains a dropdown and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PBT Organisation displays the logged-in PBT organisation and cannot be changed.</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PBT / Individu remains selectable with the existing option list.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
            <w:pPr>
              <w:spacing w:after="0" w:before="0"/>
            </w:pPr>
            <w:r>
              <w:rPr>
                <w:rFonts w:ascii="Roboto" w:cs="Roboto" w:eastAsia="Roboto" w:hAnsi="Roboto"/>
                <w:sz w:val="24"/>
                <w:szCs w:val="24"/>
                <w:highlight w:val="cyan"/>
              </w:rPr>
              <w:t xml:space="preserve">The PBT filter displays All and INDIVIDU - INDIVIDU by default, followed by the PBT organisations.</w:t>
            </w:r>
          </w:p>
          <w:p/>
          <w:p>
            <w:pPr>
              <w:spacing w:after="0" w:before="0"/>
            </w:pPr>
            <w:r>
              <w:rPr>
                <w:rFonts w:ascii="Roboto" w:cs="Roboto" w:eastAsia="Roboto" w:hAnsi="Roboto"/>
                <w:sz w:val="24"/>
                <w:szCs w:val="24"/>
                <w:highlight w:val="cyan"/>
              </w:rPr>
              <w:t xml:space="preserve">The PBT filter displays only PBT organisations with Company Account Status Activated.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For a transaction created by a PBT user the page displays PBT, PBT Shortform, PBT Address and PBT Contact No.</w:t>
            </w:r>
          </w:p>
          <w:p>
            <w:pPr>
              <w:spacing w:after="0" w:before="0"/>
              <w:ind w:left="360" w:hanging="240"/>
            </w:pPr>
            <w:r>
              <w:rPr>
                <w:rFonts w:ascii="Roboto" w:cs="Roboto" w:eastAsia="Roboto" w:hAnsi="Roboto"/>
                <w:sz w:val="24"/>
                <w:szCs w:val="24"/>
              </w:rPr>
              <w:t xml:space="preserve">b. Company Reg. No. is replaced by PBT Shortform and returns the PBT shortform value.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w:t>
            </w:r>
          </w:p>
          <w:p>
            <w:pPr>
              <w:spacing w:after="0" w:before="0"/>
            </w:pPr>
            <w:r>
              <w:rPr>
                <w:rFonts w:ascii="Roboto" w:cs="Roboto" w:eastAsia="Roboto" w:hAnsi="Roboto"/>
                <w:sz w:val="24"/>
                <w:szCs w:val="24"/>
              </w:rPr>
              <w:t xml:space="preserve">a. PBT Shortform is displayed in place of Company Reg. No.</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JPJ submission sends the AATF Business Registration Number (BRN).</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A PBT does not hold a BRN. JPJ submission for a PBT transaction sends the PBT Shortform in place of the BRN.</w:t>
            </w:r>
          </w:p>
          <w:p>
            <w:pPr>
              <w:spacing w:after="0" w:before="0"/>
              <w:ind w:left="360" w:hanging="240"/>
            </w:pPr>
            <w:r>
              <w:rPr>
                <w:rFonts w:ascii="Roboto" w:cs="Roboto" w:eastAsia="Roboto" w:hAnsi="Roboto"/>
                <w:sz w:val="24"/>
                <w:szCs w:val="24"/>
                <w:highlight w:val="cyan"/>
              </w:rPr>
              <w:t xml:space="preserve">b. Where 2 or more PBT organisations share an abbreviation, the PBT Shortform sent is extended with the distinguishing part of the PBT name.</w:t>
            </w:r>
          </w:p>
          <w:p/>
          <w:p>
            <w:pPr>
              <w:spacing w:after="0" w:before="0"/>
            </w:pPr>
            <w:r>
              <w:rPr>
                <w:rFonts w:ascii="Roboto" w:cs="Roboto" w:eastAsia="Roboto" w:hAnsi="Roboto"/>
                <w:sz w:val="24"/>
                <w:szCs w:val="24"/>
                <w:highlight w:val="yellow"/>
              </w:rPr>
              <w:t xml:space="preserve">Sending the PBT Shortform in place of the BRN, and the extended format, are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Transaction created by MBPJ</w:t>
            </w:r>
          </w:p>
          <w:p>
            <w:pPr>
              <w:spacing w:after="0" w:before="0"/>
            </w:pPr>
            <w:r>
              <w:rPr>
                <w:rFonts w:ascii="Roboto" w:cs="Roboto" w:eastAsia="Roboto" w:hAnsi="Roboto"/>
                <w:sz w:val="24"/>
                <w:szCs w:val="24"/>
                <w:highlight w:val="cyan"/>
              </w:rPr>
              <w:t xml:space="preserve">a. MBPJ is sent in place of the BRN.</w:t>
            </w:r>
          </w:p>
          <w:p/>
          <w:p>
            <w:pPr>
              <w:spacing w:after="0" w:before="0"/>
            </w:pPr>
            <w:r>
              <w:rPr>
                <w:rFonts w:ascii="Roboto" w:cs="Roboto" w:eastAsia="Roboto" w:hAnsi="Roboto"/>
                <w:b/>
                <w:bCs/>
                <w:sz w:val="24"/>
                <w:szCs w:val="24"/>
                <w:highlight w:val="cyan"/>
              </w:rPr>
              <w:t xml:space="preserve">Example 2: Transaction created by Majlis Daerah Kerian</w:t>
            </w:r>
          </w:p>
          <w:p>
            <w:pPr>
              <w:spacing w:after="0" w:before="0"/>
            </w:pPr>
            <w:r>
              <w:rPr>
                <w:rFonts w:ascii="Roboto" w:cs="Roboto" w:eastAsia="Roboto" w:hAnsi="Roboto"/>
                <w:sz w:val="24"/>
                <w:szCs w:val="24"/>
                <w:highlight w:val="cyan"/>
              </w:rPr>
              <w:t xml:space="preserve">a. MDKerian is sent in place of the BRN, as MDK is shared with Majlis Daerah Keningau.</w:t>
            </w:r>
          </w:p>
          <w:p/>
          <w:p>
            <w:pPr>
              <w:spacing w:after="0" w:before="0"/>
            </w:pPr>
            <w:r>
              <w:rPr>
                <w:rFonts w:ascii="Roboto" w:cs="Roboto" w:eastAsia="Roboto" w:hAnsi="Roboto"/>
                <w:b/>
                <w:bCs/>
                <w:sz w:val="24"/>
                <w:szCs w:val="24"/>
                <w:highlight w:val="cyan"/>
              </w:rPr>
              <w:t xml:space="preserve">Example 3: Transaction created by Majlis Daerah Keningau</w:t>
            </w:r>
          </w:p>
          <w:p>
            <w:pPr>
              <w:spacing w:after="0" w:before="0"/>
            </w:pPr>
            <w:r>
              <w:rPr>
                <w:rFonts w:ascii="Roboto" w:cs="Roboto" w:eastAsia="Roboto" w:hAnsi="Roboto"/>
                <w:sz w:val="24"/>
                <w:szCs w:val="24"/>
                <w:highlight w:val="cyan"/>
              </w:rPr>
              <w:t xml:space="preserve">a. MDKeningau is sent in place of the BRN.</w:t>
            </w:r>
          </w:p>
          <w:p/>
          <w:p>
            <w:pPr>
              <w:spacing w:after="0" w:before="0"/>
            </w:pPr>
            <w:r>
              <w:rPr>
                <w:rFonts w:ascii="Roboto" w:cs="Roboto" w:eastAsia="Roboto" w:hAnsi="Roboto"/>
                <w:b/>
                <w:bCs/>
                <w:sz w:val="24"/>
                <w:szCs w:val="24"/>
                <w:highlight w:val="cyan"/>
              </w:rPr>
              <w:t xml:space="preserve">Example 4: Transaction created by an AATF user</w:t>
            </w:r>
          </w:p>
          <w:p>
            <w:pPr>
              <w:spacing w:after="0" w:before="0"/>
            </w:pPr>
            <w:r>
              <w:rPr>
                <w:rFonts w:ascii="Roboto" w:cs="Roboto" w:eastAsia="Roboto" w:hAnsi="Roboto"/>
                <w:sz w:val="24"/>
                <w:szCs w:val="24"/>
                <w:highlight w:val="cyan"/>
              </w:rPr>
              <w:t xml:space="preserve">a. The AATF BRN is sent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All deregistration transactions carry a single running number in the format D690000638.</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transaction created by a PBT user receives a running number in the format PBT followed by a 7 digit running number, starting from PBT0000001.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transaction created by a PBT user</w:t>
            </w:r>
          </w:p>
          <w:p>
            <w:pPr>
              <w:spacing w:after="0" w:before="0"/>
            </w:pPr>
            <w:r>
              <w:rPr>
                <w:rFonts w:ascii="Roboto" w:cs="Roboto" w:eastAsia="Roboto" w:hAnsi="Roboto"/>
                <w:sz w:val="24"/>
                <w:szCs w:val="24"/>
              </w:rPr>
              <w:t xml:space="preserve">a. Transaction reference is PBT0000001.</w:t>
            </w:r>
          </w:p>
          <w:p/>
          <w:p>
            <w:pPr>
              <w:spacing w:after="0" w:before="0"/>
            </w:pPr>
            <w:r>
              <w:rPr>
                <w:rFonts w:ascii="Roboto" w:cs="Roboto" w:eastAsia="Roboto" w:hAnsi="Roboto"/>
                <w:b/>
                <w:bCs/>
                <w:sz w:val="24"/>
                <w:szCs w:val="24"/>
              </w:rPr>
              <w:t xml:space="preserve">Example 2: Subsequent transactions created by a PBT user</w:t>
            </w:r>
          </w:p>
          <w:p>
            <w:pPr>
              <w:spacing w:after="0" w:before="0"/>
            </w:pPr>
            <w:r>
              <w:rPr>
                <w:rFonts w:ascii="Roboto" w:cs="Roboto" w:eastAsia="Roboto" w:hAnsi="Roboto"/>
                <w:sz w:val="24"/>
                <w:szCs w:val="24"/>
              </w:rPr>
              <w:t xml:space="preserve">a. Transaction references run in sequence as PBT0000002, PBT0000003 and onward.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a 9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reset or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highlight w:val="cyan"/>
              </w:rPr>
              <w:t xml:space="preserve">Year is the last digit of the year. Month is written as:</w:t>
            </w:r>
          </w:p>
          <w:p/>
          <w:p>
            <w:pPr>
              <w:spacing w:after="0" w:before="0"/>
              <w:ind w:left="360" w:hanging="240"/>
            </w:pPr>
            <w:r>
              <w:rPr>
                <w:rFonts w:ascii="Roboto" w:cs="Roboto" w:eastAsia="Roboto" w:hAnsi="Roboto"/>
                <w:sz w:val="24"/>
                <w:szCs w:val="24"/>
                <w:highlight w:val="cyan"/>
              </w:rPr>
              <w:t xml:space="preserve">a. January to September: 1 to 9</w:t>
            </w:r>
          </w:p>
          <w:p>
            <w:pPr>
              <w:spacing w:after="0" w:before="0"/>
              <w:ind w:left="360" w:hanging="240"/>
            </w:pPr>
            <w:r>
              <w:rPr>
                <w:rFonts w:ascii="Roboto" w:cs="Roboto" w:eastAsia="Roboto" w:hAnsi="Roboto"/>
                <w:sz w:val="24"/>
                <w:szCs w:val="24"/>
                <w:highlight w:val="cyan"/>
              </w:rPr>
              <w:t xml:space="preserve">b. October: 0</w:t>
            </w:r>
          </w:p>
          <w:p>
            <w:pPr>
              <w:spacing w:after="0" w:before="0"/>
              <w:ind w:left="360" w:hanging="240"/>
            </w:pPr>
            <w:r>
              <w:rPr>
                <w:rFonts w:ascii="Roboto" w:cs="Roboto" w:eastAsia="Roboto" w:hAnsi="Roboto"/>
                <w:sz w:val="24"/>
                <w:szCs w:val="24"/>
                <w:highlight w:val="cyan"/>
              </w:rPr>
              <w:t xml:space="preserve">c. November: N</w:t>
            </w:r>
          </w:p>
          <w:p>
            <w:pPr>
              <w:spacing w:after="0" w:before="0"/>
              <w:ind w:left="360" w:hanging="240"/>
            </w:pPr>
            <w:r>
              <w:rPr>
                <w:rFonts w:ascii="Roboto" w:cs="Roboto" w:eastAsia="Roboto" w:hAnsi="Roboto"/>
                <w:sz w:val="24"/>
                <w:szCs w:val="24"/>
                <w:highlight w:val="cyan"/>
              </w:rPr>
              <w:t xml:space="preserve">d. December: D</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highlight w:val="cyan"/>
              </w:rPr>
              <w:t xml:space="preserve">b. The PBTPC number uses the same year and month format as the PC number.</w:t>
            </w:r>
          </w:p>
          <w:p>
            <w:pPr>
              <w:spacing w:after="0" w:before="0"/>
              <w:ind w:left="360" w:hanging="240"/>
            </w:pPr>
            <w:r>
              <w:rPr>
                <w:rFonts w:ascii="Roboto" w:cs="Roboto" w:eastAsia="Roboto" w:hAnsi="Roboto"/>
                <w:sz w:val="24"/>
                <w:szCs w:val="24"/>
                <w:highlight w:val="cyan"/>
              </w:rPr>
              <w:t xml:space="preserve">c. A pre-checking transaction created by an AATF user keeps the existing PC format.</w:t>
            </w:r>
          </w:p>
          <w:p/>
          <w:p>
            <w:pPr>
              <w:spacing w:after="0" w:before="0"/>
            </w:pPr>
            <w:r>
              <w:rPr>
                <w:rFonts w:ascii="Roboto" w:cs="Roboto" w:eastAsia="Roboto" w:hAnsi="Roboto"/>
                <w:sz w:val="24"/>
                <w:szCs w:val="24"/>
                <w:highlight w:val="yellow"/>
              </w:rPr>
              <w:t xml:space="preserve">Whether the 13 character PBTPC number fits the fields passed to RHB and JPJ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First pre-checking transaction created by a PBT user</w:t>
            </w:r>
          </w:p>
          <w:p>
            <w:pPr>
              <w:spacing w:after="0" w:before="0"/>
            </w:pPr>
            <w:r>
              <w:rPr>
                <w:rFonts w:ascii="Roboto" w:cs="Roboto" w:eastAsia="Roboto" w:hAnsi="Roboto"/>
                <w:sz w:val="24"/>
                <w:szCs w:val="24"/>
                <w:highlight w:val="cyan"/>
              </w:rPr>
              <w:t xml:space="preserve">a. Transaction number is PBTPC69000001.</w:t>
            </w:r>
          </w:p>
          <w:p/>
          <w:p>
            <w:pPr>
              <w:spacing w:after="0" w:before="0"/>
            </w:pPr>
            <w:r>
              <w:rPr>
                <w:rFonts w:ascii="Roboto" w:cs="Roboto" w:eastAsia="Roboto" w:hAnsi="Roboto"/>
                <w:b/>
                <w:bCs/>
                <w:sz w:val="24"/>
                <w:szCs w:val="24"/>
                <w:highlight w:val="cyan"/>
              </w:rPr>
              <w:t xml:space="preserve">Example 2: Pre-checking transaction created by a PBT user in October 2026</w:t>
            </w:r>
          </w:p>
          <w:p>
            <w:pPr>
              <w:spacing w:after="0" w:before="0"/>
            </w:pPr>
            <w:r>
              <w:rPr>
                <w:rFonts w:ascii="Roboto" w:cs="Roboto" w:eastAsia="Roboto" w:hAnsi="Roboto"/>
                <w:sz w:val="24"/>
                <w:szCs w:val="24"/>
                <w:highlight w:val="cyan"/>
              </w:rPr>
              <w:t xml:space="preserve">a. Transaction number begins with PBTPC60.</w:t>
            </w:r>
          </w:p>
          <w:p/>
          <w:p>
            <w:pPr>
              <w:spacing w:after="0" w:before="0"/>
            </w:pPr>
            <w:r>
              <w:rPr>
                <w:rFonts w:ascii="Roboto" w:cs="Roboto" w:eastAsia="Roboto" w:hAnsi="Roboto"/>
                <w:b/>
                <w:bCs/>
                <w:sz w:val="24"/>
                <w:szCs w:val="24"/>
                <w:highlight w:val="cyan"/>
              </w:rPr>
              <w:t xml:space="preserve">Example 3: Pre-checking transaction created by a PBT user in November 2026</w:t>
            </w:r>
          </w:p>
          <w:p>
            <w:pPr>
              <w:spacing w:after="0" w:before="0"/>
            </w:pPr>
            <w:r>
              <w:rPr>
                <w:rFonts w:ascii="Roboto" w:cs="Roboto" w:eastAsia="Roboto" w:hAnsi="Roboto"/>
                <w:sz w:val="24"/>
                <w:szCs w:val="24"/>
                <w:highlight w:val="cyan"/>
              </w:rPr>
              <w:t xml:space="preserve">a. Transaction number begins with PBTPC6N.</w:t>
            </w:r>
          </w:p>
          <w:p/>
          <w:p>
            <w:pPr>
              <w:spacing w:after="0" w:before="0"/>
            </w:pPr>
            <w:r>
              <w:rPr>
                <w:rFonts w:ascii="Roboto" w:cs="Roboto" w:eastAsia="Roboto" w:hAnsi="Roboto"/>
                <w:b/>
                <w:bCs/>
                <w:sz w:val="24"/>
                <w:szCs w:val="24"/>
                <w:highlight w:val="cyan"/>
              </w:rPr>
              <w:t xml:space="preserve">Example 4: Pre-checking transaction created by a PBT user in December 2026</w:t>
            </w:r>
          </w:p>
          <w:p>
            <w:pPr>
              <w:spacing w:after="0" w:before="0"/>
            </w:pPr>
            <w:r>
              <w:rPr>
                <w:rFonts w:ascii="Roboto" w:cs="Roboto" w:eastAsia="Roboto" w:hAnsi="Roboto"/>
                <w:sz w:val="24"/>
                <w:szCs w:val="24"/>
                <w:highlight w:val="cyan"/>
              </w:rPr>
              <w:t xml:space="preserve">a. Transaction number begins with PBTPC6D.</w:t>
            </w:r>
          </w:p>
          <w:p/>
          <w:p>
            <w:pPr>
              <w:spacing w:after="0" w:before="0"/>
            </w:pPr>
            <w:r>
              <w:rPr>
                <w:rFonts w:ascii="Roboto" w:cs="Roboto" w:eastAsia="Roboto" w:hAnsi="Roboto"/>
                <w:b/>
                <w:bCs/>
                <w:sz w:val="24"/>
                <w:szCs w:val="24"/>
                <w:highlight w:val="cyan"/>
              </w:rPr>
              <w:t xml:space="preserve">Example 5: Pre-checking transaction created by an AATF user</w:t>
            </w:r>
          </w:p>
          <w:p>
            <w:pPr>
              <w:spacing w:after="0" w:before="0"/>
            </w:pPr>
            <w:r>
              <w:rPr>
                <w:rFonts w:ascii="Roboto" w:cs="Roboto" w:eastAsia="Roboto" w:hAnsi="Roboto"/>
                <w:sz w:val="24"/>
                <w:szCs w:val="24"/>
                <w:highlight w:val="cyan"/>
              </w:rPr>
              <w:t xml:space="preserve">a. Transaction number continues the existing PC sequence, for example PC69001612.</w:t>
            </w:r>
          </w:p>
          <w:p/>
        </w:tc>
      </w:tr>
    </w:tbl>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highlight w:val="cyan"/>
              </w:rPr>
              <w:t xml:space="preserve">b. The PBT filter displays All and INDIVIDU - INDIVIDU by default, followed by the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filter = MBPJ - MAJLIS BANDARAYA PETALING JAYA</w:t>
            </w:r>
          </w:p>
          <w:p>
            <w:pPr>
              <w:spacing w:after="0" w:before="0"/>
            </w:pPr>
            <w:r>
              <w:rPr>
                <w:rFonts w:ascii="Roboto" w:cs="Roboto" w:eastAsia="Roboto" w:hAnsi="Roboto"/>
                <w:sz w:val="24"/>
                <w:szCs w:val="24"/>
                <w:highlight w:val="cyan"/>
              </w:rPr>
              <w:t xml:space="preserve">a. Transactions where the AATF user selected MBPJ at Step 2 are returned.</w:t>
            </w:r>
          </w:p>
          <w:p>
            <w:pPr>
              <w:spacing w:after="0" w:before="0"/>
            </w:pPr>
            <w:r>
              <w:rPr>
                <w:rFonts w:ascii="Roboto" w:cs="Roboto" w:eastAsia="Roboto" w:hAnsi="Roboto"/>
                <w:sz w:val="24"/>
                <w:szCs w:val="24"/>
                <w:highlight w:val="cyan"/>
              </w:rPr>
              <w:t xml:space="preserve">b. Transactions created by the MBPJ PBT user are returned.</w:t>
            </w:r>
          </w:p>
          <w:p/>
          <w:p>
            <w:pPr>
              <w:spacing w:after="0" w:before="0"/>
            </w:pPr>
            <w:r>
              <w:rPr>
                <w:rFonts w:ascii="Roboto" w:cs="Roboto" w:eastAsia="Roboto" w:hAnsi="Roboto"/>
                <w:b/>
                <w:bCs/>
                <w:sz w:val="24"/>
                <w:szCs w:val="24"/>
                <w:highlight w:val="cyan"/>
              </w:rPr>
              <w:t xml:space="preserve">Example 2: PBT filter = INDIVIDU - INDIVIDU</w:t>
            </w:r>
          </w:p>
          <w:p>
            <w:pPr>
              <w:spacing w:after="0" w:before="0"/>
            </w:pPr>
            <w:r>
              <w:rPr>
                <w:rFonts w:ascii="Roboto" w:cs="Roboto" w:eastAsia="Roboto" w:hAnsi="Roboto"/>
                <w:sz w:val="24"/>
                <w:szCs w:val="24"/>
                <w:highlight w:val="cyan"/>
              </w:rPr>
              <w:t xml:space="preserve">a. Transactions where the AATF user selected Individu at Step 2 are returned.</w:t>
            </w:r>
          </w:p>
          <w:p/>
          <w:p>
            <w:pPr>
              <w:spacing w:after="0" w:before="0"/>
            </w:pPr>
            <w:r>
              <w:rPr>
                <w:rFonts w:ascii="Roboto" w:cs="Roboto" w:eastAsia="Roboto" w:hAnsi="Roboto"/>
                <w:b/>
                <w:bCs/>
                <w:sz w:val="24"/>
                <w:szCs w:val="24"/>
                <w:highlight w:val="cyan"/>
              </w:rPr>
              <w:t xml:space="preserve">Example 3: PBT filter = All</w:t>
            </w:r>
          </w:p>
          <w:p>
            <w:pPr>
              <w:spacing w:after="0" w:before="0"/>
            </w:pPr>
            <w:r>
              <w:rPr>
                <w:rFonts w:ascii="Roboto" w:cs="Roboto" w:eastAsia="Roboto" w:hAnsi="Roboto"/>
                <w:sz w:val="24"/>
                <w:szCs w:val="24"/>
                <w:highlight w:val="cyan"/>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A PBT user uploads a COD exactly as an AATF user does:</w:t>
            </w:r>
          </w:p>
          <w:p/>
          <w:p>
            <w:pPr>
              <w:spacing w:after="0" w:before="0"/>
              <w:ind w:left="360" w:hanging="240"/>
            </w:pPr>
            <w:r>
              <w:rPr>
                <w:rFonts w:ascii="Roboto" w:cs="Roboto" w:eastAsia="Roboto" w:hAnsi="Roboto"/>
                <w:sz w:val="24"/>
                <w:szCs w:val="24"/>
                <w:highlight w:val="cyan"/>
              </w:rPr>
              <w:t xml:space="preserve">a. Deregistration Transaction Listing displays Upload COD beside View when Tx Status is Approved and COD is No.</w:t>
            </w:r>
          </w:p>
          <w:p>
            <w:pPr>
              <w:spacing w:after="0" w:before="0"/>
              <w:ind w:left="360" w:hanging="240"/>
            </w:pPr>
            <w:r>
              <w:rPr>
                <w:rFonts w:ascii="Roboto" w:cs="Roboto" w:eastAsia="Roboto" w:hAnsi="Roboto"/>
                <w:sz w:val="24"/>
                <w:szCs w:val="24"/>
                <w:highlight w:val="cyan"/>
              </w:rPr>
              <w:t xml:space="preserve">b. Step 1 PBT displays PBT Authentication with MyKad details and thumbprint verification.</w:t>
            </w:r>
          </w:p>
          <w:p>
            <w:pPr>
              <w:spacing w:after="0" w:before="0"/>
              <w:ind w:left="360" w:hanging="240"/>
            </w:pPr>
            <w:r>
              <w:rPr>
                <w:rFonts w:ascii="Roboto" w:cs="Roboto" w:eastAsia="Roboto" w:hAnsi="Roboto"/>
                <w:sz w:val="24"/>
                <w:szCs w:val="24"/>
                <w:highlight w:val="cyan"/>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highlight w:val="cyan"/>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highlight w:val="cyan"/>
              </w:rPr>
              <w:t xml:space="preserve">e. Company labels display as PBT labels and Company Reg. No. displays as PBT Shortform.</w:t>
            </w:r>
          </w:p>
          <w:p/>
          <w:p>
            <w:pPr>
              <w:spacing w:after="0" w:before="0"/>
            </w:pPr>
            <w:r>
              <w:rPr>
                <w:rFonts w:ascii="Roboto" w:cs="Roboto" w:eastAsia="Roboto" w:hAnsi="Roboto"/>
                <w:sz w:val="24"/>
                <w:szCs w:val="24"/>
                <w:highlight w:val="cyan"/>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Approved transaction with COD No</w:t>
            </w:r>
          </w:p>
          <w:p>
            <w:pPr>
              <w:spacing w:after="0" w:before="0"/>
            </w:pPr>
            <w:r>
              <w:rPr>
                <w:rFonts w:ascii="Roboto" w:cs="Roboto" w:eastAsia="Roboto" w:hAnsi="Roboto"/>
                <w:sz w:val="24"/>
                <w:szCs w:val="24"/>
                <w:highlight w:val="cyan"/>
              </w:rPr>
              <w:t xml:space="preserve">a. Action displays View and Upload COD.</w:t>
            </w:r>
          </w:p>
          <w:p/>
          <w:p>
            <w:pPr>
              <w:spacing w:after="0" w:before="0"/>
            </w:pPr>
            <w:r>
              <w:rPr>
                <w:rFonts w:ascii="Roboto" w:cs="Roboto" w:eastAsia="Roboto" w:hAnsi="Roboto"/>
                <w:b/>
                <w:bCs/>
                <w:sz w:val="24"/>
                <w:szCs w:val="24"/>
                <w:highlight w:val="cyan"/>
              </w:rPr>
              <w:t xml:space="preserve">Example 2: Approved transaction with COD Yes</w:t>
            </w:r>
          </w:p>
          <w:p>
            <w:pPr>
              <w:spacing w:after="0" w:before="0"/>
            </w:pPr>
            <w:r>
              <w:rPr>
                <w:rFonts w:ascii="Roboto" w:cs="Roboto" w:eastAsia="Roboto" w:hAnsi="Roboto"/>
                <w:sz w:val="24"/>
                <w:szCs w:val="24"/>
                <w:highlight w:val="cyan"/>
              </w:rPr>
              <w:t xml:space="preserve">a. Action displays View only.</w:t>
            </w:r>
          </w:p>
          <w:p/>
          <w:p>
            <w:pPr>
              <w:spacing w:after="0" w:before="0"/>
            </w:pPr>
            <w:r>
              <w:rPr>
                <w:rFonts w:ascii="Roboto" w:cs="Roboto" w:eastAsia="Roboto" w:hAnsi="Roboto"/>
                <w:b/>
                <w:bCs/>
                <w:sz w:val="24"/>
                <w:szCs w:val="24"/>
                <w:highlight w:val="cyan"/>
              </w:rPr>
              <w:t xml:space="preserve">Example 3: PBT user submits Date of Destruction and certificate</w:t>
            </w:r>
          </w:p>
          <w:p>
            <w:pPr>
              <w:spacing w:after="0" w:before="0"/>
            </w:pPr>
            <w:r>
              <w:rPr>
                <w:rFonts w:ascii="Roboto" w:cs="Roboto" w:eastAsia="Roboto" w:hAnsi="Roboto"/>
                <w:sz w:val="24"/>
                <w:szCs w:val="24"/>
                <w:highlight w:val="cyan"/>
              </w:rPr>
              <w:t xml:space="preserve">a. COD Submitted is displayed with JPJ Decomposition Status OK - TRANSACTION SUCCESSFUL.</w:t>
            </w:r>
          </w:p>
          <w:p>
            <w:pPr>
              <w:spacing w:after="0" w:before="0"/>
            </w:pPr>
            <w:r>
              <w:rPr>
                <w:rFonts w:ascii="Roboto" w:cs="Roboto" w:eastAsia="Roboto" w:hAnsi="Roboto"/>
                <w:sz w:val="24"/>
                <w:szCs w:val="24"/>
                <w:highlight w:val="cyan"/>
              </w:rPr>
              <w:t xml:space="preserve">b. COD in the listing displays Yes.</w:t>
            </w:r>
          </w:p>
          <w:p/>
          <w:p>
            <w:pPr>
              <w:spacing w:after="0" w:before="0"/>
            </w:pPr>
            <w:r>
              <w:rPr>
                <w:rFonts w:ascii="Roboto" w:cs="Roboto" w:eastAsia="Roboto" w:hAnsi="Roboto"/>
                <w:b/>
                <w:bCs/>
                <w:sz w:val="24"/>
                <w:szCs w:val="24"/>
                <w:highlight w:val="cyan"/>
              </w:rPr>
              <w:t xml:space="preserve">Example 4: AATF user</w:t>
            </w:r>
          </w:p>
          <w:p>
            <w:pPr>
              <w:spacing w:after="0" w:before="0"/>
            </w:pPr>
            <w:r>
              <w:rPr>
                <w:rFonts w:ascii="Roboto" w:cs="Roboto" w:eastAsia="Roboto" w:hAnsi="Roboto"/>
                <w:sz w:val="24"/>
                <w:szCs w:val="24"/>
                <w:highlight w:val="cyan"/>
              </w:rPr>
              <w:t xml:space="preserve">a. Upload Certificate of Destruction (COD) remains as before this enhancement.</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change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 on the AATF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and deregistration flow access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Transaction listing scoped to the logged-in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Shortform sent to JPJ in place of the BRN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Dedicated PBT running number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upload for a PBT user</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2026-10-07T06:40:54.617Z</dcterms:created>
  <dcterms:modified xsi:type="dcterms:W3CDTF">2026-10-07T06:40:54.624Z</dcterms:modified>
</cp:coreProperties>
</file>

<file path=docProps/custom.xml><?xml version="1.0" encoding="utf-8"?>
<Properties xmlns="http://schemas.openxmlformats.org/officeDocument/2006/custom-properties" xmlns:vt="http://schemas.openxmlformats.org/officeDocument/2006/docPropsVTypes"/>
</file>