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0.8</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15.10.2026 (Thursday)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highlight w:val="cyan"/>
              </w:rPr>
              <w:t xml:space="preserve">b. Added data import, mandatory fields and TIN Number in Section 2.2.4</w:t>
            </w:r>
          </w:p>
          <w:p>
            <w:pPr>
              <w:spacing w:after="0" w:before="0"/>
            </w:pPr>
            <w:r>
              <w:rPr>
                <w:rFonts w:ascii="Roboto" w:cs="Roboto" w:eastAsia="Roboto" w:hAnsi="Roboto"/>
                <w:sz w:val="24"/>
                <w:szCs w:val="24"/>
                <w:highlight w:val="cyan"/>
              </w:rPr>
              <w:t xml:space="preserve">c. Added flow access, PBT filter and JPJ submission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transaction number and RHB Payment ID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user access, data import and account fields in Section 2.2.4</w:t>
            </w:r>
          </w:p>
          <w:p>
            <w:pPr>
              <w:spacing w:after="0" w:before="0"/>
            </w:pPr>
            <w:r>
              <w:rPr>
                <w:rFonts w:ascii="Roboto" w:cs="Roboto" w:eastAsia="Roboto" w:hAnsi="Roboto"/>
                <w:sz w:val="24"/>
                <w:szCs w:val="24"/>
                <w:highlight w:val="cyan"/>
              </w:rPr>
              <w:t xml:space="preserve">b. Updated Step 2, Step 5 and transaction listing in Section 2.2.5</w:t>
            </w:r>
          </w:p>
          <w:p>
            <w:pPr>
              <w:spacing w:after="0" w:before="0"/>
            </w:pPr>
            <w:r>
              <w:rPr>
                <w:rFonts w:ascii="Roboto" w:cs="Roboto" w:eastAsia="Roboto" w:hAnsi="Roboto"/>
                <w:sz w:val="24"/>
                <w:szCs w:val="24"/>
                <w:highlight w:val="cyan"/>
              </w:rPr>
              <w:t xml:space="preserve">c. Added JPJ submission fields in Section 2.2.5.1 to Section 2.2.5.3</w:t>
            </w:r>
          </w:p>
          <w:p>
            <w:pPr>
              <w:spacing w:after="0" w:before="0"/>
            </w:pPr>
            <w:r>
              <w:rPr>
                <w:rFonts w:ascii="Roboto" w:cs="Roboto" w:eastAsia="Roboto" w:hAnsi="Roboto"/>
                <w:sz w:val="24"/>
                <w:szCs w:val="24"/>
              </w:rPr>
              <w:t xml:space="preserve">d. Updated RHB Payment ID in Section 2.2.6</w:t>
            </w:r>
          </w:p>
          <w:p>
            <w:pPr>
              <w:spacing w:after="0" w:before="0"/>
            </w:pPr>
            <w:r>
              <w:rPr>
                <w:rFonts w:ascii="Roboto" w:cs="Roboto" w:eastAsia="Roboto" w:hAnsi="Roboto"/>
                <w:sz w:val="24"/>
                <w:szCs w:val="24"/>
                <w:highlight w:val="cyan"/>
              </w:rPr>
              <w:t xml:space="preserve">e. Updated Section 2.2.7, Section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0.6</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12.10.2026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data import, account fields and TIN Number in Section 2.2.4</w:t>
            </w:r>
          </w:p>
          <w:p>
            <w:pPr>
              <w:spacing w:after="0" w:before="0"/>
            </w:pPr>
            <w:r>
              <w:rPr>
                <w:rFonts w:ascii="Roboto" w:cs="Roboto" w:eastAsia="Roboto" w:hAnsi="Roboto"/>
                <w:sz w:val="24"/>
                <w:szCs w:val="24"/>
                <w:highlight w:val="cyan"/>
              </w:rPr>
              <w:t xml:space="preserve">b. Updated flow access, Step 5 and JPJ submission in Section 2.2.5</w:t>
            </w:r>
          </w:p>
          <w:p>
            <w:pPr>
              <w:spacing w:after="0" w:before="0"/>
            </w:pPr>
            <w:r>
              <w:rPr>
                <w:rFonts w:ascii="Roboto" w:cs="Roboto" w:eastAsia="Roboto" w:hAnsi="Roboto"/>
                <w:sz w:val="24"/>
                <w:szCs w:val="24"/>
              </w:rPr>
              <w:t xml:space="preserve">c. Added Section 2.2.5.4 and updated Section 2.2.5.3</w:t>
            </w:r>
          </w:p>
          <w:p>
            <w:pPr>
              <w:spacing w:after="0" w:before="0"/>
            </w:pPr>
            <w:r>
              <w:rPr>
                <w:rFonts w:ascii="Roboto" w:cs="Roboto" w:eastAsia="Roboto" w:hAnsi="Roboto"/>
                <w:sz w:val="24"/>
                <w:szCs w:val="24"/>
                <w:highlight w:val="cyan"/>
              </w:rPr>
              <w:t xml:space="preserve">d. Updated RHB Payment ID in Section 2.2.6 and Section 2.2.6.1</w:t>
            </w:r>
          </w:p>
          <w:p>
            <w:pPr>
              <w:spacing w:after="0" w:before="0"/>
            </w:pPr>
            <w:r>
              <w:rPr>
                <w:rFonts w:ascii="Roboto" w:cs="Roboto" w:eastAsia="Roboto" w:hAnsi="Roboto"/>
                <w:sz w:val="24"/>
                <w:szCs w:val="24"/>
                <w:highlight w:val="cyan"/>
              </w:rPr>
              <w:t xml:space="preserve">e. Updated Section 1.5, 2.2.2, 2.2.3, 2.2.8 and Section 2.2.9</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account fields and JPJ submission in Section 2.2.4 and 2.2.5</w:t>
            </w:r>
          </w:p>
          <w:p>
            <w:pPr>
              <w:spacing w:after="0" w:before="0"/>
            </w:pPr>
            <w:r>
              <w:rPr>
                <w:rFonts w:ascii="Roboto" w:cs="Roboto" w:eastAsia="Roboto" w:hAnsi="Roboto"/>
                <w:sz w:val="24"/>
                <w:szCs w:val="24"/>
                <w:highlight w:val="cyan"/>
              </w:rPr>
              <w:t xml:space="preserve">b. Updated Section 2.2.5.3 and PBT Shortform in Section 2.2.5.4</w:t>
            </w:r>
          </w:p>
          <w:p>
            <w:pPr>
              <w:spacing w:after="0" w:before="0"/>
            </w:pPr>
            <w:r>
              <w:rPr>
                <w:rFonts w:ascii="Roboto" w:cs="Roboto" w:eastAsia="Roboto" w:hAnsi="Roboto"/>
                <w:sz w:val="24"/>
                <w:szCs w:val="24"/>
                <w:highlight w:val="cyan"/>
              </w:rPr>
              <w:t xml:space="preserve">c. Updated PBT running number and RHB Payment ID in Section 2.2.6</w:t>
            </w:r>
          </w:p>
          <w:p>
            <w:pPr>
              <w:spacing w:after="0" w:before="0"/>
            </w:pPr>
            <w:r>
              <w:rPr>
                <w:rFonts w:ascii="Roboto" w:cs="Roboto" w:eastAsia="Roboto" w:hAnsi="Roboto"/>
                <w:sz w:val="24"/>
                <w:szCs w:val="24"/>
              </w:rPr>
              <w:t xml:space="preserve">d. Updated Invoice and e-Invoice in Section 2.2.9</w:t>
            </w:r>
          </w:p>
          <w:p>
            <w:pPr>
              <w:spacing w:after="0" w:before="0"/>
            </w:pPr>
            <w:r>
              <w:rPr>
                <w:rFonts w:ascii="Roboto" w:cs="Roboto" w:eastAsia="Roboto" w:hAnsi="Roboto"/>
                <w:sz w:val="24"/>
                <w:szCs w:val="24"/>
              </w:rPr>
              <w:t xml:space="preserve">e. Updated Master List Data Import in Section 2.2.4 and added Section 2.2.4.1</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15.10.2026 (Thurs)</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document format to the latest SRD template</w:t>
            </w:r>
          </w:p>
          <w:p>
            <w:pPr>
              <w:spacing w:after="0" w:before="0"/>
            </w:pPr>
            <w:r>
              <w:rPr>
                <w:rFonts w:ascii="Roboto" w:cs="Roboto" w:eastAsia="Roboto" w:hAnsi="Roboto"/>
                <w:sz w:val="24"/>
                <w:szCs w:val="24"/>
                <w:highlight w:val="cyan"/>
              </w:rPr>
              <w:t xml:space="preserve">b. Updated Master List Data Import and examples in Section 2.2.4 to 2.2.6</w:t>
            </w:r>
          </w:p>
          <w:p>
            <w:pPr>
              <w:spacing w:after="0" w:before="0"/>
            </w:pPr>
            <w:r>
              <w:rPr>
                <w:rFonts w:ascii="Roboto" w:cs="Roboto" w:eastAsia="Roboto" w:hAnsi="Roboto"/>
                <w:sz w:val="24"/>
                <w:szCs w:val="24"/>
                <w:highlight w:val="cyan"/>
              </w:rPr>
              <w:t xml:space="preserve">c. Added PBT Perakuan in Section 2.2.5.5</w:t>
            </w:r>
          </w:p>
          <w:p>
            <w:pPr>
              <w:spacing w:after="0" w:before="0"/>
            </w:pPr>
            <w:r>
              <w:rPr>
                <w:rFonts w:ascii="Roboto" w:cs="Roboto" w:eastAsia="Roboto" w:hAnsi="Roboto"/>
                <w:sz w:val="24"/>
                <w:szCs w:val="24"/>
                <w:highlight w:val="cyan"/>
              </w:rPr>
              <w:t xml:space="preserve">d. Updated Receipt No and AATF Perakuan in Section 2.2.5</w:t>
            </w:r>
          </w:p>
          <w:p>
            <w:pPr>
              <w:spacing w:after="0" w:before="0"/>
            </w:pPr>
            <w:r>
              <w:rPr>
                <w:rFonts w:ascii="Roboto" w:cs="Roboto" w:eastAsia="Roboto" w:hAnsi="Roboto"/>
                <w:sz w:val="24"/>
                <w:szCs w:val="24"/>
                <w:highlight w:val="green"/>
              </w:rPr>
              <w:t xml:space="preserve">e. Added COD email, cancellation, modules, search and pre-checking in Section 2.2.8 to 2.2.13</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Up_EAINT-12348_PBT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Mock Up_EAINT-12348_BackOffice Portal_20261012.html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Sample_EAINT-12348_Dereg Invoice PBT_20261012 and Sample_EAINT-12348_Dereg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Sample_EAINT-12348_eDereg Pre-Checking Invoice PBT_20261012 and Sample_EAINT-12348_eDereg Pre-Checking e-Invoice PBT_20261012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79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Enhancement to RHB payment reconciliation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Confirmed by developer that the PBT changes do not affect RHB payment reconciliation. RHB payment reconciliation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 AATF</w:t>
            </w:r>
          </w:p>
          <w:p>
            <w:pPr>
              <w:spacing w:after="0" w:before="0"/>
            </w:pPr>
            <w:r>
              <w:rPr>
                <w:rFonts w:ascii="Roboto" w:cs="Roboto" w:eastAsia="Roboto" w:hAnsi="Roboto"/>
                <w:sz w:val="24"/>
                <w:szCs w:val="24"/>
                <w:highlight w:val="cyan"/>
              </w:rPr>
              <w:t xml:space="preserve">2. BackOffice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 Business scope is expanding to include PBT users. Existing PBT company type only supports listing of PBT names within AATF function and cannot create an operational PBT user account.</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highlight w:val="cyan"/>
              </w:rPr>
              <w:t xml:space="preserve">4. PBT master list and licensed AATF list files to be attached to this ticket.</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rPr>
              <w:t xml:space="preserve">6. A PBT does not hold a Business Registration Number. A PBT holds 1 Registration Number provided by LHDN (MyInvois Portal) for e-Invoice use,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and 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Summary follows the eDereg Pre-Checking Step 2 Payment layout, for both AATF and PBT users.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Cancel is displayed only while Payment is not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 Deregistration Transaction Enquiry and eDereg Pre-Checking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Cancel is displayed for Pending and Failed PBT transactions, including when Payment is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Homepage, Reports and Settings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user accesses the same modules, reports and settings as an AATF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 JPJ XML Log (Deregistration) and RHB Payment Transaction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records are included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email</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Sent to the vehicle owner, PBT and DOE for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16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PBT Portal — Create Deregistration Transaction (Step 2 eDereg Pre-Checking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Pre-checking is checked against the PBT account's own approved records, valid for 6 months.</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Every record in the PBT master list is imported as a PBT company account, except the 4 existing PBT records in production listed in Section 2.2.4.1. 154 PBT company accounts are created.</w:t>
            </w:r>
          </w:p>
          <w:p>
            <w:pPr>
              <w:spacing w:after="0" w:before="0"/>
              <w:ind w:left="360" w:hanging="240"/>
            </w:pPr>
            <w:r>
              <w:rPr>
                <w:rFonts w:ascii="Roboto" w:cs="Roboto" w:eastAsia="Roboto" w:hAnsi="Roboto"/>
                <w:sz w:val="24"/>
                <w:szCs w:val="24"/>
                <w:highlight w:val="cyan"/>
              </w:rPr>
              <w:t xml:space="preserve">b. The 4 existing PBT records in production are migrated to PBT company accounts. After deployment they log in as PBT and create deregistration and eDereg Pre-Checking transactions.</w:t>
            </w:r>
          </w:p>
          <w:p>
            <w:pPr>
              <w:spacing w:after="0" w:before="0"/>
              <w:ind w:left="360" w:hanging="240"/>
            </w:pPr>
            <w:r>
              <w:rPr>
                <w:rFonts w:ascii="Roboto" w:cs="Roboto" w:eastAsia="Roboto" w:hAnsi="Roboto"/>
                <w:sz w:val="24"/>
                <w:szCs w:val="24"/>
                <w:highlight w:val="cyan"/>
              </w:rPr>
              <w:t xml:space="preserve">c. Every record in the licensed AATF list is imported as an AATF company account, except a licensed AATF that already holds a company account in production. Car Medic Sdn Bhd is not imported on this basis.</w:t>
            </w:r>
          </w:p>
          <w:p>
            <w:pPr>
              <w:spacing w:after="0" w:before="0"/>
              <w:ind w:left="360" w:hanging="240"/>
            </w:pPr>
            <w:r>
              <w:rPr>
                <w:rFonts w:ascii="Roboto" w:cs="Roboto" w:eastAsia="Roboto" w:hAnsi="Roboto"/>
                <w:sz w:val="24"/>
                <w:szCs w:val="24"/>
              </w:rPr>
              <w:t xml:space="preserve">d. Imported PBT and AATF company accounts are saved with Company Account Status New.</w:t>
            </w:r>
          </w:p>
          <w:p>
            <w:pPr>
              <w:spacing w:after="0" w:before="0"/>
              <w:ind w:left="360" w:hanging="240"/>
            </w:pPr>
            <w:r>
              <w:rPr>
                <w:rFonts w:ascii="Roboto" w:cs="Roboto" w:eastAsia="Roboto" w:hAnsi="Roboto"/>
                <w:sz w:val="24"/>
                <w:szCs w:val="24"/>
                <w:highlight w:val="cyan"/>
              </w:rPr>
              <w:t xml:space="preserve">e. A mandatory field with no source data, or a value with no matching dropdown value, is stored empty on import.</w:t>
            </w:r>
          </w:p>
          <w:p>
            <w:pPr>
              <w:spacing w:after="0" w:before="0"/>
              <w:ind w:left="360" w:hanging="240"/>
            </w:pPr>
            <w:r>
              <w:rPr>
                <w:rFonts w:ascii="Roboto" w:cs="Roboto" w:eastAsia="Roboto" w:hAnsi="Roboto"/>
                <w:sz w:val="24"/>
                <w:szCs w:val="24"/>
                <w:highlight w:val="cyan"/>
              </w:rPr>
              <w:t xml:space="preserve">f. An imported account with no Login ID and Password is not able to log in. Login ID and Password sit under Director / Owner Details for Company Type AATF and under Main User Details for Company Type PBT.</w:t>
            </w:r>
          </w:p>
          <w:p>
            <w:pPr>
              <w:spacing w:after="0" w:before="0"/>
              <w:ind w:left="360" w:hanging="240"/>
            </w:pPr>
            <w:r>
              <w:rPr>
                <w:rFonts w:ascii="Roboto" w:cs="Roboto" w:eastAsia="Roboto" w:hAnsi="Roboto"/>
                <w:sz w:val="24"/>
                <w:szCs w:val="24"/>
                <w:highlight w:val="cyan"/>
              </w:rPr>
              <w:t xml:space="preserve">g. Where an Abbreviation is shared by 2 or more PBT organisations, PBT Shortform is imported as listed in Section 2.2.5.4, for example MDKerian and MDKeningau.</w:t>
            </w:r>
          </w:p>
          <w:p>
            <w:pPr>
              <w:spacing w:after="0" w:before="0"/>
              <w:ind w:left="360" w:hanging="240"/>
            </w:pPr>
            <w:r>
              <w:rPr>
                <w:rFonts w:ascii="Roboto" w:cs="Roboto" w:eastAsia="Roboto" w:hAnsi="Roboto"/>
                <w:sz w:val="24"/>
                <w:szCs w:val="24"/>
                <w:highlight w:val="cyan"/>
              </w:rPr>
              <w:t xml:space="preserve">h. MAJLIS BANDARAYA PULAU PINANG is imported with:</w:t>
            </w:r>
          </w:p>
          <w:p>
            <w:pPr>
              <w:spacing w:after="0" w:before="0"/>
              <w:ind w:left="720" w:hanging="300"/>
            </w:pPr>
            <w:r>
              <w:rPr>
                <w:rFonts w:ascii="Roboto" w:cs="Roboto" w:eastAsia="Roboto" w:hAnsi="Roboto"/>
                <w:b/>
                <w:bCs/>
                <w:sz w:val="24"/>
                <w:szCs w:val="24"/>
              </w:rPr>
              <w:t xml:space="preserve">i. TIN Number: </w:t>
            </w:r>
            <w:r>
              <w:rPr>
                <w:rFonts w:ascii="Roboto" w:cs="Roboto" w:eastAsia="Roboto" w:hAnsi="Roboto"/>
                <w:sz w:val="24"/>
                <w:szCs w:val="24"/>
              </w:rPr>
              <w:t xml:space="preserve">F10320870040</w:t>
            </w:r>
          </w:p>
          <w:p>
            <w:pPr>
              <w:spacing w:after="0" w:before="0"/>
              <w:ind w:left="720" w:hanging="300"/>
            </w:pPr>
            <w:r>
              <w:rPr>
                <w:rFonts w:ascii="Roboto" w:cs="Roboto" w:eastAsia="Roboto" w:hAnsi="Roboto"/>
                <w:b/>
                <w:bCs/>
                <w:sz w:val="24"/>
                <w:szCs w:val="24"/>
              </w:rPr>
              <w:t xml:space="preserve">ii. Company Reg. No.: </w:t>
            </w:r>
            <w:r>
              <w:rPr>
                <w:rFonts w:ascii="Roboto" w:cs="Roboto" w:eastAsia="Roboto" w:hAnsi="Roboto"/>
                <w:sz w:val="24"/>
                <w:szCs w:val="24"/>
              </w:rPr>
              <w:t xml:space="preserve">AKT/07/0701/0001</w:t>
            </w:r>
          </w:p>
          <w:p>
            <w:pPr>
              <w:spacing w:after="0" w:before="0"/>
              <w:ind w:left="720" w:hanging="300"/>
            </w:pPr>
            <w:r>
              <w:rPr>
                <w:rFonts w:ascii="Roboto" w:cs="Roboto" w:eastAsia="Roboto" w:hAnsi="Roboto"/>
                <w:b/>
                <w:bCs/>
                <w:sz w:val="24"/>
                <w:szCs w:val="24"/>
              </w:rPr>
              <w:t xml:space="preserve">iii. SST Registration Number: </w:t>
            </w:r>
            <w:r>
              <w:rPr>
                <w:rFonts w:ascii="Roboto" w:cs="Roboto" w:eastAsia="Roboto" w:hAnsi="Roboto"/>
                <w:sz w:val="24"/>
                <w:szCs w:val="24"/>
              </w:rPr>
              <w:t xml:space="preserve">P11-1809-32000202</w:t>
            </w:r>
          </w:p>
          <w:p>
            <w:pPr>
              <w:spacing w:after="0" w:before="0"/>
              <w:ind w:left="360" w:hanging="240"/>
            </w:pPr>
            <w:r>
              <w:rPr>
                <w:rFonts w:ascii="Roboto" w:cs="Roboto" w:eastAsia="Roboto" w:hAnsi="Roboto"/>
                <w:sz w:val="24"/>
                <w:szCs w:val="24"/>
                <w:highlight w:val="cyan"/>
              </w:rPr>
              <w:t xml:space="preserve">i. Company Reg. No. is not mandatory when Company Type is PBT. It is stored empty for an imported PBT account, except MAJLIS BANDARAYA PULAU PINANG in item h.</w:t>
            </w:r>
          </w:p>
          <w:p/>
          <w:p>
            <w:pPr>
              <w:spacing w:after="0" w:before="0"/>
            </w:pPr>
            <w:r>
              <w:rPr>
                <w:rFonts w:ascii="Roboto" w:cs="Roboto" w:eastAsia="Roboto" w:hAnsi="Roboto"/>
                <w:b/>
                <w:bCs/>
                <w:sz w:val="24"/>
                <w:szCs w:val="24"/>
              </w:rPr>
              <w:t xml:space="preserve">PBT master list mapping to Create New AATF/PBT Company Account:</w:t>
            </w:r>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b/>
                <w:bCs/>
                <w:sz w:val="24"/>
                <w:szCs w:val="24"/>
              </w:rPr>
              <w:t xml:space="preserve">Licensed AATF list mapping to Create New AATF/PBT Company Account:</w:t>
            </w:r>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154 PBT company accounts are created. The 4 existing PBT records in production listed in Section 2.2.4.1 are not imported.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highlight w:val="cyan"/>
              </w:rPr>
              <w:t xml:space="preserve">c. Company Reg. No. and other fields with no source data are stored empty, except MAJLIS BANDARAYA PULAU PINANG in Example 9.</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AATF account with no Login ID and Password</w:t>
            </w:r>
          </w:p>
          <w:p>
            <w:pPr>
              <w:spacing w:after="0" w:before="0"/>
            </w:pPr>
            <w:r>
              <w:rPr>
                <w:rFonts w:ascii="Roboto" w:cs="Roboto" w:eastAsia="Roboto" w:hAnsi="Roboto"/>
                <w:sz w:val="24"/>
                <w:szCs w:val="24"/>
                <w:highlight w:val="cyan"/>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Imported PBT account with no Login ID and Password</w:t>
            </w:r>
          </w:p>
          <w:p>
            <w:pPr>
              <w:spacing w:after="0" w:before="0"/>
            </w:pPr>
            <w:r>
              <w:rPr>
                <w:rFonts w:ascii="Roboto" w:cs="Roboto" w:eastAsia="Roboto" w:hAnsi="Roboto"/>
                <w:sz w:val="24"/>
                <w:szCs w:val="24"/>
                <w:highlight w:val="cyan"/>
              </w:rPr>
              <w:t xml:space="preserve">a. The account is not able to log in until Login ID and Password are filled under Main User Details.</w:t>
            </w:r>
          </w:p>
          <w:p/>
          <w:p>
            <w:pPr>
              <w:spacing w:after="0" w:before="0"/>
            </w:pPr>
            <w:r>
              <w:rPr>
                <w:rFonts w:ascii="Roboto" w:cs="Roboto" w:eastAsia="Roboto" w:hAnsi="Roboto"/>
                <w:b/>
                <w:bCs/>
                <w:sz w:val="24"/>
                <w:szCs w:val="24"/>
              </w:rPr>
              <w:t xml:space="preserve">Example 9: Imported MAJLIS BANDARAYA PULAU PINANG account</w:t>
            </w:r>
          </w:p>
          <w:p>
            <w:pPr>
              <w:spacing w:after="0" w:before="0"/>
            </w:pPr>
            <w:r>
              <w:rPr>
                <w:rFonts w:ascii="Roboto" w:cs="Roboto" w:eastAsia="Roboto" w:hAnsi="Roboto"/>
                <w:sz w:val="24"/>
                <w:szCs w:val="24"/>
                <w:highlight w:val="cyan"/>
              </w:rPr>
              <w:t xml:space="preserve">a. TIN Number F10320870040, Company Reg. No. AKT/07/0701/0001 and SST Registration Number P11-1809-32000202 are filled.</w:t>
            </w:r>
          </w:p>
          <w:p/>
          <w:p>
            <w:pPr>
              <w:spacing w:after="0" w:before="0"/>
            </w:pPr>
            <w:r>
              <w:rPr>
                <w:rFonts w:ascii="Roboto" w:cs="Roboto" w:eastAsia="Roboto" w:hAnsi="Roboto"/>
                <w:b/>
                <w:bCs/>
                <w:sz w:val="24"/>
                <w:szCs w:val="24"/>
              </w:rPr>
              <w:t xml:space="preserve">Example 10: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rPr>
              <w:t xml:space="preserve">a. TIN Number is displayed, for example MAJLIS BANDARAYA PULAU PINANG with TIN Number F10320870040.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p>
            <w:pPr>
              <w:spacing w:after="0" w:before="0"/>
            </w:pPr>
            <w:r>
              <w:rPr>
                <w:rFonts w:ascii="Roboto" w:cs="Roboto" w:eastAsia="Roboto" w:hAnsi="Roboto"/>
                <w:b/>
                <w:bCs/>
                <w:sz w:val="24"/>
                <w:szCs w:val="24"/>
              </w:rPr>
              <w:t xml:space="preserve">Example 4: Update AATF/PBT Company Account with TIN Number changed</w:t>
            </w:r>
          </w:p>
          <w:p>
            <w:pPr>
              <w:spacing w:after="0" w:before="0"/>
            </w:pPr>
            <w:r>
              <w:rPr>
                <w:rFonts w:ascii="Roboto" w:cs="Roboto" w:eastAsia="Roboto" w:hAnsi="Roboto"/>
                <w:sz w:val="24"/>
                <w:szCs w:val="24"/>
                <w:highlight w:val="cyan"/>
              </w:rPr>
              <w:t xml:space="preserve">a. The new TIN Number is saved and used as Buyer TIN on the next e-Invoice.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rPr>
              <w:t xml:space="preserve">b. Pre-Checking Email is mandatory.</w:t>
            </w:r>
          </w:p>
          <w:p>
            <w:pPr>
              <w:spacing w:after="0" w:before="0"/>
              <w:ind w:left="360" w:hanging="240"/>
            </w:pPr>
            <w:r>
              <w:rPr>
                <w:rFonts w:ascii="Roboto" w:cs="Roboto" w:eastAsia="Roboto" w:hAnsi="Roboto"/>
                <w:sz w:val="24"/>
                <w:szCs w:val="24"/>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Update with Same as Company Email ticked and Company Email changed</w:t>
            </w:r>
          </w:p>
          <w:p>
            <w:pPr>
              <w:spacing w:after="0" w:before="0"/>
            </w:pPr>
            <w:r>
              <w:rPr>
                <w:rFonts w:ascii="Roboto" w:cs="Roboto" w:eastAsia="Roboto" w:hAnsi="Roboto"/>
                <w:sz w:val="24"/>
                <w:szCs w:val="24"/>
                <w:highlight w:val="cyan"/>
              </w:rPr>
              <w:t xml:space="preserve">a. Pre-Checking Email takes the new Company Email value.</w:t>
            </w:r>
          </w:p>
          <w:p/>
          <w:p>
            <w:pPr>
              <w:spacing w:after="0" w:before="0"/>
            </w:pPr>
            <w:r>
              <w:rPr>
                <w:rFonts w:ascii="Roboto" w:cs="Roboto" w:eastAsia="Roboto" w:hAnsi="Roboto"/>
                <w:b/>
                <w:bCs/>
                <w:sz w:val="24"/>
                <w:szCs w:val="24"/>
              </w:rPr>
              <w:t xml:space="preserve">Example 4: Update with Same as Company Email unticked</w:t>
            </w:r>
          </w:p>
          <w:p>
            <w:pPr>
              <w:spacing w:after="0" w:before="0"/>
            </w:pPr>
            <w:r>
              <w:rPr>
                <w:rFonts w:ascii="Roboto" w:cs="Roboto" w:eastAsia="Roboto" w:hAnsi="Roboto"/>
                <w:sz w:val="24"/>
                <w:szCs w:val="24"/>
                <w:highlight w:val="cyan"/>
              </w:rPr>
              <w:t xml:space="preserve">a. Pre-Checking Email is editable and keeps its own value when Company Email changes.</w:t>
            </w:r>
          </w:p>
          <w:p/>
          <w:p>
            <w:pPr>
              <w:spacing w:after="0" w:before="0"/>
            </w:pPr>
            <w:r>
              <w:rPr>
                <w:rFonts w:ascii="Roboto" w:cs="Roboto" w:eastAsia="Roboto" w:hAnsi="Roboto"/>
                <w:b/>
                <w:bCs/>
                <w:sz w:val="24"/>
                <w:szCs w:val="24"/>
              </w:rPr>
              <w:t xml:space="preserve">Example 5: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6: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Company Type is PBT, on Create New and Update AATF/PBT Company Account:</w:t>
            </w:r>
          </w:p>
          <w:p>
            <w:pPr>
              <w:spacing w:after="0" w:before="0"/>
              <w:ind w:left="360" w:hanging="240"/>
            </w:pPr>
            <w:r>
              <w:rPr>
                <w:rFonts w:ascii="Roboto" w:cs="Roboto" w:eastAsia="Roboto" w:hAnsi="Roboto"/>
                <w:sz w:val="24"/>
                <w:szCs w:val="24"/>
              </w:rPr>
              <w:t xml:space="preserve">a. Director / Owner Details is labelled Main User Details.</w:t>
            </w:r>
          </w:p>
          <w:p>
            <w:pPr>
              <w:spacing w:after="0" w:before="0"/>
              <w:ind w:left="360" w:hanging="240"/>
            </w:pPr>
            <w:r>
              <w:rPr>
                <w:rFonts w:ascii="Roboto" w:cs="Roboto" w:eastAsia="Roboto" w:hAnsi="Roboto"/>
                <w:sz w:val="24"/>
                <w:szCs w:val="24"/>
              </w:rPr>
              <w:t xml:space="preserve">b. Company Reg. No. is displayed and holds the 1 Registration Number provided by LHDN (MyInvois Portal) to the PBT for e-Invoice use, for example AKT/07/0701/0001. A PBT does not hold a Business Registration Number.</w:t>
            </w:r>
          </w:p>
          <w:p>
            <w:pPr>
              <w:spacing w:after="0" w:before="0"/>
              <w:ind w:left="360" w:hanging="240"/>
            </w:pPr>
            <w:r>
              <w:rPr>
                <w:rFonts w:ascii="Roboto" w:cs="Roboto" w:eastAsia="Roboto" w:hAnsi="Roboto"/>
                <w:sz w:val="24"/>
                <w:szCs w:val="24"/>
              </w:rPr>
              <w:t xml:space="preserve">c. New Company Reg. No. is not displayed.</w:t>
            </w:r>
          </w:p>
          <w:p>
            <w:pPr>
              <w:spacing w:after="0" w:before="0"/>
              <w:ind w:left="360" w:hanging="240"/>
            </w:pPr>
            <w:r>
              <w:rPr>
                <w:rFonts w:ascii="Roboto" w:cs="Roboto" w:eastAsia="Roboto" w:hAnsi="Roboto"/>
                <w:sz w:val="24"/>
                <w:szCs w:val="24"/>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rPr>
              <w:t xml:space="preserve">e. SST Registration Number is displayed in Company Details beside TIN Number, as an optional free text field, for example P11-1809-32000202 for MAJLIS BANDARAYA PULAU PINANG. Buyer SST Registration Number on the e-Invoice takes this value.</w:t>
            </w:r>
          </w:p>
          <w:p>
            <w:pPr>
              <w:spacing w:after="0" w:before="0"/>
              <w:ind w:left="360" w:hanging="240"/>
            </w:pPr>
            <w:r>
              <w:rPr>
                <w:rFonts w:ascii="Roboto" w:cs="Roboto" w:eastAsia="Roboto" w:hAnsi="Roboto"/>
                <w:sz w:val="24"/>
                <w:szCs w:val="24"/>
              </w:rPr>
              <w:t xml:space="preserve">f. When Company Type is AATF, all fields display as before this enhancement and SST Registration Number is not displayed.</w:t>
            </w:r>
          </w:p>
          <w:p>
            <w:pPr>
              <w:spacing w:after="0" w:before="0"/>
              <w:ind w:left="360" w:hanging="240"/>
            </w:pPr>
            <w:r>
              <w:rPr>
                <w:rFonts w:ascii="Roboto" w:cs="Roboto" w:eastAsia="Roboto" w:hAnsi="Roboto"/>
                <w:sz w:val="24"/>
                <w:szCs w:val="24"/>
                <w:highlight w:val="cyan"/>
              </w:rPr>
              <w:t xml:space="preserve">g. Transaction Payment Details (RHB Account Number, Pay on behalf and Group) behave the same for Company Type PBT as for Company Type AATF.</w:t>
            </w:r>
          </w:p>
          <w:p>
            <w:pPr>
              <w:spacing w:after="0" w:before="0"/>
              <w:ind w:left="360" w:hanging="240"/>
            </w:pPr>
            <w:r>
              <w:rPr>
                <w:rFonts w:ascii="Roboto" w:cs="Roboto" w:eastAsia="Roboto" w:hAnsi="Roboto"/>
                <w:sz w:val="24"/>
                <w:szCs w:val="24"/>
                <w:highlight w:val="cyan"/>
              </w:rPr>
              <w:t xml:space="preserve">h. PBT Listing and PBT Selected remain for Company Type AATF only,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Company Type = PBT</w:t>
            </w:r>
          </w:p>
          <w:p>
            <w:pPr>
              <w:spacing w:after="0" w:before="0"/>
            </w:pPr>
            <w:r>
              <w:rPr>
                <w:rFonts w:ascii="Roboto" w:cs="Roboto" w:eastAsia="Roboto" w:hAnsi="Roboto"/>
                <w:sz w:val="24"/>
                <w:szCs w:val="24"/>
              </w:rPr>
              <w:t xml:space="preserve">a. Section label shows Main User Details.</w:t>
            </w:r>
          </w:p>
          <w:p>
            <w:pPr>
              <w:spacing w:after="0" w:before="0"/>
            </w:pPr>
            <w:r>
              <w:rPr>
                <w:rFonts w:ascii="Roboto" w:cs="Roboto" w:eastAsia="Roboto" w:hAnsi="Roboto"/>
                <w:sz w:val="24"/>
                <w:szCs w:val="24"/>
              </w:rPr>
              <w:t xml:space="preserve">b. Company Reg. No. is displayed for the PBT Registration Number.</w:t>
            </w:r>
          </w:p>
          <w:p>
            <w:pPr>
              <w:spacing w:after="0" w:before="0"/>
            </w:pPr>
            <w:r>
              <w:rPr>
                <w:rFonts w:ascii="Roboto" w:cs="Roboto" w:eastAsia="Roboto" w:hAnsi="Roboto"/>
                <w:sz w:val="24"/>
                <w:szCs w:val="24"/>
              </w:rPr>
              <w:t xml:space="preserve">c. SST Registration Number is displayed beside TIN Number.</w:t>
            </w:r>
          </w:p>
          <w:p>
            <w:pPr>
              <w:spacing w:after="0" w:before="0"/>
            </w:pPr>
            <w:r>
              <w:rPr>
                <w:rFonts w:ascii="Roboto" w:cs="Roboto" w:eastAsia="Roboto" w:hAnsi="Roboto"/>
                <w:sz w:val="24"/>
                <w:szCs w:val="24"/>
              </w:rPr>
              <w:t xml:space="preserve">d. New Company Reg. No. and all Showroom fields are not displayed.</w:t>
            </w:r>
          </w:p>
          <w:p/>
          <w:p>
            <w:pPr>
              <w:spacing w:after="0" w:before="0"/>
            </w:pPr>
            <w:r>
              <w:rPr>
                <w:rFonts w:ascii="Roboto" w:cs="Roboto" w:eastAsia="Roboto" w:hAnsi="Roboto"/>
                <w:b/>
                <w:bCs/>
                <w:sz w:val="24"/>
                <w:szCs w:val="24"/>
              </w:rPr>
              <w:t xml:space="preserve">Example 2: Create New with Company Type = AATF</w:t>
            </w:r>
          </w:p>
          <w:p>
            <w:pPr>
              <w:spacing w:after="0" w:before="0"/>
            </w:pPr>
            <w:r>
              <w:rPr>
                <w:rFonts w:ascii="Roboto" w:cs="Roboto" w:eastAsia="Roboto" w:hAnsi="Roboto"/>
                <w:sz w:val="24"/>
                <w:szCs w:val="24"/>
              </w:rPr>
              <w:t xml:space="preserve">a. Director / Owner Details, Company Reg. No., New Company Reg. No. and all Showroom fields are displayed as before this enhancement.</w:t>
            </w:r>
          </w:p>
          <w:p/>
          <w:p>
            <w:pPr>
              <w:spacing w:after="0" w:before="0"/>
            </w:pPr>
            <w:r>
              <w:rPr>
                <w:rFonts w:ascii="Roboto" w:cs="Roboto" w:eastAsia="Roboto" w:hAnsi="Roboto"/>
                <w:b/>
                <w:bCs/>
                <w:sz w:val="24"/>
                <w:szCs w:val="24"/>
              </w:rPr>
              <w:t xml:space="preserve">Example 3: Update of a PBT account, for example MAJLIS BANDARAYA PULAU PINANG</w:t>
            </w:r>
          </w:p>
          <w:p>
            <w:pPr>
              <w:spacing w:after="0" w:before="0"/>
            </w:pPr>
            <w:r>
              <w:rPr>
                <w:rFonts w:ascii="Roboto" w:cs="Roboto" w:eastAsia="Roboto" w:hAnsi="Roboto"/>
                <w:sz w:val="24"/>
                <w:szCs w:val="24"/>
                <w:highlight w:val="cyan"/>
              </w:rPr>
              <w:t xml:space="preserve">a. Section label shows Main User Details.</w:t>
            </w:r>
          </w:p>
          <w:p>
            <w:pPr>
              <w:spacing w:after="0" w:before="0"/>
            </w:pPr>
            <w:r>
              <w:rPr>
                <w:rFonts w:ascii="Roboto" w:cs="Roboto" w:eastAsia="Roboto" w:hAnsi="Roboto"/>
                <w:sz w:val="24"/>
                <w:szCs w:val="24"/>
                <w:highlight w:val="cyan"/>
              </w:rPr>
              <w:t xml:space="preserve">b. Company Reg. No. shows AKT/07/0701/0001 and SST Registration Number shows P11-1809-32000202.</w:t>
            </w:r>
          </w:p>
          <w:p>
            <w:pPr>
              <w:spacing w:after="0" w:before="0"/>
            </w:pPr>
            <w:r>
              <w:rPr>
                <w:rFonts w:ascii="Roboto" w:cs="Roboto" w:eastAsia="Roboto" w:hAnsi="Roboto"/>
                <w:sz w:val="24"/>
                <w:szCs w:val="24"/>
                <w:highlight w:val="cyan"/>
              </w:rPr>
              <w:t xml:space="preserve">c. New Company Reg. No. and all Showroom fields are not displayed.</w:t>
            </w:r>
          </w:p>
          <w:p/>
          <w:p>
            <w:pPr>
              <w:spacing w:after="0" w:before="0"/>
            </w:pPr>
            <w:r>
              <w:rPr>
                <w:rFonts w:ascii="Roboto" w:cs="Roboto" w:eastAsia="Roboto" w:hAnsi="Roboto"/>
                <w:b/>
                <w:bCs/>
                <w:sz w:val="24"/>
                <w:szCs w:val="24"/>
              </w:rPr>
              <w:t xml:space="preserve">Example 4: Update of an AATF account</w:t>
            </w:r>
          </w:p>
          <w:p>
            <w:pPr>
              <w:spacing w:after="0" w:before="0"/>
            </w:pPr>
            <w:r>
              <w:rPr>
                <w:rFonts w:ascii="Roboto" w:cs="Roboto" w:eastAsia="Roboto" w:hAnsi="Roboto"/>
                <w:sz w:val="24"/>
                <w:szCs w:val="24"/>
                <w:highlight w:val="cyan"/>
              </w:rPr>
              <w:t xml:space="preserve">a. Fields display as before this enhancement and SST Registration Number is not displayed.</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2.2.4.1  Existing PBT Records in Production</w:t>
      </w:r>
    </w:p>
    <w:p>
      <w:pPr>
        <w:spacing w:after="120" w:line="276" w:lineRule="auto"/>
      </w:pPr>
      <w:r>
        <w:rPr>
          <w:rFonts w:ascii="Roboto" w:cs="Roboto" w:eastAsia="Roboto" w:hAnsi="Roboto"/>
          <w:sz w:val="24"/>
          <w:szCs w:val="24"/>
        </w:rPr>
        <w:t xml:space="preserve">PBT records that exist in production before this enhancement is deployed.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400"/>
        <w:gridCol w:w="9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ID</w:t>
            </w:r>
          </w:p>
        </w:tc>
        <w:tc>
          <w:tcPr>
            <w:tcW w:type="dxa" w:w="9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Name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Melaka Bersejarah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5040002</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Jasin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5050001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Seremban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400"/>
            <w:tcMar>
              <w:top w:type="dxa" w:w="80"/>
              <w:left w:type="dxa" w:w="120"/>
              <w:bottom w:type="dxa" w:w="80"/>
              <w:right w:type="dxa" w:w="120"/>
            </w:tcMar>
            <w:vAlign w:val="top"/>
          </w:tcPr>
          <w:p>
            <w:pPr>
              <w:spacing w:after="0" w:before="0"/>
            </w:pPr>
            <w:r>
              <w:rPr>
                <w:rFonts w:ascii="Roboto" w:cs="Roboto" w:eastAsia="Roboto" w:hAnsi="Roboto"/>
                <w:sz w:val="24"/>
                <w:szCs w:val="24"/>
              </w:rPr>
              <w:t xml:space="preserve">5100001</w:t>
            </w:r>
          </w:p>
          <w:p/>
        </w:tc>
        <w:tc>
          <w:tcPr>
            <w:tcW w:type="dxa" w:w="9758"/>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Kajang</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highlight w:val="cyan"/>
              </w:rPr>
              <w:t xml:space="preserve">The Perakuan content shown to a PBT user on Create Deregistration Transaction Step 1, Step 3 and eDereg Pre-Checking Step 1 is listed in Section 2.2.5.5.</w:t>
            </w:r>
          </w:p>
          <w:p>
            <w:pPr>
              <w:spacing w:after="0" w:before="0"/>
            </w:pPr>
            <w:r>
              <w:rPr>
                <w:rFonts w:ascii="Roboto" w:cs="Roboto" w:eastAsia="Roboto" w:hAnsi="Roboto"/>
                <w:sz w:val="24"/>
                <w:szCs w:val="24"/>
                <w:highlight w:val="cyan"/>
              </w:rPr>
              <w:t xml:space="preserve">The Perakuan content shown to an AATF user remains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When the logged-in user is a PBT, PBT / Individu is a mandatory dropdown with exactly 2 options, and no option is selected by default:</w:t>
            </w:r>
          </w:p>
          <w:p>
            <w:pPr>
              <w:spacing w:after="0" w:before="0"/>
              <w:ind w:left="360" w:hanging="240"/>
            </w:pPr>
            <w:r>
              <w:rPr>
                <w:rFonts w:ascii="Roboto" w:cs="Roboto" w:eastAsia="Roboto" w:hAnsi="Roboto"/>
                <w:sz w:val="24"/>
                <w:szCs w:val="24"/>
              </w:rPr>
              <w:t xml:space="preserve">a. INDIVIDU - INDIVIDU</w:t>
            </w:r>
          </w:p>
          <w:p>
            <w:pPr>
              <w:spacing w:after="0" w:before="0"/>
              <w:ind w:left="360" w:hanging="240"/>
            </w:pPr>
            <w:r>
              <w:rPr>
                <w:rFonts w:ascii="Roboto" w:cs="Roboto" w:eastAsia="Roboto" w:hAnsi="Roboto"/>
                <w:sz w:val="24"/>
                <w:szCs w:val="24"/>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both PBT and AATF users, Step 5 Payment shows a Payment Summary in the same layout as Step 2 Payment of eDereg Pre-Checking Enquiry. Deregistration has no JPJ Fee, so the Payment Summary has these lines:</w:t>
            </w:r>
          </w:p>
          <w:p>
            <w:pPr>
              <w:spacing w:after="0" w:before="0"/>
              <w:ind w:left="360" w:hanging="240"/>
            </w:pPr>
            <w:r>
              <w:rPr>
                <w:rFonts w:ascii="Roboto" w:cs="Roboto" w:eastAsia="Roboto" w:hAnsi="Roboto"/>
                <w:sz w:val="24"/>
                <w:szCs w:val="24"/>
              </w:rPr>
              <w:t xml:space="preserve">a. eAuto Service Fee: RM 35.00</w:t>
            </w:r>
          </w:p>
          <w:p>
            <w:pPr>
              <w:spacing w:after="0" w:before="0"/>
              <w:ind w:left="360" w:hanging="240"/>
            </w:pPr>
            <w:r>
              <w:rPr>
                <w:rFonts w:ascii="Roboto" w:cs="Roboto" w:eastAsia="Roboto" w:hAnsi="Roboto"/>
                <w:sz w:val="24"/>
                <w:szCs w:val="24"/>
              </w:rPr>
              <w:t xml:space="preserve">b. Service Tax 8%: RM 2.80</w:t>
            </w:r>
          </w:p>
          <w:p>
            <w:pPr>
              <w:spacing w:after="0" w:before="0"/>
              <w:ind w:left="360" w:hanging="240"/>
            </w:pPr>
            <w:r>
              <w:rPr>
                <w:rFonts w:ascii="Roboto" w:cs="Roboto" w:eastAsia="Roboto" w:hAnsi="Roboto"/>
                <w:sz w:val="24"/>
                <w:szCs w:val="24"/>
              </w:rPr>
              <w:t xml:space="preserve">c. Total Amount Payable (inclusive of Service Tax 8%): RM 37.80</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reaches Step 5 Payment</w:t>
            </w:r>
          </w:p>
          <w:p>
            <w:pPr>
              <w:spacing w:after="0" w:before="0"/>
            </w:pPr>
            <w:r>
              <w:rPr>
                <w:rFonts w:ascii="Roboto" w:cs="Roboto" w:eastAsia="Roboto" w:hAnsi="Roboto"/>
                <w:sz w:val="24"/>
                <w:szCs w:val="24"/>
              </w:rPr>
              <w:t xml:space="preserve">a. Payment Summary shows eAuto Service Fee RM 35.00, Service Tax 8% RM 2.80 and Total Amount Payable RM 37.80, in the same layout as eDereg Pre-Checking Step 2 Payment, with no JPJ Fee line.</w:t>
            </w:r>
          </w:p>
          <w:p/>
          <w:p>
            <w:pPr>
              <w:spacing w:after="0" w:before="0"/>
            </w:pPr>
            <w:r>
              <w:rPr>
                <w:rFonts w:ascii="Roboto" w:cs="Roboto" w:eastAsia="Roboto" w:hAnsi="Roboto"/>
                <w:b/>
                <w:bCs/>
                <w:sz w:val="24"/>
                <w:szCs w:val="24"/>
              </w:rPr>
              <w:t xml:space="preserve">Example 2: AATF user reaches Step 5 Payment</w:t>
            </w:r>
          </w:p>
          <w:p>
            <w:pPr>
              <w:spacing w:after="0" w:before="0"/>
            </w:pPr>
            <w:r>
              <w:rPr>
                <w:rFonts w:ascii="Roboto" w:cs="Roboto" w:eastAsia="Roboto" w:hAnsi="Roboto"/>
                <w:sz w:val="24"/>
                <w:szCs w:val="24"/>
              </w:rPr>
              <w:t xml:space="preserve">a. Payment Summary shows the same lines and amounts as for a PBT user.</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 the page displays PBT, Company Reg. No., PBT Address and PBT Contact No. Company Reg. No. shows the 1 Registration Number provided by LHDN (MyInvois Portal) to the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Deregistration submission for a PBT transaction follows the existing submission.</w:t>
            </w:r>
          </w:p>
          <w:p>
            <w:pPr>
              <w:spacing w:after="0" w:before="0"/>
              <w:ind w:left="360" w:hanging="240"/>
            </w:pPr>
            <w:r>
              <w:rPr>
                <w:rFonts w:ascii="Roboto" w:cs="Roboto" w:eastAsia="Roboto" w:hAnsi="Roboto"/>
                <w:sz w:val="24"/>
                <w:szCs w:val="24"/>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rPr>
              <w:t xml:space="preserve">c. Both send the eAuto Company ID of the PBT account, which starts with 5.</w:t>
            </w:r>
          </w:p>
          <w:p>
            <w:pPr>
              <w:spacing w:after="0" w:before="0"/>
              <w:ind w:left="360" w:hanging="240"/>
            </w:pPr>
            <w:r>
              <w:rPr>
                <w:rFonts w:ascii="Roboto" w:cs="Roboto" w:eastAsia="Roboto" w:hAnsi="Roboto"/>
                <w:sz w:val="24"/>
                <w:szCs w:val="24"/>
              </w:rPr>
              <w:t xml:space="preserve">d. The input for each submission field, for AATF and for PBT, is listed in Section 2.2.5.1 for deregistration, Section 2.2.5.2 for Certificate of Destruction and Section 2.2.5.3 for eDereg Pre-Checking.</w:t>
            </w:r>
          </w:p>
          <w:p>
            <w:pPr>
              <w:spacing w:after="0" w:before="0"/>
              <w:ind w:left="360" w:hanging="240"/>
            </w:pPr>
            <w:r>
              <w:rPr>
                <w:rFonts w:ascii="Roboto" w:cs="Roboto" w:eastAsia="Roboto" w:hAnsi="Roboto"/>
                <w:sz w:val="24"/>
                <w:szCs w:val="24"/>
              </w:rPr>
              <w:t xml:space="preserve">e. The PBT Name field carries the PBT Shortform.</w:t>
            </w:r>
          </w:p>
          <w:p>
            <w:pPr>
              <w:spacing w:after="0" w:before="0"/>
              <w:ind w:left="360" w:hanging="240"/>
            </w:pPr>
            <w:r>
              <w:rPr>
                <w:rFonts w:ascii="Roboto" w:cs="Roboto" w:eastAsia="Roboto" w:hAnsi="Roboto"/>
                <w:sz w:val="24"/>
                <w:szCs w:val="24"/>
              </w:rPr>
              <w:t xml:space="preserve">f. 10 abbreviations are shared by 2 to 4 PBT organisations, 24 PBT organisations in total. All 24 are listed in Section 2.2.5.4.</w:t>
            </w:r>
          </w:p>
          <w:p>
            <w:pPr>
              <w:spacing w:after="0" w:before="0"/>
              <w:ind w:left="360" w:hanging="240"/>
            </w:pPr>
            <w:r>
              <w:rPr>
                <w:rFonts w:ascii="Roboto" w:cs="Roboto" w:eastAsia="Roboto" w:hAnsi="Roboto"/>
                <w:sz w:val="24"/>
                <w:szCs w:val="24"/>
              </w:rPr>
              <w:t xml:space="preserve">g. For these 24, the PBT Shortform sent follows this rule:</w:t>
            </w:r>
          </w:p>
          <w:p>
            <w:pPr>
              <w:spacing w:after="0" w:before="0"/>
              <w:ind w:left="1080" w:hanging="300"/>
            </w:pPr>
            <w:r>
              <w:rPr>
                <w:rFonts w:ascii="Roboto" w:cs="Roboto" w:eastAsia="Roboto" w:hAnsi="Roboto"/>
                <w:sz w:val="24"/>
                <w:szCs w:val="24"/>
              </w:rPr>
              <w:t xml:space="preserve">i. MD, MP, MB or DB, followed by the place name without spaces, for example MDKerian and MDKeningau.</w:t>
            </w:r>
          </w:p>
          <w:p>
            <w:pPr>
              <w:spacing w:after="0" w:before="0"/>
              <w:ind w:left="1080" w:hanging="300"/>
            </w:pPr>
            <w:r>
              <w:rPr>
                <w:rFonts w:ascii="Roboto" w:cs="Roboto" w:eastAsia="Roboto" w:hAnsi="Roboto"/>
                <w:sz w:val="24"/>
                <w:szCs w:val="24"/>
              </w:rPr>
              <w:t xml:space="preserve">ii. Where the place name has 2 or more words, each word except the last is shortened to its first letter, for example MPKKangsar.</w:t>
            </w:r>
          </w:p>
          <w:p>
            <w:pPr>
              <w:spacing w:after="0" w:before="0"/>
              <w:ind w:left="1080" w:hanging="300"/>
            </w:pPr>
            <w:r>
              <w:rPr>
                <w:rFonts w:ascii="Roboto" w:cs="Roboto" w:eastAsia="Roboto" w:hAnsi="Roboto"/>
                <w:sz w:val="24"/>
                <w:szCs w:val="24"/>
              </w:rPr>
              <w:t xml:space="preserve">iii. Where the result is more than 10 characters, it is cut to the first 10 characters, for example MPKSamarah, MPKSelango, MPPenampan and MPPengeran.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PBT user selects INDIVIDU - INDIVIDU at Step 2</w:t>
            </w:r>
          </w:p>
          <w:p>
            <w:pPr>
              <w:spacing w:after="0" w:before="0"/>
            </w:pPr>
            <w:r>
              <w:rPr>
                <w:rFonts w:ascii="Roboto" w:cs="Roboto" w:eastAsia="Roboto" w:hAnsi="Roboto"/>
                <w:sz w:val="24"/>
                <w:szCs w:val="24"/>
                <w:highlight w:val="cyan"/>
              </w:rPr>
              <w:t xml:space="preserve">a. PBT Name sends INDIVIDU.</w:t>
            </w:r>
          </w:p>
          <w:p/>
          <w:p>
            <w:pPr>
              <w:spacing w:after="0" w:before="0"/>
            </w:pPr>
            <w:r>
              <w:rPr>
                <w:rFonts w:ascii="Roboto" w:cs="Roboto" w:eastAsia="Roboto" w:hAnsi="Roboto"/>
                <w:b/>
                <w:bCs/>
                <w:sz w:val="24"/>
                <w:szCs w:val="24"/>
              </w:rPr>
              <w:t xml:space="preserve">Example 4: PBT with an Abbreviation not shared, for example MAJLIS BANDARAYA PETALING JAYA</w:t>
            </w:r>
          </w:p>
          <w:p>
            <w:pPr>
              <w:spacing w:after="0" w:before="0"/>
            </w:pPr>
            <w:r>
              <w:rPr>
                <w:rFonts w:ascii="Roboto" w:cs="Roboto" w:eastAsia="Roboto" w:hAnsi="Roboto"/>
                <w:sz w:val="24"/>
                <w:szCs w:val="24"/>
                <w:highlight w:val="cyan"/>
              </w:rPr>
              <w:t xml:space="preserve">a. PBT Name sends MBPJ.</w:t>
            </w:r>
          </w:p>
          <w:p/>
          <w:p>
            <w:pPr>
              <w:spacing w:after="0" w:before="0"/>
            </w:pPr>
            <w:r>
              <w:rPr>
                <w:rFonts w:ascii="Roboto" w:cs="Roboto" w:eastAsia="Roboto" w:hAnsi="Roboto"/>
                <w:b/>
                <w:bCs/>
                <w:sz w:val="24"/>
                <w:szCs w:val="24"/>
              </w:rPr>
              <w:t xml:space="preserve">Example 5: PBT with a shared Abbreviation, for example MAJLIS DAERAH KERIAN</w:t>
            </w:r>
          </w:p>
          <w:p>
            <w:pPr>
              <w:spacing w:after="0" w:before="0"/>
            </w:pPr>
            <w:r>
              <w:rPr>
                <w:rFonts w:ascii="Roboto" w:cs="Roboto" w:eastAsia="Roboto" w:hAnsi="Roboto"/>
                <w:sz w:val="24"/>
                <w:szCs w:val="24"/>
                <w:highlight w:val="cyan"/>
              </w:rPr>
              <w:t xml:space="preserve">a. PBT Name sends MDKerian.</w:t>
            </w:r>
          </w:p>
          <w:p/>
          <w:p>
            <w:pPr>
              <w:spacing w:after="0" w:before="0"/>
            </w:pPr>
            <w:r>
              <w:rPr>
                <w:rFonts w:ascii="Roboto" w:cs="Roboto" w:eastAsia="Roboto" w:hAnsi="Roboto"/>
                <w:b/>
                <w:bCs/>
                <w:sz w:val="24"/>
                <w:szCs w:val="24"/>
              </w:rPr>
              <w:t xml:space="preserve">Example 6: PBT whose place name has 2 or more words, for example MAJLIS PERBANDARAN KUALA KANGSAR</w:t>
            </w:r>
          </w:p>
          <w:p>
            <w:pPr>
              <w:spacing w:after="0" w:before="0"/>
            </w:pPr>
            <w:r>
              <w:rPr>
                <w:rFonts w:ascii="Roboto" w:cs="Roboto" w:eastAsia="Roboto" w:hAnsi="Roboto"/>
                <w:sz w:val="24"/>
                <w:szCs w:val="24"/>
                <w:highlight w:val="cyan"/>
              </w:rPr>
              <w:t xml:space="preserve">a. PBT Name sends MPKKangsar.</w:t>
            </w:r>
          </w:p>
          <w:p/>
          <w:p>
            <w:pPr>
              <w:spacing w:after="0" w:before="0"/>
            </w:pPr>
            <w:r>
              <w:rPr>
                <w:rFonts w:ascii="Roboto" w:cs="Roboto" w:eastAsia="Roboto" w:hAnsi="Roboto"/>
                <w:b/>
                <w:bCs/>
                <w:sz w:val="24"/>
                <w:szCs w:val="24"/>
              </w:rPr>
              <w:t xml:space="preserve">Example 7: PBT whose PBT Shortform is more than 10 characters, for example MAJLIS PERBANDARAN KOTA SAMARAHAN</w:t>
            </w:r>
          </w:p>
          <w:p>
            <w:pPr>
              <w:spacing w:after="0" w:before="0"/>
            </w:pPr>
            <w:r>
              <w:rPr>
                <w:rFonts w:ascii="Roboto" w:cs="Roboto" w:eastAsia="Roboto" w:hAnsi="Roboto"/>
                <w:sz w:val="24"/>
                <w:szCs w:val="24"/>
                <w:highlight w:val="cyan"/>
              </w:rPr>
              <w:t xml:space="preserve">a. PBT Name sends MPKSamarah, the first 10 characters.</w:t>
            </w:r>
          </w:p>
          <w:p/>
          <w:p>
            <w:pPr>
              <w:spacing w:after="0" w:before="0"/>
            </w:pPr>
            <w:r>
              <w:rPr>
                <w:rFonts w:ascii="Roboto" w:cs="Roboto" w:eastAsia="Roboto" w:hAnsi="Roboto"/>
                <w:b/>
                <w:bCs/>
                <w:sz w:val="24"/>
                <w:szCs w:val="24"/>
              </w:rPr>
              <w:t xml:space="preserve">Example 8: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2.2.5.1  Deregistration Submission to JPJ</w:t>
      </w:r>
    </w:p>
    <w:p>
      <w:pPr>
        <w:spacing w:after="120" w:line="276" w:lineRule="auto"/>
      </w:pPr>
      <w:r>
        <w:rPr>
          <w:rFonts w:ascii="Roboto" w:cs="Roboto" w:eastAsia="Roboto" w:hAnsi="Roboto"/>
          <w:sz w:val="24"/>
          <w:szCs w:val="24"/>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dereg@mbpj.gov.my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azli@example.com</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5020001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BANDARAYA PETALING JAYA</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900101015678~0~VAN1234~CH12345678~EN12345678~admin@abcaatf.com~azli@example.com~4150011~ABC AATF SDN BHD~INDIVIDU</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rPr>
        <w:t xml:space="preserve">2.2.5.2  Certificate of Destruction Submission to JPJ (mySIKAP)</w:t>
      </w:r>
    </w:p>
    <w:p>
      <w:pPr>
        <w:spacing w:after="120" w:line="276" w:lineRule="auto"/>
      </w:pPr>
      <w:r>
        <w:rPr>
          <w:rFonts w:ascii="Roboto" w:cs="Roboto" w:eastAsia="Roboto" w:hAnsi="Roboto"/>
          <w:sz w:val="24"/>
          <w:szCs w:val="24"/>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EN12345678</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Mailing Address (from Company Details - Mailing Address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JALAN YONG SHOOK LIN, SEKSYEN 52, 46200 PETALING JAYA, SELANGOR</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900101015678~0~VAN1234~CH12345678~EN12345678~2026-09-24~LORONG 0/9-A &amp; B, JALAN 1, TAMAN 2, 55000 KUALA LUMPUR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900101015678~0~VAN1234~CH12345678~EN12345678~2026-09-24~JALAN YONG SHOOK LIN, SEKSYEN 52, 46200 PETALING JAYA, SELANGOR</w:t>
            </w:r>
          </w:p>
          <w:p/>
        </w:tc>
      </w:tr>
    </w:tbl>
    <w:p>
      <w:pPr>
        <w:pStyle w:val="Heading3"/>
        <w:keepNext/>
        <w:pageBreakBefore/>
        <w:spacing w:after="0" w:before="0" w:line="276" w:lineRule="auto"/>
      </w:pPr>
      <w:r>
        <w:rPr>
          <w:rFonts w:ascii="Roboto" w:cs="Roboto" w:eastAsia="Roboto" w:hAnsi="Roboto"/>
          <w:b/>
          <w:bCs/>
          <w:color w:val="0F4761"/>
        </w:rPr>
        <w:t xml:space="preserve">2.2.5.3  eDereg Pre-Checking Submission to JPJ (mySIKAP)</w:t>
      </w:r>
    </w:p>
    <w:p>
      <w:pPr>
        <w:spacing w:after="120" w:line="276" w:lineRule="auto"/>
      </w:pPr>
      <w:r>
        <w:rPr>
          <w:rFonts w:ascii="Roboto" w:cs="Roboto" w:eastAsia="Roboto" w:hAnsi="Roboto"/>
          <w:sz w:val="24"/>
          <w:szCs w:val="24"/>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900"/>
        <w:gridCol w:w="1350"/>
        <w:gridCol w:w="1200"/>
        <w:gridCol w:w="1400"/>
        <w:gridCol w:w="2808"/>
        <w:gridCol w:w="2250"/>
        <w:gridCol w:w="225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28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2026-09-24 10:34:29.000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RHB Payment ID Ref 2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receipt number generated by eAuto for the pre-checking payment:</w:t>
            </w:r>
          </w:p>
          <w:p>
            <w:pPr>
              <w:spacing w:after="0" w:before="0"/>
              <w:ind w:left="360" w:hanging="240"/>
            </w:pPr>
            <w:r>
              <w:rPr>
                <w:rFonts w:ascii="Roboto" w:cs="Roboto" w:eastAsia="Roboto" w:hAnsi="Roboto"/>
                <w:sz w:val="24"/>
                <w:szCs w:val="24"/>
                <w:highlight w:val="cyan"/>
              </w:rPr>
              <w:t xml:space="preserve">a. YYMMDD, for example 260924</w:t>
            </w:r>
          </w:p>
          <w:p>
            <w:pPr>
              <w:spacing w:after="0" w:before="0"/>
              <w:ind w:left="360" w:hanging="240"/>
            </w:pPr>
            <w:r>
              <w:rPr>
                <w:rFonts w:ascii="Roboto" w:cs="Roboto" w:eastAsia="Roboto" w:hAnsi="Roboto"/>
                <w:sz w:val="24"/>
                <w:szCs w:val="24"/>
                <w:highlight w:val="cyan"/>
              </w:rPr>
              <w:t xml:space="preserve">b. Fixed number: 0807 for AATF, 080X for PBT</w:t>
            </w:r>
          </w:p>
          <w:p>
            <w:pPr>
              <w:spacing w:after="0" w:before="0"/>
              <w:ind w:left="360" w:hanging="240"/>
            </w:pPr>
            <w:r>
              <w:rPr>
                <w:rFonts w:ascii="Roboto" w:cs="Roboto" w:eastAsia="Roboto" w:hAnsi="Roboto"/>
                <w:sz w:val="24"/>
                <w:szCs w:val="24"/>
                <w:highlight w:val="cyan"/>
              </w:rPr>
              <w:t xml:space="preserve">c. 4 digit running number, for example 0003</w:t>
            </w:r>
          </w:p>
          <w:p>
            <w:pPr>
              <w:spacing w:after="0" w:before="0"/>
            </w:pPr>
            <w:r>
              <w:rPr>
                <w:rFonts w:ascii="Roboto" w:cs="Roboto" w:eastAsia="Roboto" w:hAnsi="Roboto"/>
                <w:sz w:val="24"/>
                <w:szCs w:val="24"/>
                <w:highlight w:val="yellow"/>
              </w:rPr>
              <w:t xml:space="preserve">The X in the PBT fixed number 080X is pending developer confirmation.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260924080X0003</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72404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2910002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5.00</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AKT/07/0701/0001</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Y</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precheck@mbpp.gov.my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rPr>
              <w:t xml:space="preserve">N</w:t>
            </w:r>
          </w:p>
          <w:p/>
        </w:tc>
        <w:tc>
          <w:tcPr>
            <w:tcW w:type="dxa" w:w="2808"/>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rPr>
              <w:t xml:space="preserve">receipt@eauto.my</w:t>
            </w:r>
          </w:p>
          <w:p/>
        </w:tc>
      </w:tr>
    </w:tbl>
    <w:p>
      <w:pPr>
        <w:spacing w:after="0" w:before="0"/>
      </w:pPr>
      <w:r>
        <w:rPr>
          <w:rFonts w:ascii="Roboto" w:cs="Roboto" w:eastAsia="Roboto" w:hAnsi="Roboto"/>
          <w:sz w:val="24"/>
          <w:szCs w:val="24"/>
        </w:rPr>
        <w:t xml:space="preserve"/>
      </w:r>
    </w:p>
    <w:p>
      <w:pPr>
        <w:pageBreakBefore/>
        <w:spacing w:after="60" w:line="276" w:lineRule="auto"/>
      </w:pPr>
      <w:r>
        <w:rPr>
          <w:rFonts w:ascii="Roboto" w:cs="Roboto" w:eastAsia="Roboto" w:hAnsi="Roboto"/>
          <w:b/>
          <w:bCs/>
          <w:sz w:val="24"/>
          <w:szCs w:val="24"/>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07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07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10:34:29.000~DPC260924000005~26092408070003~72404~2910002~E~5.00~202001023456~precheck@abcaatf.com~receipt@eauto.my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10758"/>
            <w:tcMar>
              <w:top w:type="dxa" w:w="80"/>
              <w:left w:type="dxa" w:w="120"/>
              <w:bottom w:type="dxa" w:w="80"/>
              <w:right w:type="dxa" w:w="120"/>
            </w:tcMar>
            <w:vAlign w:val="top"/>
          </w:tcPr>
          <w:p>
            <w:pPr>
              <w:spacing w:after="0" w:before="0"/>
            </w:pPr>
            <w:r>
              <w:rPr>
                <w:rFonts w:ascii="Roboto" w:cs="Roboto" w:eastAsia="Roboto" w:hAnsi="Roboto"/>
                <w:sz w:val="24"/>
                <w:szCs w:val="24"/>
              </w:rPr>
              <w:t xml:space="preserve">VAN1234~2026-09-24 10:34:29.000~DPC260924000005~260924080X0003~72404~2910002~E~5.00~AKT/07/0701/0001~precheck@mbpp.gov.my~receipt@eauto.my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rPr>
        <w:t xml:space="preserve">2.2.5.4  PBT Shortform for Duplicated Abbreviations</w:t>
      </w:r>
    </w:p>
    <w:p>
      <w:pPr>
        <w:spacing w:after="120" w:line="276" w:lineRule="auto"/>
      </w:pPr>
      <w:r>
        <w:rPr>
          <w:rFonts w:ascii="Roboto" w:cs="Roboto" w:eastAsia="Roboto" w:hAnsi="Roboto"/>
          <w:sz w:val="24"/>
          <w:szCs w:val="24"/>
        </w:rPr>
        <w:t xml:space="preserve">PBT Shortform sent in the PBT Name field of the deregistration submission when an Abbreviation is shared by 2 or more PBT organisations. The PBT Shortform is MD, MP, MB or DB followed by the place name without spaces. Where the place name has 2 or more words, each word except the last is shortened to its first letter, for example MPKKangsar for Majlis Perbandaran Kuala Kangsar. The PBT Name field accepts up to 10 characters. Where the rule gives more than 10 characters, the PBT Shortform is cut to the first 10 characters: MPKSamarah, MPKSelango, MPPenampan and MPPengeran.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350"/>
        <w:gridCol w:w="2000"/>
        <w:gridCol w:w="3008"/>
        <w:gridCol w:w="1300"/>
        <w:gridCol w:w="25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Official PBT Name</w:t>
            </w:r>
          </w:p>
        </w:tc>
        <w:tc>
          <w:tcPr>
            <w:tcW w:type="dxa" w:w="2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w:t>
            </w:r>
          </w:p>
        </w:tc>
        <w:tc>
          <w:tcPr>
            <w:tcW w:type="dxa" w:w="3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Shortform Sent</w:t>
            </w:r>
          </w:p>
        </w:tc>
        <w:tc>
          <w:tcPr>
            <w:tcW w:type="dxa" w:w="1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2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Within Limit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GEDONG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MDGedong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GERIK</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MDG</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MDGerik</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KENINGAU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MDKeningau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KERIAN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MDKerian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REMBAU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MDRembau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ROMPIN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MDR</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MDRompin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SERIAN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MDSerian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DAERAH SUBIS</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MDS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MDSubis</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KANGSAR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MPKKangsar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KULIM</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MPKK</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MPKulim</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KOTA SAMARAHAN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MPKSamarah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KUALA SELANGOR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MPKSelango</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MANJUNG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MPManjung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MUAR</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MPM</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MPMuar</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PADAWAN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MPPadawan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PENAMPANG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MPPenampan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PENGERANG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MPP</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MPPengeran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SANDAKAN</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MPSandakan</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SEGAMAT</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MPSegamat</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SELAYANG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MPS</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MPSelayang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TAIPING</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MPTaiping</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TAWAU</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MPTawau</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24</w:t>
            </w:r>
          </w:p>
          <w:p/>
        </w:tc>
        <w:tc>
          <w:tcPr>
            <w:tcW w:type="dxa" w:w="4350"/>
            <w:tcMar>
              <w:top w:type="dxa" w:w="80"/>
              <w:left w:type="dxa" w:w="120"/>
              <w:bottom w:type="dxa" w:w="80"/>
              <w:right w:type="dxa" w:w="120"/>
            </w:tcMar>
            <w:vAlign w:val="top"/>
          </w:tcPr>
          <w:p>
            <w:pPr>
              <w:spacing w:after="0" w:before="0"/>
            </w:pPr>
            <w:r>
              <w:rPr>
                <w:rFonts w:ascii="Roboto" w:cs="Roboto" w:eastAsia="Roboto" w:hAnsi="Roboto"/>
                <w:sz w:val="24"/>
                <w:szCs w:val="24"/>
              </w:rPr>
              <w:t xml:space="preserve">MAJLIS PERBANDARAN TEMERLOH</w:t>
            </w:r>
          </w:p>
          <w:p/>
        </w:tc>
        <w:tc>
          <w:tcPr>
            <w:tcW w:type="dxa" w:w="2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MPT</w:t>
            </w:r>
          </w:p>
          <w:p/>
        </w:tc>
        <w:tc>
          <w:tcPr>
            <w:tcW w:type="dxa" w:w="3008"/>
            <w:tcMar>
              <w:top w:type="dxa" w:w="80"/>
              <w:left w:type="dxa" w:w="120"/>
              <w:bottom w:type="dxa" w:w="80"/>
              <w:right w:type="dxa" w:w="120"/>
            </w:tcMar>
            <w:vAlign w:val="top"/>
          </w:tcPr>
          <w:p>
            <w:pPr>
              <w:spacing w:after="0" w:before="0"/>
            </w:pPr>
            <w:r>
              <w:rPr>
                <w:rFonts w:ascii="Roboto" w:cs="Roboto" w:eastAsia="Roboto" w:hAnsi="Roboto"/>
                <w:sz w:val="24"/>
                <w:szCs w:val="24"/>
              </w:rPr>
              <w:t xml:space="preserve">MPTemerloh</w:t>
            </w:r>
          </w:p>
          <w:p/>
        </w:tc>
        <w:tc>
          <w:tcPr>
            <w:tcW w:type="dxa" w:w="13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500"/>
            <w:tcMar>
              <w:top w:type="dxa" w:w="80"/>
              <w:left w:type="dxa" w:w="120"/>
              <w:bottom w:type="dxa" w:w="80"/>
              <w:right w:type="dxa" w:w="120"/>
            </w:tcMar>
            <w:vAlign w:val="top"/>
          </w:tcPr>
          <w:p>
            <w:pPr>
              <w:spacing w:after="0" w:before="0"/>
            </w:pPr>
            <w:r>
              <w:rPr>
                <w:rFonts w:ascii="Roboto" w:cs="Roboto" w:eastAsia="Roboto" w:hAnsi="Roboto"/>
                <w:sz w:val="24"/>
                <w:szCs w:val="24"/>
              </w:rPr>
              <w:t xml:space="preserve">Yes</w:t>
            </w:r>
          </w:p>
          <w:p/>
        </w:tc>
      </w:tr>
    </w:tbl>
    <w:p>
      <w:pPr>
        <w:pStyle w:val="Heading3"/>
        <w:keepNext/>
        <w:pageBreakBefore/>
        <w:spacing w:after="0" w:before="0" w:line="276" w:lineRule="auto"/>
      </w:pPr>
      <w:r>
        <w:rPr>
          <w:rFonts w:ascii="Roboto" w:cs="Roboto" w:eastAsia="Roboto" w:hAnsi="Roboto"/>
          <w:b/>
          <w:bCs/>
          <w:color w:val="0F4761"/>
          <w:highlight w:val="cyan"/>
        </w:rPr>
        <w:t xml:space="preserve">2.2.5.5  PBT Perakuan</w:t>
      </w:r>
    </w:p>
    <w:p>
      <w:pPr>
        <w:spacing w:after="120" w:line="276" w:lineRule="auto"/>
      </w:pPr>
      <w:r>
        <w:rPr>
          <w:rFonts w:ascii="Roboto" w:cs="Roboto" w:eastAsia="Roboto" w:hAnsi="Roboto"/>
          <w:sz w:val="24"/>
          <w:szCs w:val="24"/>
          <w:highlight w:val="cyan"/>
        </w:rPr>
        <w:t xml:space="preserve">Perakuan content shown to a PBT user. The Perakuan content shown to an AATF user remains as before this enhancement.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000"/>
        <w:gridCol w:w="8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Screen</w:t>
            </w:r>
          </w:p>
        </w:tc>
        <w:tc>
          <w:tcPr>
            <w:tcW w:type="dxa" w:w="8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Perakuan Content</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1 Owner</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Create Deregistration Transaction Step 3 PBT</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 Step 1</w:t>
            </w:r>
          </w:p>
          <w:p/>
        </w:tc>
        <w:tc>
          <w:tcPr>
            <w:tcW w:type="dxa" w:w="8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payment made by a PBT user uses the PBT RHB Payment ID set in Section 2.2.6.1. TransType stays DRG or DPC. Ref 1 is P followed by the AATF prefix, for example PDRG260924000005-PUTRAJAYA1234 for deregistration and PDPC260924000005-PUTRAJAYA1234 for pre-checking.</w:t>
            </w:r>
          </w:p>
          <w:p>
            <w:pPr>
              <w:spacing w:after="0" w:before="0"/>
              <w:ind w:left="360" w:hanging="240"/>
            </w:pPr>
            <w:r>
              <w:rPr>
                <w:rFonts w:ascii="Roboto" w:cs="Roboto" w:eastAsia="Roboto" w:hAnsi="Roboto"/>
                <w:sz w:val="24"/>
                <w:szCs w:val="24"/>
              </w:rPr>
              <w:t xml:space="preserve">b. Ref 2 for a PBT payment stays the same as AATF: DRG for deregistration, and DPC followed by year, month, day and a 6 digit running number for pre-checking.</w:t>
            </w:r>
          </w:p>
          <w:p>
            <w:pPr>
              <w:spacing w:after="0" w:before="0"/>
              <w:ind w:left="360" w:hanging="240"/>
            </w:pPr>
            <w:r>
              <w:rPr>
                <w:rFonts w:ascii="Roboto" w:cs="Roboto" w:eastAsia="Roboto" w:hAnsi="Roboto"/>
                <w:sz w:val="24"/>
                <w:szCs w:val="24"/>
              </w:rPr>
              <w:t xml:space="preserve">c. A payment made by an AATF user keeps the existing RHB Payment ID set.</w:t>
            </w:r>
          </w:p>
          <w:p>
            <w:pPr>
              <w:spacing w:after="0" w:before="0"/>
              <w:ind w:left="360" w:hanging="240"/>
            </w:pPr>
            <w:r>
              <w:rPr>
                <w:rFonts w:ascii="Roboto" w:cs="Roboto" w:eastAsia="Roboto" w:hAnsi="Roboto"/>
                <w:sz w:val="24"/>
                <w:szCs w:val="24"/>
              </w:rPr>
              <w:t xml:space="preserve">d. JPJ and RHB each accept a Payment ID of up to 30 characters.</w:t>
            </w:r>
          </w:p>
          <w:p>
            <w:pPr>
              <w:spacing w:after="0" w:before="0"/>
              <w:ind w:left="360" w:hanging="240"/>
            </w:pPr>
            <w:r>
              <w:rPr>
                <w:rFonts w:ascii="Roboto" w:cs="Roboto" w:eastAsia="Roboto" w:hAnsi="Roboto"/>
                <w:sz w:val="24"/>
                <w:szCs w:val="24"/>
              </w:rPr>
              <w:t xml:space="preserve">e. RHB payment information for AATF and PBT is listed in Section 2.2.6.1.</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payment made by a PBT user</w:t>
            </w:r>
          </w:p>
          <w:p>
            <w:pPr>
              <w:spacing w:after="0" w:before="0"/>
            </w:pPr>
            <w:r>
              <w:rPr>
                <w:rFonts w:ascii="Roboto" w:cs="Roboto" w:eastAsia="Roboto" w:hAnsi="Roboto"/>
                <w:sz w:val="24"/>
                <w:szCs w:val="24"/>
                <w:highlight w:val="cyan"/>
              </w:rPr>
              <w:t xml:space="preserve">a. TransType DRG, Ref 1 PDRG260924000005-PUTRAJAYA1234, Ref 2 DRG.</w:t>
            </w:r>
          </w:p>
          <w:p/>
          <w:p>
            <w:pPr>
              <w:spacing w:after="0" w:before="0"/>
            </w:pPr>
            <w:r>
              <w:rPr>
                <w:rFonts w:ascii="Roboto" w:cs="Roboto" w:eastAsia="Roboto" w:hAnsi="Roboto"/>
                <w:b/>
                <w:bCs/>
                <w:sz w:val="24"/>
                <w:szCs w:val="24"/>
              </w:rPr>
              <w:t xml:space="preserve">Example 2: Pre-checking payment made by a PBT user</w:t>
            </w:r>
          </w:p>
          <w:p>
            <w:pPr>
              <w:spacing w:after="0" w:before="0"/>
            </w:pPr>
            <w:r>
              <w:rPr>
                <w:rFonts w:ascii="Roboto" w:cs="Roboto" w:eastAsia="Roboto" w:hAnsi="Roboto"/>
                <w:sz w:val="24"/>
                <w:szCs w:val="24"/>
                <w:highlight w:val="cyan"/>
              </w:rPr>
              <w:t xml:space="preserve">a. TransType DPC, Ref 1 PDPC260924000005-PUTRAJAYA1234, Ref 2 DPC260924000005.</w:t>
            </w:r>
          </w:p>
          <w:p/>
          <w:p>
            <w:pPr>
              <w:spacing w:after="0" w:before="0"/>
            </w:pPr>
            <w:r>
              <w:rPr>
                <w:rFonts w:ascii="Roboto" w:cs="Roboto" w:eastAsia="Roboto" w:hAnsi="Roboto"/>
                <w:b/>
                <w:bCs/>
                <w:sz w:val="24"/>
                <w:szCs w:val="24"/>
              </w:rPr>
              <w:t xml:space="preserve">Example 3: Deregistration payment made by an AATF user</w:t>
            </w:r>
          </w:p>
          <w:p>
            <w:pPr>
              <w:spacing w:after="0" w:before="0"/>
            </w:pPr>
            <w:r>
              <w:rPr>
                <w:rFonts w:ascii="Roboto" w:cs="Roboto" w:eastAsia="Roboto" w:hAnsi="Roboto"/>
                <w:sz w:val="24"/>
                <w:szCs w:val="24"/>
                <w:highlight w:val="cyan"/>
              </w:rPr>
              <w:t xml:space="preserve">a. TransType DRG, Ref 1 DRG260914000020-HXA224, Ref 2 DRG, as before this enhancement.</w:t>
            </w:r>
          </w:p>
          <w:p/>
          <w:p>
            <w:pPr>
              <w:spacing w:after="0" w:before="0"/>
            </w:pPr>
            <w:r>
              <w:rPr>
                <w:rFonts w:ascii="Roboto" w:cs="Roboto" w:eastAsia="Roboto" w:hAnsi="Roboto"/>
                <w:b/>
                <w:bCs/>
                <w:sz w:val="24"/>
                <w:szCs w:val="24"/>
              </w:rPr>
              <w:t xml:space="preserve">Example 4: Pre-checking payment made by an AATF user</w:t>
            </w:r>
          </w:p>
          <w:p>
            <w:pPr>
              <w:spacing w:after="0" w:before="0"/>
            </w:pPr>
            <w:r>
              <w:rPr>
                <w:rFonts w:ascii="Roboto" w:cs="Roboto" w:eastAsia="Roboto" w:hAnsi="Roboto"/>
                <w:sz w:val="24"/>
                <w:szCs w:val="24"/>
                <w:highlight w:val="cyan"/>
              </w:rPr>
              <w:t xml:space="preserve">a. TransType DPC, Ref 1 DPC260924000005-VAN1234, Ref 2 DPC260924000005,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PDRG260924000005-PUTRAJAYA1234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DPC260924000005-VAN1234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PDPC260924000005-PUTRAJAYA1234</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r>
    </w:tbl>
    <w:p>
      <w:pPr>
        <w:spacing w:after="0" w:before="0"/>
      </w:pPr>
      <w:r>
        <w:rPr>
          <w:rFonts w:ascii="Roboto" w:cs="Roboto" w:eastAsia="Roboto" w:hAnsi="Roboto"/>
          <w:sz w:val="24"/>
          <w:szCs w:val="24"/>
        </w:rPr>
        <w:t xml:space="preserve"/>
      </w:r>
    </w:p>
    <w:p>
      <w:pPr>
        <w:spacing w:after="120" w:line="276" w:lineRule="auto"/>
      </w:pPr>
      <w:r>
        <w:rPr>
          <w:rFonts w:ascii="Roboto" w:cs="Roboto" w:eastAsia="Roboto" w:hAnsi="Roboto"/>
          <w:sz w:val="24"/>
          <w:szCs w:val="24"/>
        </w:rPr>
        <w:t xml:space="preserve">PBT examples use PUTRAJAYA1234, the longest vehicle registration number, to show the maximum length. PBT Ref 1 is P followed by the AATF prefix (PDRG or PDPC), year, month, day, a 6 digit running number, then the vehicle number. Both PBT Ref 1 examples are 30 characters, within the 30 character limit of JPJ and RHB. PBT Ref 2 stays the same as AATF.</w:t>
      </w:r>
    </w:p>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rPr>
              <w:t xml:space="preserve">f. The fields sent to JPJ mySIKAP on COD submission are listed in Section 2.2.5.2.</w:t>
            </w:r>
          </w:p>
          <w:p>
            <w:pPr>
              <w:spacing w:after="0" w:before="0"/>
              <w:ind w:left="360" w:hanging="240"/>
            </w:pPr>
            <w:r>
              <w:rPr>
                <w:rFonts w:ascii="Roboto" w:cs="Roboto" w:eastAsia="Roboto" w:hAnsi="Roboto"/>
                <w:sz w:val="24"/>
                <w:szCs w:val="24"/>
                <w:highlight w:val="cyan"/>
              </w:rPr>
              <w:t xml:space="preserve">g. When JPJ returns a successful COD submission, the COD email in Section 2.2.8.1 is sent with the COD attached, following the AATF behaviour.</w:t>
            </w:r>
          </w:p>
          <w:p/>
          <w:p>
            <w:pPr>
              <w:spacing w:after="0" w:before="0"/>
            </w:pPr>
            <w:r>
              <w:rPr>
                <w:rFonts w:ascii="Roboto" w:cs="Roboto" w:eastAsia="Roboto" w:hAnsi="Roboto"/>
                <w:b/>
                <w:bCs/>
                <w:sz w:val="24"/>
                <w:szCs w:val="24"/>
                <w:highlight w:val="cyan"/>
              </w:rPr>
              <w:t xml:space="preserve">Sender Email:</w:t>
            </w:r>
          </w:p>
          <w:p>
            <w:pPr>
              <w:spacing w:after="0" w:before="0"/>
            </w:pPr>
            <w:r>
              <w:rPr>
                <w:rFonts w:ascii="Roboto" w:cs="Roboto" w:eastAsia="Roboto" w:hAnsi="Roboto"/>
                <w:sz w:val="24"/>
                <w:szCs w:val="24"/>
                <w:highlight w:val="cyan"/>
              </w:rPr>
              <w:t xml:space="preserve">mppkm@eauto.my</w:t>
            </w:r>
          </w:p>
          <w:p/>
          <w:p>
            <w:pPr>
              <w:spacing w:after="0" w:before="0"/>
            </w:pPr>
            <w:r>
              <w:rPr>
                <w:rFonts w:ascii="Roboto" w:cs="Roboto" w:eastAsia="Roboto" w:hAnsi="Roboto"/>
                <w:b/>
                <w:bCs/>
                <w:sz w:val="24"/>
                <w:szCs w:val="24"/>
                <w:highlight w:val="cyan"/>
              </w:rPr>
              <w:t xml:space="preserve">Recipient Email:</w:t>
            </w:r>
          </w:p>
          <w:p>
            <w:pPr>
              <w:spacing w:after="0" w:before="0"/>
              <w:ind w:left="360" w:hanging="240"/>
            </w:pPr>
            <w:r>
              <w:rPr>
                <w:rFonts w:ascii="Roboto" w:cs="Roboto" w:eastAsia="Roboto" w:hAnsi="Roboto"/>
                <w:sz w:val="24"/>
                <w:szCs w:val="24"/>
                <w:highlight w:val="cyan"/>
              </w:rPr>
              <w:t xml:space="preserve">a. Vehicle owner: email captured at Create Deregistration Transaction Step 2</w:t>
            </w:r>
          </w:p>
          <w:p>
            <w:pPr>
              <w:spacing w:after="0" w:before="0"/>
              <w:ind w:left="360" w:hanging="240"/>
            </w:pPr>
            <w:r>
              <w:rPr>
                <w:rFonts w:ascii="Roboto" w:cs="Roboto" w:eastAsia="Roboto" w:hAnsi="Roboto"/>
                <w:sz w:val="24"/>
                <w:szCs w:val="24"/>
                <w:highlight w:val="cyan"/>
              </w:rPr>
              <w:t xml:space="preserve">b. PBT: Company Email of the PBT selected at Step 2</w:t>
            </w:r>
          </w:p>
          <w:p>
            <w:pPr>
              <w:spacing w:after="0" w:before="0"/>
              <w:ind w:left="360" w:hanging="240"/>
            </w:pPr>
            <w:r>
              <w:rPr>
                <w:rFonts w:ascii="Roboto" w:cs="Roboto" w:eastAsia="Roboto" w:hAnsi="Roboto"/>
                <w:sz w:val="24"/>
                <w:szCs w:val="24"/>
                <w:highlight w:val="cyan"/>
              </w:rPr>
              <w:t xml:space="preserve">c. DOE: DOE Email of the PBT selected at Step 2, or azlan@doe.gov.my when INDIVIDU - INDIVIDU is selected</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COD submitted by MBPJ with MBPJ - MAJLIS BANDARAYA PETALING JAYA selected at Step 2</w:t>
            </w:r>
          </w:p>
          <w:p>
            <w:pPr>
              <w:spacing w:after="0" w:before="0"/>
            </w:pPr>
            <w:r>
              <w:rPr>
                <w:rFonts w:ascii="Roboto" w:cs="Roboto" w:eastAsia="Roboto" w:hAnsi="Roboto"/>
                <w:sz w:val="24"/>
                <w:szCs w:val="24"/>
                <w:highlight w:val="cyan"/>
              </w:rPr>
              <w:t xml:space="preserve">a. COD email is sent to the vehicle owner, to MBPJ Company Email and to MBPJ DOE Email.</w:t>
            </w:r>
          </w:p>
          <w:p/>
          <w:p>
            <w:pPr>
              <w:spacing w:after="0" w:before="0"/>
            </w:pPr>
            <w:r>
              <w:rPr>
                <w:rFonts w:ascii="Roboto" w:cs="Roboto" w:eastAsia="Roboto" w:hAnsi="Roboto"/>
                <w:b/>
                <w:bCs/>
                <w:sz w:val="24"/>
                <w:szCs w:val="24"/>
              </w:rPr>
              <w:t xml:space="preserve">Example 5: COD submitted by MBPJ with INDIVIDU - INDIVIDU selected at Step 2</w:t>
            </w:r>
          </w:p>
          <w:p>
            <w:pPr>
              <w:spacing w:after="0" w:before="0"/>
            </w:pPr>
            <w:r>
              <w:rPr>
                <w:rFonts w:ascii="Roboto" w:cs="Roboto" w:eastAsia="Roboto" w:hAnsi="Roboto"/>
                <w:sz w:val="24"/>
                <w:szCs w:val="24"/>
                <w:highlight w:val="cyan"/>
              </w:rPr>
              <w:t xml:space="preserve">a. COD email is sent to the vehicle owner and to azlan@doe.gov.my.</w:t>
            </w:r>
          </w:p>
          <w:p/>
          <w:p>
            <w:pPr>
              <w:spacing w:after="0" w:before="0"/>
            </w:pPr>
            <w:r>
              <w:rPr>
                <w:rFonts w:ascii="Roboto" w:cs="Roboto" w:eastAsia="Roboto" w:hAnsi="Roboto"/>
                <w:b/>
                <w:bCs/>
                <w:sz w:val="24"/>
                <w:szCs w:val="24"/>
              </w:rPr>
              <w:t xml:space="preserve">Example 6: JPJ returns a failed COD submission</w:t>
            </w:r>
          </w:p>
          <w:p>
            <w:pPr>
              <w:spacing w:after="0" w:before="0"/>
            </w:pPr>
            <w:r>
              <w:rPr>
                <w:rFonts w:ascii="Roboto" w:cs="Roboto" w:eastAsia="Roboto" w:hAnsi="Roboto"/>
                <w:sz w:val="24"/>
                <w:szCs w:val="24"/>
                <w:highlight w:val="cyan"/>
              </w:rPr>
              <w:t xml:space="preserve">a. COD email is not sent.</w:t>
            </w:r>
          </w:p>
          <w:p/>
          <w:p>
            <w:pPr>
              <w:spacing w:after="0" w:before="0"/>
            </w:pPr>
            <w:r>
              <w:rPr>
                <w:rFonts w:ascii="Roboto" w:cs="Roboto" w:eastAsia="Roboto" w:hAnsi="Roboto"/>
                <w:b/>
                <w:bCs/>
                <w:sz w:val="24"/>
                <w:szCs w:val="24"/>
              </w:rPr>
              <w:t xml:space="preserve">Example 7: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highlight w:val="cyan"/>
        </w:rPr>
        <w:t xml:space="preserve">2.2.8.1  Certificate of Destruction Email — Content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Content Template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Daripada : eAuto &lt;mppkm@eauto.my&gt;</w:t>
            </w:r>
          </w:p>
          <w:p>
            <w:pPr>
              <w:spacing w:after="0" w:before="0"/>
            </w:pPr>
            <w:r>
              <w:rPr>
                <w:rFonts w:ascii="Roboto" w:cs="Roboto" w:eastAsia="Roboto" w:hAnsi="Roboto"/>
                <w:sz w:val="24"/>
                <w:szCs w:val="24"/>
                <w:highlight w:val="cyan"/>
              </w:rPr>
              <w:t xml:space="preserve">Kepada : Pemilik Kenderaan, PBT, JAS &lt;all relevant email addresses&gt;</w:t>
            </w:r>
          </w:p>
          <w:p>
            <w:pPr>
              <w:spacing w:after="0" w:before="0"/>
            </w:pPr>
            <w:r>
              <w:rPr>
                <w:rFonts w:ascii="Roboto" w:cs="Roboto" w:eastAsia="Roboto" w:hAnsi="Roboto"/>
                <w:sz w:val="24"/>
                <w:szCs w:val="24"/>
                <w:highlight w:val="cyan"/>
              </w:rPr>
              <w:t xml:space="preserve">Tajuk : SIJIL PELUPUSAN KENDERAAN (COD) - [Nombor Pendaftaran Kenderaan] 车辆报废证书 (COD) - [Nombor Pendaftaran Kenderaan]</w:t>
            </w:r>
          </w:p>
          <w:p/>
          <w:p>
            <w:pPr>
              <w:spacing w:after="0" w:before="0"/>
            </w:pPr>
            <w:r>
              <w:rPr>
                <w:rFonts w:ascii="Roboto" w:cs="Roboto" w:eastAsia="Roboto" w:hAnsi="Roboto"/>
                <w:sz w:val="24"/>
                <w:szCs w:val="24"/>
                <w:highlight w:val="cyan"/>
              </w:rPr>
              <w:t xml:space="preserve">Salam Sejahtera</w:t>
            </w:r>
          </w:p>
          <w:p>
            <w:pPr>
              <w:spacing w:after="0" w:before="0"/>
            </w:pPr>
            <w:r>
              <w:rPr>
                <w:rFonts w:ascii="Roboto" w:cs="Roboto" w:eastAsia="Roboto" w:hAnsi="Roboto"/>
                <w:sz w:val="24"/>
                <w:szCs w:val="24"/>
                <w:highlight w:val="cyan"/>
              </w:rPr>
              <w:t xml:space="preserve">Tuan/Puan,</w:t>
            </w:r>
          </w:p>
          <w:p>
            <w:pPr>
              <w:spacing w:after="0" w:before="0"/>
            </w:pPr>
            <w:r>
              <w:rPr>
                <w:rFonts w:ascii="Roboto" w:cs="Roboto" w:eastAsia="Roboto" w:hAnsi="Roboto"/>
                <w:sz w:val="24"/>
                <w:szCs w:val="24"/>
                <w:highlight w:val="cyan"/>
              </w:rPr>
              <w:t xml:space="preserve">Perkara di atas adalah dirujuk.</w:t>
            </w:r>
          </w:p>
          <w:p>
            <w:pPr>
              <w:spacing w:after="0" w:before="0"/>
            </w:pPr>
            <w:r>
              <w:rPr>
                <w:rFonts w:ascii="Roboto" w:cs="Roboto" w:eastAsia="Roboto" w:hAnsi="Roboto"/>
                <w:sz w:val="24"/>
                <w:szCs w:val="24"/>
                <w:highlight w:val="cyan"/>
              </w:rPr>
              <w:t xml:space="preserve">2. Adalah dimaklumkan bahawa kenderaan [Nombor Pendaftaran Kenderaan] milik [Nama Pemilik] telah dibatalkan pendaftaran pada [DD/MM/YYYY] dan selesai dilupuskan di </w:t>
            </w:r>
            <w:r>
              <w:rPr>
                <w:rFonts w:ascii="Roboto" w:cs="Roboto" w:eastAsia="Roboto" w:hAnsi="Roboto"/>
                <w:sz w:val="24"/>
                <w:szCs w:val="24"/>
                <w:highlight w:val="yellow"/>
              </w:rPr>
              <w:t xml:space="preserve">pusat Kemudahan Rawatan Automotif Berlesen [Nama AATF]</w:t>
            </w:r>
            <w:r>
              <w:rPr>
                <w:rFonts w:ascii="Roboto" w:cs="Roboto" w:eastAsia="Roboto" w:hAnsi="Roboto"/>
                <w:sz w:val="24"/>
                <w:szCs w:val="24"/>
                <w:highlight w:val="cyan"/>
              </w:rPr>
              <w:t xml:space="preserve"> pada [DD/MM/YYYY].</w:t>
            </w:r>
          </w:p>
          <w:p>
            <w:pPr>
              <w:spacing w:after="0" w:before="0"/>
            </w:pPr>
            <w:r>
              <w:rPr>
                <w:rFonts w:ascii="Roboto" w:cs="Roboto" w:eastAsia="Roboto" w:hAnsi="Roboto"/>
                <w:sz w:val="24"/>
                <w:szCs w:val="24"/>
                <w:highlight w:val="cyan"/>
              </w:rPr>
              <w:t xml:space="preserve">3. Bersama ini disertakan Sijil Pengesahan Pelupusan Kenderaan untuk rujukan dan rekod anda.</w:t>
            </w:r>
          </w:p>
          <w:p>
            <w:pPr>
              <w:spacing w:after="0" w:before="0"/>
            </w:pPr>
            <w:r>
              <w:rPr>
                <w:rFonts w:ascii="Roboto" w:cs="Roboto" w:eastAsia="Roboto" w:hAnsi="Roboto"/>
                <w:sz w:val="24"/>
                <w:szCs w:val="24"/>
                <w:highlight w:val="cyan"/>
              </w:rPr>
              <w:t xml:space="preserve">Terima kasih.</w:t>
            </w:r>
          </w:p>
          <w:p>
            <w:pPr>
              <w:spacing w:after="0" w:before="0"/>
            </w:pPr>
            <w:r>
              <w:rPr>
                <w:rFonts w:ascii="Roboto" w:cs="Roboto" w:eastAsia="Roboto" w:hAnsi="Roboto"/>
                <w:sz w:val="24"/>
                <w:szCs w:val="24"/>
                <w:highlight w:val="cyan"/>
              </w:rPr>
              <w:t xml:space="preserve">Admin eAuto</w:t>
            </w:r>
          </w:p>
          <w:p/>
          <w:p>
            <w:pPr>
              <w:spacing w:after="0" w:before="0"/>
            </w:pPr>
            <w:r>
              <w:rPr>
                <w:rFonts w:ascii="Roboto" w:cs="Roboto" w:eastAsia="Roboto" w:hAnsi="Roboto"/>
                <w:sz w:val="24"/>
                <w:szCs w:val="24"/>
                <w:highlight w:val="cyan"/>
              </w:rPr>
              <w:t xml:space="preserve">您好</w:t>
            </w:r>
          </w:p>
          <w:p>
            <w:pPr>
              <w:spacing w:after="0" w:before="0"/>
            </w:pPr>
            <w:r>
              <w:rPr>
                <w:rFonts w:ascii="Roboto" w:cs="Roboto" w:eastAsia="Roboto" w:hAnsi="Roboto"/>
                <w:sz w:val="24"/>
                <w:szCs w:val="24"/>
                <w:highlight w:val="cyan"/>
              </w:rPr>
              <w:t xml:space="preserve">先生/女士，</w:t>
            </w:r>
          </w:p>
          <w:p>
            <w:pPr>
              <w:spacing w:after="0" w:before="0"/>
            </w:pPr>
            <w:r>
              <w:rPr>
                <w:rFonts w:ascii="Roboto" w:cs="Roboto" w:eastAsia="Roboto" w:hAnsi="Roboto"/>
                <w:sz w:val="24"/>
                <w:szCs w:val="24"/>
                <w:highlight w:val="cyan"/>
              </w:rPr>
              <w:t xml:space="preserve">请参考以上标题。</w:t>
            </w:r>
          </w:p>
          <w:p>
            <w:pPr>
              <w:spacing w:after="0" w:before="0"/>
            </w:pPr>
            <w:r>
              <w:rPr>
                <w:rFonts w:ascii="Roboto" w:cs="Roboto" w:eastAsia="Roboto" w:hAnsi="Roboto"/>
                <w:sz w:val="24"/>
                <w:szCs w:val="24"/>
                <w:highlight w:val="cyan"/>
              </w:rPr>
              <w:t xml:space="preserve">2. 获悉，属于 [Nama Pemilik] 的车辆 [Nombor Pendaftaran Kenderaan] 已在 [DD/MM/YYYY] 注销，并已在 [DD/MM/YYYY] 的</w:t>
            </w:r>
            <w:r>
              <w:rPr>
                <w:rFonts w:ascii="Roboto" w:cs="Roboto" w:eastAsia="Roboto" w:hAnsi="Roboto"/>
                <w:sz w:val="24"/>
                <w:szCs w:val="24"/>
                <w:highlight w:val="yellow"/>
              </w:rPr>
              <w:t xml:space="preserve">持照汽车处理设施中心 [Nama AATF]</w:t>
            </w:r>
            <w:r>
              <w:rPr>
                <w:rFonts w:ascii="Roboto" w:cs="Roboto" w:eastAsia="Roboto" w:hAnsi="Roboto"/>
                <w:sz w:val="24"/>
                <w:szCs w:val="24"/>
                <w:highlight w:val="cyan"/>
              </w:rPr>
              <w:t xml:space="preserve"> 进行处置。</w:t>
            </w:r>
          </w:p>
          <w:p>
            <w:pPr>
              <w:spacing w:after="0" w:before="0"/>
            </w:pPr>
            <w:r>
              <w:rPr>
                <w:rFonts w:ascii="Roboto" w:cs="Roboto" w:eastAsia="Roboto" w:hAnsi="Roboto"/>
                <w:sz w:val="24"/>
                <w:szCs w:val="24"/>
                <w:highlight w:val="cyan"/>
              </w:rPr>
              <w:t xml:space="preserve">3.随函附上车辆报废证书，供您查阅和记录。</w:t>
            </w:r>
          </w:p>
          <w:p>
            <w:pPr>
              <w:spacing w:after="0" w:before="0"/>
            </w:pPr>
            <w:r>
              <w:rPr>
                <w:rFonts w:ascii="Roboto" w:cs="Roboto" w:eastAsia="Roboto" w:hAnsi="Roboto"/>
                <w:sz w:val="24"/>
                <w:szCs w:val="24"/>
                <w:highlight w:val="cyan"/>
              </w:rPr>
              <w:t xml:space="preserve">谢谢。</w:t>
            </w:r>
          </w:p>
          <w:p>
            <w:pPr>
              <w:spacing w:after="0" w:before="0"/>
            </w:pPr>
            <w:r>
              <w:rPr>
                <w:rFonts w:ascii="Roboto" w:cs="Roboto" w:eastAsia="Roboto" w:hAnsi="Roboto"/>
                <w:sz w:val="24"/>
                <w:szCs w:val="24"/>
                <w:highlight w:val="cyan"/>
              </w:rPr>
              <w:t xml:space="preserve">eAuto管理员</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Content Sample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Daripada : eAuto &lt;mppkm@eauto.my&gt;</w:t>
            </w:r>
          </w:p>
          <w:p>
            <w:pPr>
              <w:spacing w:after="0" w:before="0"/>
            </w:pPr>
            <w:r>
              <w:rPr>
                <w:rFonts w:ascii="Roboto" w:cs="Roboto" w:eastAsia="Roboto" w:hAnsi="Roboto"/>
                <w:sz w:val="24"/>
                <w:szCs w:val="24"/>
                <w:highlight w:val="cyan"/>
              </w:rPr>
              <w:t xml:space="preserve">Kepada : Pemilik Kenderaan, PBT, JAS &lt;all relevant email addresses&gt;</w:t>
            </w:r>
          </w:p>
          <w:p>
            <w:pPr>
              <w:spacing w:after="0" w:before="0"/>
            </w:pPr>
            <w:r>
              <w:rPr>
                <w:rFonts w:ascii="Roboto" w:cs="Roboto" w:eastAsia="Roboto" w:hAnsi="Roboto"/>
                <w:sz w:val="24"/>
                <w:szCs w:val="24"/>
                <w:highlight w:val="cyan"/>
              </w:rPr>
              <w:t xml:space="preserve">Tajuk : SIJIL PELUPUSAN KENDERAAN (COD) - WA1234B 车辆报废证书 (COD) - WA1234B</w:t>
            </w:r>
          </w:p>
          <w:p/>
          <w:p>
            <w:pPr>
              <w:spacing w:after="0" w:before="0"/>
            </w:pPr>
            <w:r>
              <w:rPr>
                <w:rFonts w:ascii="Roboto" w:cs="Roboto" w:eastAsia="Roboto" w:hAnsi="Roboto"/>
                <w:sz w:val="24"/>
                <w:szCs w:val="24"/>
                <w:highlight w:val="cyan"/>
              </w:rPr>
              <w:t xml:space="preserve">Salam Sejahtera</w:t>
            </w:r>
          </w:p>
          <w:p>
            <w:pPr>
              <w:spacing w:after="0" w:before="0"/>
            </w:pPr>
            <w:r>
              <w:rPr>
                <w:rFonts w:ascii="Roboto" w:cs="Roboto" w:eastAsia="Roboto" w:hAnsi="Roboto"/>
                <w:sz w:val="24"/>
                <w:szCs w:val="24"/>
                <w:highlight w:val="cyan"/>
              </w:rPr>
              <w:t xml:space="preserve">Tuan/Puan,</w:t>
            </w:r>
          </w:p>
          <w:p>
            <w:pPr>
              <w:spacing w:after="0" w:before="0"/>
            </w:pPr>
            <w:r>
              <w:rPr>
                <w:rFonts w:ascii="Roboto" w:cs="Roboto" w:eastAsia="Roboto" w:hAnsi="Roboto"/>
                <w:sz w:val="24"/>
                <w:szCs w:val="24"/>
                <w:highlight w:val="cyan"/>
              </w:rPr>
              <w:t xml:space="preserve">Perkara di atas adalah dirujuk.</w:t>
            </w:r>
          </w:p>
          <w:p>
            <w:pPr>
              <w:spacing w:after="0" w:before="0"/>
            </w:pPr>
            <w:r>
              <w:rPr>
                <w:rFonts w:ascii="Roboto" w:cs="Roboto" w:eastAsia="Roboto" w:hAnsi="Roboto"/>
                <w:sz w:val="24"/>
                <w:szCs w:val="24"/>
                <w:highlight w:val="cyan"/>
              </w:rPr>
              <w:t xml:space="preserve">2. Adalah dimaklumkan bahawa kenderaan WA1234B milik NORAINI BINTI OSMAN telah dibatalkan pendaftaran pada 21/09/2026 dan selesai dilupuskan di </w:t>
            </w:r>
            <w:r>
              <w:rPr>
                <w:rFonts w:ascii="Roboto" w:cs="Roboto" w:eastAsia="Roboto" w:hAnsi="Roboto"/>
                <w:sz w:val="24"/>
                <w:szCs w:val="24"/>
                <w:highlight w:val="yellow"/>
              </w:rPr>
              <w:t xml:space="preserve">pusat Kemudahan Rawatan Automotif Berlesen MAJLIS BANDARAYA PETALING JAYA</w:t>
            </w:r>
            <w:r>
              <w:rPr>
                <w:rFonts w:ascii="Roboto" w:cs="Roboto" w:eastAsia="Roboto" w:hAnsi="Roboto"/>
                <w:sz w:val="24"/>
                <w:szCs w:val="24"/>
                <w:highlight w:val="cyan"/>
              </w:rPr>
              <w:t xml:space="preserve"> pada 22/09/2026.</w:t>
            </w:r>
          </w:p>
          <w:p>
            <w:pPr>
              <w:spacing w:after="0" w:before="0"/>
            </w:pPr>
            <w:r>
              <w:rPr>
                <w:rFonts w:ascii="Roboto" w:cs="Roboto" w:eastAsia="Roboto" w:hAnsi="Roboto"/>
                <w:sz w:val="24"/>
                <w:szCs w:val="24"/>
                <w:highlight w:val="cyan"/>
              </w:rPr>
              <w:t xml:space="preserve">3. Bersama ini disertakan Sijil Pengesahan Pelupusan Kenderaan untuk rujukan dan rekod anda.</w:t>
            </w:r>
          </w:p>
          <w:p>
            <w:pPr>
              <w:spacing w:after="0" w:before="0"/>
            </w:pPr>
            <w:r>
              <w:rPr>
                <w:rFonts w:ascii="Roboto" w:cs="Roboto" w:eastAsia="Roboto" w:hAnsi="Roboto"/>
                <w:sz w:val="24"/>
                <w:szCs w:val="24"/>
                <w:highlight w:val="cyan"/>
              </w:rPr>
              <w:t xml:space="preserve">Terima kasih.</w:t>
            </w:r>
          </w:p>
          <w:p>
            <w:pPr>
              <w:spacing w:after="0" w:before="0"/>
            </w:pPr>
            <w:r>
              <w:rPr>
                <w:rFonts w:ascii="Roboto" w:cs="Roboto" w:eastAsia="Roboto" w:hAnsi="Roboto"/>
                <w:sz w:val="24"/>
                <w:szCs w:val="24"/>
                <w:highlight w:val="cyan"/>
              </w:rPr>
              <w:t xml:space="preserve">Admin eAuto</w:t>
            </w:r>
          </w:p>
          <w:p/>
          <w:p>
            <w:pPr>
              <w:spacing w:after="0" w:before="0"/>
            </w:pPr>
            <w:r>
              <w:rPr>
                <w:rFonts w:ascii="Roboto" w:cs="Roboto" w:eastAsia="Roboto" w:hAnsi="Roboto"/>
                <w:sz w:val="24"/>
                <w:szCs w:val="24"/>
                <w:highlight w:val="cyan"/>
              </w:rPr>
              <w:t xml:space="preserve">您好</w:t>
            </w:r>
          </w:p>
          <w:p>
            <w:pPr>
              <w:spacing w:after="0" w:before="0"/>
            </w:pPr>
            <w:r>
              <w:rPr>
                <w:rFonts w:ascii="Roboto" w:cs="Roboto" w:eastAsia="Roboto" w:hAnsi="Roboto"/>
                <w:sz w:val="24"/>
                <w:szCs w:val="24"/>
                <w:highlight w:val="cyan"/>
              </w:rPr>
              <w:t xml:space="preserve">先生/女士，</w:t>
            </w:r>
          </w:p>
          <w:p>
            <w:pPr>
              <w:spacing w:after="0" w:before="0"/>
            </w:pPr>
            <w:r>
              <w:rPr>
                <w:rFonts w:ascii="Roboto" w:cs="Roboto" w:eastAsia="Roboto" w:hAnsi="Roboto"/>
                <w:sz w:val="24"/>
                <w:szCs w:val="24"/>
                <w:highlight w:val="cyan"/>
              </w:rPr>
              <w:t xml:space="preserve">请参考以上标题。</w:t>
            </w:r>
          </w:p>
          <w:p>
            <w:pPr>
              <w:spacing w:after="0" w:before="0"/>
            </w:pPr>
            <w:r>
              <w:rPr>
                <w:rFonts w:ascii="Roboto" w:cs="Roboto" w:eastAsia="Roboto" w:hAnsi="Roboto"/>
                <w:sz w:val="24"/>
                <w:szCs w:val="24"/>
                <w:highlight w:val="cyan"/>
              </w:rPr>
              <w:t xml:space="preserve">2. 获悉，属于 NORAINI BINTI OSMAN 的车辆 WA1234B 已在 21/09/2026 注销，并已在 22/09/2026 的</w:t>
            </w:r>
            <w:r>
              <w:rPr>
                <w:rFonts w:ascii="Roboto" w:cs="Roboto" w:eastAsia="Roboto" w:hAnsi="Roboto"/>
                <w:sz w:val="24"/>
                <w:szCs w:val="24"/>
                <w:highlight w:val="yellow"/>
              </w:rPr>
              <w:t xml:space="preserve">持照汽车处理设施中心 MAJLIS BANDARAYA PETALING JAYA</w:t>
            </w:r>
            <w:r>
              <w:rPr>
                <w:rFonts w:ascii="Roboto" w:cs="Roboto" w:eastAsia="Roboto" w:hAnsi="Roboto"/>
                <w:sz w:val="24"/>
                <w:szCs w:val="24"/>
                <w:highlight w:val="cyan"/>
              </w:rPr>
              <w:t xml:space="preserve"> 进行处置。</w:t>
            </w:r>
          </w:p>
          <w:p>
            <w:pPr>
              <w:spacing w:after="0" w:before="0"/>
            </w:pPr>
            <w:r>
              <w:rPr>
                <w:rFonts w:ascii="Roboto" w:cs="Roboto" w:eastAsia="Roboto" w:hAnsi="Roboto"/>
                <w:sz w:val="24"/>
                <w:szCs w:val="24"/>
                <w:highlight w:val="cyan"/>
              </w:rPr>
              <w:t xml:space="preserve">3.随函附上车辆报废证书，供您查阅和记录。</w:t>
            </w:r>
          </w:p>
          <w:p>
            <w:pPr>
              <w:spacing w:after="0" w:before="0"/>
            </w:pPr>
            <w:r>
              <w:rPr>
                <w:rFonts w:ascii="Roboto" w:cs="Roboto" w:eastAsia="Roboto" w:hAnsi="Roboto"/>
                <w:sz w:val="24"/>
                <w:szCs w:val="24"/>
                <w:highlight w:val="cyan"/>
              </w:rPr>
              <w:t xml:space="preserve">谢谢。</w:t>
            </w:r>
          </w:p>
          <w:p>
            <w:pPr>
              <w:spacing w:after="0" w:before="0"/>
            </w:pPr>
            <w:r>
              <w:rPr>
                <w:rFonts w:ascii="Roboto" w:cs="Roboto" w:eastAsia="Roboto" w:hAnsi="Roboto"/>
                <w:sz w:val="24"/>
                <w:szCs w:val="24"/>
                <w:highlight w:val="cyan"/>
              </w:rPr>
              <w:t xml:space="preserve">eAuto管理员</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rPr>
              <w:t xml:space="preserve">e. An e-Invoice is generated for a PBT transaction and submitted to LHDN (MyInvois Portal). Buyer TIN shows the TIN Number of the PBT account.</w:t>
            </w:r>
          </w:p>
          <w:p>
            <w:pPr>
              <w:spacing w:after="0" w:before="0"/>
              <w:ind w:left="360" w:hanging="240"/>
            </w:pPr>
            <w:r>
              <w:rPr>
                <w:rFonts w:ascii="Roboto" w:cs="Roboto" w:eastAsia="Roboto" w:hAnsi="Roboto"/>
                <w:sz w:val="24"/>
                <w:szCs w:val="24"/>
              </w:rPr>
              <w:t xml:space="preserve">f. Buyer Registration Number on the Invoice and e-Invoice, and No. Kad Pengenalan / No. Daftar Perniagaan on the eDereg Pre-Checking Invoice page 2, show the 1 Registration Number provided by LHDN (MyInvois Portal) to the PBT, for example AKT/07/0701/0001 for MAJLIS BANDARAYA PULAU PINANG.</w:t>
            </w:r>
          </w:p>
          <w:p>
            <w:pPr>
              <w:spacing w:after="0" w:before="0"/>
              <w:ind w:left="360" w:hanging="240"/>
            </w:pPr>
            <w:r>
              <w:rPr>
                <w:rFonts w:ascii="Roboto" w:cs="Roboto" w:eastAsia="Roboto" w:hAnsi="Roboto"/>
                <w:sz w:val="24"/>
                <w:szCs w:val="24"/>
              </w:rPr>
              <w:t xml:space="preserve">g. Buyer SST Registration Number on the e-Invoice shows the SST Registration Number of the PBT account (Company Details - SST Registration Number field), for example P11-1809-32000202 for MAJLIS BANDARAYA PULAU PINANG.</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rPr>
              <w:t xml:space="preserve">a. Buyer TIN shows F10320870040.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3"/>
        <w:keepNext/>
        <w:pageBreakBefore/>
        <w:spacing w:after="0" w:before="0" w:line="276" w:lineRule="auto"/>
      </w:pPr>
      <w:r>
        <w:rPr>
          <w:rFonts w:ascii="Roboto" w:cs="Roboto" w:eastAsia="Roboto" w:hAnsi="Roboto"/>
          <w:b/>
          <w:bCs/>
          <w:color w:val="0F4761"/>
          <w:highlight w:val="cyan"/>
        </w:rPr>
        <w:t xml:space="preserve">2.2.10  Transaction Cancellation and Expiry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User Cannot Cancel After Payment OK</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PBT user has no access to the eDereg Portal.</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eDereg Pre-Checking Transaction Listing displays Cancel to a PBT user only while Payment is not OK, that is Trx Status Pending or a failed payment.</w:t>
            </w:r>
          </w:p>
          <w:p>
            <w:pPr>
              <w:spacing w:after="0" w:before="0"/>
              <w:ind w:left="360" w:hanging="240"/>
            </w:pPr>
            <w:r>
              <w:rPr>
                <w:rFonts w:ascii="Roboto" w:cs="Roboto" w:eastAsia="Roboto" w:hAnsi="Roboto"/>
                <w:sz w:val="24"/>
                <w:szCs w:val="24"/>
                <w:highlight w:val="cyan"/>
              </w:rPr>
              <w:t xml:space="preserve">b. Once Payment is OK, Cancel is not displayed to the PBT user, including when JPJ Pre-Checking fails.</w:t>
            </w:r>
          </w:p>
          <w:p>
            <w:pPr>
              <w:spacing w:after="0" w:before="0"/>
              <w:ind w:left="360" w:hanging="240"/>
            </w:pPr>
            <w:r>
              <w:rPr>
                <w:rFonts w:ascii="Roboto" w:cs="Roboto" w:eastAsia="Roboto" w:hAnsi="Roboto"/>
                <w:sz w:val="24"/>
                <w:szCs w:val="24"/>
                <w:highlight w:val="cyan"/>
              </w:rPr>
              <w:t xml:space="preserve">c. Deregistration Transaction Listing does not display Cancel. A PBT user cancels a deregistration transaction with Cancel at Step 4 or Step 5, the same as an AATF user.</w:t>
            </w:r>
          </w:p>
          <w:p>
            <w:pPr>
              <w:spacing w:after="0" w:before="0"/>
              <w:ind w:left="360" w:hanging="240"/>
            </w:pPr>
            <w:r>
              <w:rPr>
                <w:rFonts w:ascii="Roboto" w:cs="Roboto" w:eastAsia="Roboto" w:hAnsi="Roboto"/>
                <w:sz w:val="24"/>
                <w:szCs w:val="24"/>
                <w:highlight w:val="cyan"/>
              </w:rPr>
              <w:t xml:space="preserve">d. Cancel at Step 4 or Step 5 is not allowed once the transaction is Expired or created more than 30 minutes ago. Tx Status is updated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Pre-checking transaction with Trx Status Pending</w:t>
            </w:r>
          </w:p>
          <w:p>
            <w:pPr>
              <w:spacing w:after="0" w:before="0"/>
            </w:pPr>
            <w:r>
              <w:rPr>
                <w:rFonts w:ascii="Roboto" w:cs="Roboto" w:eastAsia="Roboto" w:hAnsi="Roboto"/>
                <w:sz w:val="24"/>
                <w:szCs w:val="24"/>
                <w:highlight w:val="cyan"/>
              </w:rPr>
              <w:t xml:space="preserve">a. Action displays View and Cancel.</w:t>
            </w:r>
          </w:p>
          <w:p/>
          <w:p>
            <w:pPr>
              <w:spacing w:after="0" w:before="0"/>
            </w:pPr>
            <w:r>
              <w:rPr>
                <w:rFonts w:ascii="Roboto" w:cs="Roboto" w:eastAsia="Roboto" w:hAnsi="Roboto"/>
                <w:b/>
                <w:bCs/>
                <w:sz w:val="24"/>
                <w:szCs w:val="24"/>
                <w:highlight w:val="cyan"/>
              </w:rPr>
              <w:t xml:space="preserve">Example 2: Pre-checking transaction with a failed payment, for example IF or RE</w:t>
            </w:r>
          </w:p>
          <w:p>
            <w:pPr>
              <w:spacing w:after="0" w:before="0"/>
            </w:pPr>
            <w:r>
              <w:rPr>
                <w:rFonts w:ascii="Roboto" w:cs="Roboto" w:eastAsia="Roboto" w:hAnsi="Roboto"/>
                <w:sz w:val="24"/>
                <w:szCs w:val="24"/>
                <w:highlight w:val="cyan"/>
              </w:rPr>
              <w:t xml:space="preserve">a. Action displays View and Cancel.</w:t>
            </w:r>
          </w:p>
          <w:p/>
          <w:p>
            <w:pPr>
              <w:spacing w:after="0" w:before="0"/>
            </w:pPr>
            <w:r>
              <w:rPr>
                <w:rFonts w:ascii="Roboto" w:cs="Roboto" w:eastAsia="Roboto" w:hAnsi="Roboto"/>
                <w:b/>
                <w:bCs/>
                <w:sz w:val="24"/>
                <w:szCs w:val="24"/>
                <w:highlight w:val="cyan"/>
              </w:rPr>
              <w:t xml:space="preserve">Example 3: Pre-checking transaction with Payment OK and JPJ Pre-Checking Failed</w:t>
            </w:r>
          </w:p>
          <w:p>
            <w:pPr>
              <w:spacing w:after="0" w:before="0"/>
            </w:pPr>
            <w:r>
              <w:rPr>
                <w:rFonts w:ascii="Roboto" w:cs="Roboto" w:eastAsia="Roboto" w:hAnsi="Roboto"/>
                <w:sz w:val="24"/>
                <w:szCs w:val="24"/>
                <w:highlight w:val="cyan"/>
              </w:rPr>
              <w:t xml:space="preserve">a. Action displays View only.</w:t>
            </w:r>
          </w:p>
          <w:p/>
          <w:p>
            <w:pPr>
              <w:spacing w:after="0" w:before="0"/>
            </w:pPr>
            <w:r>
              <w:rPr>
                <w:rFonts w:ascii="Roboto" w:cs="Roboto" w:eastAsia="Roboto" w:hAnsi="Roboto"/>
                <w:b/>
                <w:bCs/>
                <w:sz w:val="24"/>
                <w:szCs w:val="24"/>
                <w:highlight w:val="cyan"/>
              </w:rPr>
              <w:t xml:space="preserve">Example 4: Deregistration transaction in any status</w:t>
            </w:r>
          </w:p>
          <w:p>
            <w:pPr>
              <w:spacing w:after="0" w:before="0"/>
            </w:pPr>
            <w:r>
              <w:rPr>
                <w:rFonts w:ascii="Roboto" w:cs="Roboto" w:eastAsia="Roboto" w:hAnsi="Roboto"/>
                <w:sz w:val="24"/>
                <w:szCs w:val="24"/>
                <w:highlight w:val="cyan"/>
              </w:rPr>
              <w:t xml:space="preserve">a. Deregistration Transaction Listing displays no Cancel.</w:t>
            </w:r>
          </w:p>
          <w:p/>
          <w:p>
            <w:pPr>
              <w:spacing w:after="0" w:before="0"/>
            </w:pPr>
            <w:r>
              <w:rPr>
                <w:rFonts w:ascii="Roboto" w:cs="Roboto" w:eastAsia="Roboto" w:hAnsi="Roboto"/>
                <w:b/>
                <w:bCs/>
                <w:sz w:val="24"/>
                <w:szCs w:val="24"/>
                <w:highlight w:val="cyan"/>
              </w:rPr>
              <w:t xml:space="preserve">Example 5: PBT user clicks Cancel at Step 5 within 30 minutes of creation</w:t>
            </w:r>
          </w:p>
          <w:p>
            <w:pPr>
              <w:spacing w:after="0" w:before="0"/>
            </w:pPr>
            <w:r>
              <w:rPr>
                <w:rFonts w:ascii="Roboto" w:cs="Roboto" w:eastAsia="Roboto" w:hAnsi="Roboto"/>
                <w:sz w:val="24"/>
                <w:szCs w:val="24"/>
                <w:highlight w:val="cyan"/>
              </w:rPr>
              <w:t xml:space="preserve">a. The transaction is cancelled.</w:t>
            </w:r>
          </w:p>
          <w:p/>
          <w:p>
            <w:pPr>
              <w:spacing w:after="0" w:before="0"/>
            </w:pPr>
            <w:r>
              <w:rPr>
                <w:rFonts w:ascii="Roboto" w:cs="Roboto" w:eastAsia="Roboto" w:hAnsi="Roboto"/>
                <w:b/>
                <w:bCs/>
                <w:sz w:val="24"/>
                <w:szCs w:val="24"/>
                <w:highlight w:val="cyan"/>
              </w:rPr>
              <w:t xml:space="preserve">Example 6: PBT user clicks Cancel at Step 5 more than 30 minutes after creation</w:t>
            </w:r>
          </w:p>
          <w:p>
            <w:pPr>
              <w:spacing w:after="0" w:before="0"/>
            </w:pPr>
            <w:r>
              <w:rPr>
                <w:rFonts w:ascii="Roboto" w:cs="Roboto" w:eastAsia="Roboto" w:hAnsi="Roboto"/>
                <w:sz w:val="24"/>
                <w:szCs w:val="24"/>
                <w:highlight w:val="cyan"/>
              </w:rPr>
              <w:t xml:space="preserve">a. Cancel is not allowed and Tx Status is updated to Expired.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User Cancels A PBT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A BackOffice user cancels an AATF deregistration or eDereg Pre-Checking transaction with Cancel on the transaction listing.</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Deregistration Transaction Enquiry and eDereg Pre-Checking Transaction Listing in BackOffice display Cancel for a PBT transaction with Trx Status Pending or Failed, including when Payment is OK.</w:t>
            </w:r>
          </w:p>
          <w:p>
            <w:pPr>
              <w:spacing w:after="0" w:before="0"/>
              <w:ind w:left="360" w:hanging="240"/>
            </w:pPr>
            <w:r>
              <w:rPr>
                <w:rFonts w:ascii="Roboto" w:cs="Roboto" w:eastAsia="Roboto" w:hAnsi="Roboto"/>
                <w:sz w:val="24"/>
                <w:szCs w:val="24"/>
                <w:highlight w:val="cyan"/>
              </w:rPr>
              <w:t xml:space="preserve">b. Cancel updates Trx Status to Cancelled and Remarks to CANCELLED BY [BackOffice user] on [DD-MM-YYYY HH:MM].</w:t>
            </w:r>
          </w:p>
          <w:p>
            <w:pPr>
              <w:spacing w:after="0" w:before="0"/>
              <w:ind w:left="360" w:hanging="240"/>
            </w:pPr>
            <w:r>
              <w:rPr>
                <w:rFonts w:ascii="Roboto" w:cs="Roboto" w:eastAsia="Roboto" w:hAnsi="Roboto"/>
                <w:sz w:val="24"/>
                <w:szCs w:val="24"/>
                <w:highlight w:val="cyan"/>
              </w:rPr>
              <w:t xml:space="preserve">c. Cancel is not displayed for a transaction that is Approved, Cancelled or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pre-checking transaction with Payment OK and JPJ Pre-Checking Failed</w:t>
            </w:r>
          </w:p>
          <w:p>
            <w:pPr>
              <w:spacing w:after="0" w:before="0"/>
            </w:pPr>
            <w:r>
              <w:rPr>
                <w:rFonts w:ascii="Roboto" w:cs="Roboto" w:eastAsia="Roboto" w:hAnsi="Roboto"/>
                <w:sz w:val="24"/>
                <w:szCs w:val="24"/>
                <w:highlight w:val="cyan"/>
              </w:rPr>
              <w:t xml:space="preserve">a. BackOffice displays View and Cancel.</w:t>
            </w:r>
          </w:p>
          <w:p>
            <w:pPr>
              <w:spacing w:after="0" w:before="0"/>
            </w:pPr>
            <w:r>
              <w:rPr>
                <w:rFonts w:ascii="Roboto" w:cs="Roboto" w:eastAsia="Roboto" w:hAnsi="Roboto"/>
                <w:sz w:val="24"/>
                <w:szCs w:val="24"/>
                <w:highlight w:val="cyan"/>
              </w:rPr>
              <w:t xml:space="preserve">b. After Cancel, Trx Status shows Cancelled and Remarks shows CANCELLED BY eautoadmin on 13-09-2026 10:15.</w:t>
            </w:r>
          </w:p>
          <w:p/>
          <w:p>
            <w:pPr>
              <w:spacing w:after="0" w:before="0"/>
            </w:pPr>
            <w:r>
              <w:rPr>
                <w:rFonts w:ascii="Roboto" w:cs="Roboto" w:eastAsia="Roboto" w:hAnsi="Roboto"/>
                <w:b/>
                <w:bCs/>
                <w:sz w:val="24"/>
                <w:szCs w:val="24"/>
                <w:highlight w:val="cyan"/>
              </w:rPr>
              <w:t xml:space="preserve">Example 2: PBT deregistration transaction with Payment OK and JPJ Dereg Failed</w:t>
            </w:r>
          </w:p>
          <w:p>
            <w:pPr>
              <w:spacing w:after="0" w:before="0"/>
            </w:pPr>
            <w:r>
              <w:rPr>
                <w:rFonts w:ascii="Roboto" w:cs="Roboto" w:eastAsia="Roboto" w:hAnsi="Roboto"/>
                <w:sz w:val="24"/>
                <w:szCs w:val="24"/>
                <w:highlight w:val="cyan"/>
              </w:rPr>
              <w:t xml:space="preserve">a. BackOffice displays View and Cancel.</w:t>
            </w:r>
          </w:p>
          <w:p/>
          <w:p>
            <w:pPr>
              <w:spacing w:after="0" w:before="0"/>
            </w:pPr>
            <w:r>
              <w:rPr>
                <w:rFonts w:ascii="Roboto" w:cs="Roboto" w:eastAsia="Roboto" w:hAnsi="Roboto"/>
                <w:b/>
                <w:bCs/>
                <w:sz w:val="24"/>
                <w:szCs w:val="24"/>
                <w:highlight w:val="cyan"/>
              </w:rPr>
              <w:t xml:space="preserve">Example 3: PBT transaction that is Approved, Cancelled or Expired</w:t>
            </w:r>
          </w:p>
          <w:p>
            <w:pPr>
              <w:spacing w:after="0" w:before="0"/>
            </w:pPr>
            <w:r>
              <w:rPr>
                <w:rFonts w:ascii="Roboto" w:cs="Roboto" w:eastAsia="Roboto" w:hAnsi="Roboto"/>
                <w:sz w:val="24"/>
                <w:szCs w:val="24"/>
                <w:highlight w:val="cyan"/>
              </w:rPr>
              <w:t xml:space="preserve">a. BackOffice displays View only.</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Expiry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A deregistration transaction with Tx Status Pending or Failed expires 30 minutes after it is created.</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A PBT deregistration transaction follows the same expiry rule as an AATF transaction:</w:t>
            </w:r>
          </w:p>
          <w:p>
            <w:pPr>
              <w:spacing w:after="0" w:before="0"/>
              <w:ind w:left="360" w:hanging="240"/>
            </w:pPr>
            <w:r>
              <w:rPr>
                <w:rFonts w:ascii="Roboto" w:cs="Roboto" w:eastAsia="Roboto" w:hAnsi="Roboto"/>
                <w:sz w:val="24"/>
                <w:szCs w:val="24"/>
                <w:highlight w:val="cyan"/>
              </w:rPr>
              <w:t xml:space="preserve">a. A transaction with Tx Status Pending or Failed can be resubmitted within 30 minutes from its created date and time.</w:t>
            </w:r>
          </w:p>
          <w:p>
            <w:pPr>
              <w:spacing w:after="0" w:before="0"/>
              <w:ind w:left="360" w:hanging="240"/>
            </w:pPr>
            <w:r>
              <w:rPr>
                <w:rFonts w:ascii="Roboto" w:cs="Roboto" w:eastAsia="Roboto" w:hAnsi="Roboto"/>
                <w:sz w:val="24"/>
                <w:szCs w:val="24"/>
                <w:highlight w:val="cyan"/>
              </w:rPr>
              <w:t xml:space="preserve">b. After 30 minutes, Resubmit updates Tx Status to Expired and returns the user to Deregistration Transaction Listing.</w:t>
            </w:r>
          </w:p>
          <w:p>
            <w:pPr>
              <w:spacing w:after="0" w:before="0"/>
              <w:ind w:left="360" w:hanging="240"/>
            </w:pPr>
            <w:r>
              <w:rPr>
                <w:rFonts w:ascii="Roboto" w:cs="Roboto" w:eastAsia="Roboto" w:hAnsi="Roboto"/>
                <w:sz w:val="24"/>
                <w:szCs w:val="24"/>
                <w:highlight w:val="cyan"/>
              </w:rPr>
              <w:t xml:space="preserve">c. A cron job runs daily at 3am and updates every Pending or Failed transaction created more than 30 minutes ago to Expired.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user clicks Resubmit 20 minutes after creation</w:t>
            </w:r>
          </w:p>
          <w:p>
            <w:pPr>
              <w:spacing w:after="0" w:before="0"/>
            </w:pPr>
            <w:r>
              <w:rPr>
                <w:rFonts w:ascii="Roboto" w:cs="Roboto" w:eastAsia="Roboto" w:hAnsi="Roboto"/>
                <w:sz w:val="24"/>
                <w:szCs w:val="24"/>
                <w:highlight w:val="cyan"/>
              </w:rPr>
              <w:t xml:space="preserve">a. The transaction continues from the step it stopped at.</w:t>
            </w:r>
          </w:p>
          <w:p/>
          <w:p>
            <w:pPr>
              <w:spacing w:after="0" w:before="0"/>
            </w:pPr>
            <w:r>
              <w:rPr>
                <w:rFonts w:ascii="Roboto" w:cs="Roboto" w:eastAsia="Roboto" w:hAnsi="Roboto"/>
                <w:b/>
                <w:bCs/>
                <w:sz w:val="24"/>
                <w:szCs w:val="24"/>
                <w:highlight w:val="cyan"/>
              </w:rPr>
              <w:t xml:space="preserve">Example 2: PBT user clicks Resubmit 40 minutes after creation</w:t>
            </w:r>
          </w:p>
          <w:p>
            <w:pPr>
              <w:spacing w:after="0" w:before="0"/>
            </w:pPr>
            <w:r>
              <w:rPr>
                <w:rFonts w:ascii="Roboto" w:cs="Roboto" w:eastAsia="Roboto" w:hAnsi="Roboto"/>
                <w:sz w:val="24"/>
                <w:szCs w:val="24"/>
                <w:highlight w:val="cyan"/>
              </w:rPr>
              <w:t xml:space="preserve">a. Tx Status is updated to Expired and the user returns to Deregistration Transaction Listing.</w:t>
            </w:r>
          </w:p>
          <w:p/>
          <w:p>
            <w:pPr>
              <w:spacing w:after="0" w:before="0"/>
            </w:pPr>
            <w:r>
              <w:rPr>
                <w:rFonts w:ascii="Roboto" w:cs="Roboto" w:eastAsia="Roboto" w:hAnsi="Roboto"/>
                <w:b/>
                <w:bCs/>
                <w:sz w:val="24"/>
                <w:szCs w:val="24"/>
                <w:highlight w:val="cyan"/>
              </w:rPr>
              <w:t xml:space="preserve">Example 3: Pending transaction not resubmitted</w:t>
            </w:r>
          </w:p>
          <w:p>
            <w:pPr>
              <w:spacing w:after="0" w:before="0"/>
            </w:pPr>
            <w:r>
              <w:rPr>
                <w:rFonts w:ascii="Roboto" w:cs="Roboto" w:eastAsia="Roboto" w:hAnsi="Roboto"/>
                <w:sz w:val="24"/>
                <w:szCs w:val="24"/>
                <w:highlight w:val="cyan"/>
              </w:rPr>
              <w:t xml:space="preserve">a. The 3am cron job updates Tx Status to Expired.</w:t>
            </w:r>
          </w:p>
          <w:p/>
        </w:tc>
      </w:tr>
    </w:tbl>
    <w:p>
      <w:pPr>
        <w:pStyle w:val="Heading3"/>
        <w:keepNext/>
        <w:pageBreakBefore/>
        <w:spacing w:after="0" w:before="0" w:line="276" w:lineRule="auto"/>
      </w:pPr>
      <w:r>
        <w:rPr>
          <w:rFonts w:ascii="Roboto" w:cs="Roboto" w:eastAsia="Roboto" w:hAnsi="Roboto"/>
          <w:b/>
          <w:bCs/>
          <w:color w:val="0F4761"/>
          <w:highlight w:val="cyan"/>
        </w:rPr>
        <w:t xml:space="preserve">2.2.11  PBT Portal — Modules, Labels, Reports and Settings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Module Access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PBT user has no access to the eDereg Portal.</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A PBT user accesses the same modules as an AATF user:</w:t>
            </w:r>
          </w:p>
          <w:p>
            <w:pPr>
              <w:spacing w:after="0" w:before="0"/>
              <w:ind w:left="360" w:hanging="240"/>
            </w:pPr>
            <w:r>
              <w:rPr>
                <w:rFonts w:ascii="Roboto" w:cs="Roboto" w:eastAsia="Roboto" w:hAnsi="Roboto"/>
                <w:sz w:val="24"/>
                <w:szCs w:val="24"/>
                <w:highlight w:val="cyan"/>
              </w:rPr>
              <w:t xml:space="preserve">a. Homepage</w:t>
            </w:r>
          </w:p>
          <w:p>
            <w:pPr>
              <w:spacing w:after="0" w:before="0"/>
              <w:ind w:left="360" w:hanging="240"/>
            </w:pPr>
            <w:r>
              <w:rPr>
                <w:rFonts w:ascii="Roboto" w:cs="Roboto" w:eastAsia="Roboto" w:hAnsi="Roboto"/>
                <w:sz w:val="24"/>
                <w:szCs w:val="24"/>
                <w:highlight w:val="cyan"/>
              </w:rPr>
              <w:t xml:space="preserve">b. Deregistration</w:t>
            </w:r>
          </w:p>
          <w:p>
            <w:pPr>
              <w:spacing w:after="0" w:before="0"/>
              <w:ind w:left="360" w:hanging="240"/>
            </w:pPr>
            <w:r>
              <w:rPr>
                <w:rFonts w:ascii="Roboto" w:cs="Roboto" w:eastAsia="Roboto" w:hAnsi="Roboto"/>
                <w:sz w:val="24"/>
                <w:szCs w:val="24"/>
                <w:highlight w:val="cyan"/>
              </w:rPr>
              <w:t xml:space="preserve">c. Reports</w:t>
            </w:r>
          </w:p>
          <w:p>
            <w:pPr>
              <w:spacing w:after="0" w:before="0"/>
              <w:ind w:left="360" w:hanging="240"/>
            </w:pPr>
            <w:r>
              <w:rPr>
                <w:rFonts w:ascii="Roboto" w:cs="Roboto" w:eastAsia="Roboto" w:hAnsi="Roboto"/>
                <w:sz w:val="24"/>
                <w:szCs w:val="24"/>
                <w:highlight w:val="cyan"/>
              </w:rPr>
              <w:t xml:space="preserve">d. Settings</w:t>
            </w:r>
          </w:p>
          <w:p>
            <w:pPr>
              <w:spacing w:after="0" w:before="0"/>
              <w:ind w:left="360" w:hanging="240"/>
            </w:pPr>
            <w:r>
              <w:rPr>
                <w:rFonts w:ascii="Roboto" w:cs="Roboto" w:eastAsia="Roboto" w:hAnsi="Roboto"/>
                <w:sz w:val="24"/>
                <w:szCs w:val="24"/>
                <w:highlight w:val="cyan"/>
              </w:rPr>
              <w:t xml:space="preserve">e. Download</w:t>
            </w:r>
          </w:p>
          <w:p>
            <w:pPr>
              <w:spacing w:after="0" w:before="0"/>
              <w:ind w:left="360" w:hanging="240"/>
            </w:pPr>
            <w:r>
              <w:rPr>
                <w:rFonts w:ascii="Roboto" w:cs="Roboto" w:eastAsia="Roboto" w:hAnsi="Roboto"/>
                <w:sz w:val="24"/>
                <w:szCs w:val="24"/>
                <w:highlight w:val="cyan"/>
              </w:rPr>
              <w:t xml:space="preserve">f. Contact Us</w:t>
            </w:r>
          </w:p>
          <w:p/>
          <w:p>
            <w:pPr>
              <w:spacing w:after="0" w:before="0"/>
            </w:pPr>
            <w:r>
              <w:rPr>
                <w:rFonts w:ascii="Roboto" w:cs="Roboto" w:eastAsia="Roboto" w:hAnsi="Roboto"/>
                <w:sz w:val="24"/>
                <w:szCs w:val="24"/>
                <w:highlight w:val="cyan"/>
              </w:rPr>
              <w:t xml:space="preserve">STMS, UCD to UCD, APT, e-Serahan (eSTM), eClassified, Insurance and User Guides are not accessible to a PBT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user logs in</w:t>
            </w:r>
          </w:p>
          <w:p>
            <w:pPr>
              <w:spacing w:after="0" w:before="0"/>
            </w:pPr>
            <w:r>
              <w:rPr>
                <w:rFonts w:ascii="Roboto" w:cs="Roboto" w:eastAsia="Roboto" w:hAnsi="Roboto"/>
                <w:sz w:val="24"/>
                <w:szCs w:val="24"/>
                <w:highlight w:val="cyan"/>
              </w:rPr>
              <w:t xml:space="preserve">a. Homepage shows the Deregistration module only.</w:t>
            </w:r>
          </w:p>
          <w:p>
            <w:pPr>
              <w:spacing w:after="0" w:before="0"/>
            </w:pPr>
            <w:r>
              <w:rPr>
                <w:rFonts w:ascii="Roboto" w:cs="Roboto" w:eastAsia="Roboto" w:hAnsi="Roboto"/>
                <w:sz w:val="24"/>
                <w:szCs w:val="24"/>
                <w:highlight w:val="cyan"/>
              </w:rPr>
              <w:t xml:space="preserve">b. Reports, Settings, Download and Contact Us are accessible.</w:t>
            </w:r>
          </w:p>
          <w:p/>
          <w:p>
            <w:pPr>
              <w:spacing w:after="0" w:before="0"/>
            </w:pPr>
            <w:r>
              <w:rPr>
                <w:rFonts w:ascii="Roboto" w:cs="Roboto" w:eastAsia="Roboto" w:hAnsi="Roboto"/>
                <w:b/>
                <w:bCs/>
                <w:sz w:val="24"/>
                <w:szCs w:val="24"/>
                <w:highlight w:val="cyan"/>
              </w:rPr>
              <w:t xml:space="preserve">Example 2: PBT user opens an STMS link</w:t>
            </w:r>
          </w:p>
          <w:p>
            <w:pPr>
              <w:spacing w:after="0" w:before="0"/>
            </w:pPr>
            <w:r>
              <w:rPr>
                <w:rFonts w:ascii="Roboto" w:cs="Roboto" w:eastAsia="Roboto" w:hAnsi="Roboto"/>
                <w:sz w:val="24"/>
                <w:szCs w:val="24"/>
                <w:highlight w:val="cyan"/>
              </w:rPr>
              <w:t xml:space="preserve">a. Access is not allowed.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Labels Display As PBT For A PBT User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PBT user has no access to the eDereg Portal.</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Every AATF label shown to a PBT user displays as PBT. This covers Create Deregistration Transaction Step 4 to Step 6, Upload Certificate of Destruction (COD), Deregistration Transaction Details and eDereg Pre-Checking Transaction Details:</w:t>
            </w:r>
          </w:p>
          <w:p>
            <w:pPr>
              <w:spacing w:after="0" w:before="0"/>
              <w:ind w:left="360" w:hanging="240"/>
            </w:pPr>
            <w:r>
              <w:rPr>
                <w:rFonts w:ascii="Roboto" w:cs="Roboto" w:eastAsia="Roboto" w:hAnsi="Roboto"/>
                <w:sz w:val="24"/>
                <w:szCs w:val="24"/>
                <w:highlight w:val="cyan"/>
              </w:rPr>
              <w:t xml:space="preserve">a. AATF's Name to PBT's Rep</w:t>
            </w:r>
          </w:p>
          <w:p>
            <w:pPr>
              <w:spacing w:after="0" w:before="0"/>
              <w:ind w:left="360" w:hanging="240"/>
            </w:pPr>
            <w:r>
              <w:rPr>
                <w:rFonts w:ascii="Roboto" w:cs="Roboto" w:eastAsia="Roboto" w:hAnsi="Roboto"/>
                <w:sz w:val="24"/>
                <w:szCs w:val="24"/>
                <w:highlight w:val="cyan"/>
              </w:rPr>
              <w:t xml:space="preserve">b. AATF's MyKad No. to PBT's Rep MyKad No</w:t>
            </w:r>
          </w:p>
          <w:p>
            <w:pPr>
              <w:spacing w:after="0" w:before="0"/>
              <w:ind w:left="360" w:hanging="240"/>
            </w:pPr>
            <w:r>
              <w:rPr>
                <w:rFonts w:ascii="Roboto" w:cs="Roboto" w:eastAsia="Roboto" w:hAnsi="Roboto"/>
                <w:sz w:val="24"/>
                <w:szCs w:val="24"/>
                <w:highlight w:val="cyan"/>
              </w:rPr>
              <w:t xml:space="preserve">c. Company Name to PBT Name</w:t>
            </w:r>
          </w:p>
          <w:p>
            <w:pPr>
              <w:spacing w:after="0" w:before="0"/>
              <w:ind w:left="360" w:hanging="240"/>
            </w:pPr>
            <w:r>
              <w:rPr>
                <w:rFonts w:ascii="Roboto" w:cs="Roboto" w:eastAsia="Roboto" w:hAnsi="Roboto"/>
                <w:sz w:val="24"/>
                <w:szCs w:val="24"/>
                <w:highlight w:val="cyan"/>
              </w:rPr>
              <w:t xml:space="preserve">d. Company Address to PBT Address</w:t>
            </w:r>
          </w:p>
          <w:p>
            <w:pPr>
              <w:spacing w:after="0" w:before="0"/>
              <w:ind w:left="360" w:hanging="240"/>
            </w:pPr>
            <w:r>
              <w:rPr>
                <w:rFonts w:ascii="Roboto" w:cs="Roboto" w:eastAsia="Roboto" w:hAnsi="Roboto"/>
                <w:sz w:val="24"/>
                <w:szCs w:val="24"/>
                <w:highlight w:val="cyan"/>
              </w:rPr>
              <w:t xml:space="preserve">e. Company Contact No. to PBT Contact No</w:t>
            </w:r>
          </w:p>
          <w:p>
            <w:pPr>
              <w:spacing w:after="0" w:before="0"/>
              <w:ind w:left="360" w:hanging="240"/>
            </w:pPr>
            <w:r>
              <w:rPr>
                <w:rFonts w:ascii="Roboto" w:cs="Roboto" w:eastAsia="Roboto" w:hAnsi="Roboto"/>
                <w:sz w:val="24"/>
                <w:szCs w:val="24"/>
                <w:highlight w:val="cyan"/>
              </w:rPr>
              <w:t xml:space="preserve">f. AATF Company Information to PBT</w:t>
            </w:r>
          </w:p>
          <w:p>
            <w:pPr>
              <w:spacing w:after="0" w:before="0"/>
              <w:ind w:left="360" w:hanging="240"/>
            </w:pPr>
            <w:r>
              <w:rPr>
                <w:rFonts w:ascii="Roboto" w:cs="Roboto" w:eastAsia="Roboto" w:hAnsi="Roboto"/>
                <w:sz w:val="24"/>
                <w:szCs w:val="24"/>
                <w:highlight w:val="cyan"/>
              </w:rPr>
              <w:t xml:space="preserve">g. AATF Authorised Representative to PBT's Authorised Representative</w:t>
            </w:r>
          </w:p>
          <w:p>
            <w:pPr>
              <w:spacing w:after="0" w:before="0"/>
              <w:ind w:left="360" w:hanging="240"/>
            </w:pPr>
            <w:r>
              <w:rPr>
                <w:rFonts w:ascii="Roboto" w:cs="Roboto" w:eastAsia="Roboto" w:hAnsi="Roboto"/>
                <w:sz w:val="24"/>
                <w:szCs w:val="24"/>
                <w:highlight w:val="cyan"/>
              </w:rPr>
              <w:t xml:space="preserve">h. AATF Authorised Representative (Uploaded COD) to PBT's Authorised Representative (Uploaded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MBPJ user reaches Step 5 Payment</w:t>
            </w:r>
          </w:p>
          <w:p>
            <w:pPr>
              <w:spacing w:after="0" w:before="0"/>
            </w:pPr>
            <w:r>
              <w:rPr>
                <w:rFonts w:ascii="Roboto" w:cs="Roboto" w:eastAsia="Roboto" w:hAnsi="Roboto"/>
                <w:sz w:val="24"/>
                <w:szCs w:val="24"/>
                <w:highlight w:val="cyan"/>
              </w:rPr>
              <w:t xml:space="preserve">a. Labels show PBT's Rep, PBT's Rep MyKad No, PBT Name, Company Reg No, PBT Address and PBT Contact No.</w:t>
            </w:r>
          </w:p>
          <w:p/>
          <w:p>
            <w:pPr>
              <w:spacing w:after="0" w:before="0"/>
            </w:pPr>
            <w:r>
              <w:rPr>
                <w:rFonts w:ascii="Roboto" w:cs="Roboto" w:eastAsia="Roboto" w:hAnsi="Roboto"/>
                <w:b/>
                <w:bCs/>
                <w:sz w:val="24"/>
                <w:szCs w:val="24"/>
                <w:highlight w:val="cyan"/>
              </w:rPr>
              <w:t xml:space="preserve">Example 2: MBPJ user opens Deregistration Transaction Details</w:t>
            </w:r>
          </w:p>
          <w:p>
            <w:pPr>
              <w:spacing w:after="0" w:before="0"/>
            </w:pPr>
            <w:r>
              <w:rPr>
                <w:rFonts w:ascii="Roboto" w:cs="Roboto" w:eastAsia="Roboto" w:hAnsi="Roboto"/>
                <w:sz w:val="24"/>
                <w:szCs w:val="24"/>
                <w:highlight w:val="cyan"/>
              </w:rPr>
              <w:t xml:space="preserve">a. Sections show PBT, PBT's Authorised Representative and PBT's Authorised Representative (Uploaded COD).</w:t>
            </w:r>
          </w:p>
          <w:p/>
          <w:p>
            <w:pPr>
              <w:spacing w:after="0" w:before="0"/>
            </w:pPr>
            <w:r>
              <w:rPr>
                <w:rFonts w:ascii="Roboto" w:cs="Roboto" w:eastAsia="Roboto" w:hAnsi="Roboto"/>
                <w:b/>
                <w:bCs/>
                <w:sz w:val="24"/>
                <w:szCs w:val="24"/>
                <w:highlight w:val="cyan"/>
              </w:rPr>
              <w:t xml:space="preserve">Example 3: AATF user</w:t>
            </w:r>
          </w:p>
          <w:p>
            <w:pPr>
              <w:spacing w:after="0" w:before="0"/>
            </w:pPr>
            <w:r>
              <w:rPr>
                <w:rFonts w:ascii="Roboto" w:cs="Roboto" w:eastAsia="Roboto" w:hAnsi="Roboto"/>
                <w:sz w:val="24"/>
                <w:szCs w:val="24"/>
                <w:highlight w:val="cyan"/>
              </w:rPr>
              <w:t xml:space="preserve">a. Labels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Reports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PBT user has no access to the eDereg Portal.</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Reports shows the same reports to a PBT user as to an AATF user:</w:t>
            </w:r>
          </w:p>
          <w:p>
            <w:pPr>
              <w:spacing w:after="0" w:before="0"/>
              <w:ind w:left="360" w:hanging="240"/>
            </w:pPr>
            <w:r>
              <w:rPr>
                <w:rFonts w:ascii="Roboto" w:cs="Roboto" w:eastAsia="Roboto" w:hAnsi="Roboto"/>
                <w:sz w:val="24"/>
                <w:szCs w:val="24"/>
                <w:highlight w:val="cyan"/>
              </w:rPr>
              <w:t xml:space="preserve">a. AATF Payment Report, labelled PBT Payment Report for a PBT user. Transaction Type lists DEREG - Deregistration only.</w:t>
            </w:r>
          </w:p>
          <w:p>
            <w:pPr>
              <w:spacing w:after="0" w:before="0"/>
              <w:ind w:left="360" w:hanging="240"/>
            </w:pPr>
            <w:r>
              <w:rPr>
                <w:rFonts w:ascii="Roboto" w:cs="Roboto" w:eastAsia="Roboto" w:hAnsi="Roboto"/>
                <w:sz w:val="24"/>
                <w:szCs w:val="24"/>
                <w:highlight w:val="cyan"/>
              </w:rPr>
              <w:t xml:space="preserve">b. Audit Trail Log</w:t>
            </w:r>
          </w:p>
          <w:p/>
          <w:p>
            <w:pPr>
              <w:spacing w:after="0" w:before="0"/>
            </w:pPr>
            <w:r>
              <w:rPr>
                <w:rFonts w:ascii="Roboto" w:cs="Roboto" w:eastAsia="Roboto" w:hAnsi="Roboto"/>
                <w:sz w:val="24"/>
                <w:szCs w:val="24"/>
                <w:highlight w:val="cyan"/>
              </w:rPr>
              <w:t xml:space="preserve">Each report returns the records of the logged-in PBT account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MBPJ user opens Reports</w:t>
            </w:r>
          </w:p>
          <w:p>
            <w:pPr>
              <w:spacing w:after="0" w:before="0"/>
            </w:pPr>
            <w:r>
              <w:rPr>
                <w:rFonts w:ascii="Roboto" w:cs="Roboto" w:eastAsia="Roboto" w:hAnsi="Roboto"/>
                <w:sz w:val="24"/>
                <w:szCs w:val="24"/>
                <w:highlight w:val="cyan"/>
              </w:rPr>
              <w:t xml:space="preserve">a. PBT Payment Report and Audit Trail Log are displayed.</w:t>
            </w:r>
          </w:p>
          <w:p/>
          <w:p>
            <w:pPr>
              <w:spacing w:after="0" w:before="0"/>
            </w:pPr>
            <w:r>
              <w:rPr>
                <w:rFonts w:ascii="Roboto" w:cs="Roboto" w:eastAsia="Roboto" w:hAnsi="Roboto"/>
                <w:b/>
                <w:bCs/>
                <w:sz w:val="24"/>
                <w:szCs w:val="24"/>
                <w:highlight w:val="cyan"/>
              </w:rPr>
              <w:t xml:space="preserve">Example 2: MBPJ user exports PBT Payment Report</w:t>
            </w:r>
          </w:p>
          <w:p>
            <w:pPr>
              <w:spacing w:after="0" w:before="0"/>
            </w:pPr>
            <w:r>
              <w:rPr>
                <w:rFonts w:ascii="Roboto" w:cs="Roboto" w:eastAsia="Roboto" w:hAnsi="Roboto"/>
                <w:sz w:val="24"/>
                <w:szCs w:val="24"/>
                <w:highlight w:val="cyan"/>
              </w:rPr>
              <w:t xml:space="preserve">a. Only payments made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Settings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PBT user has no access to the eDereg Portal.</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yellow"/>
              </w:rPr>
              <w:t xml:space="preserve">Settings shows the same functions to a PBT user as to an AATF user:</w:t>
            </w:r>
          </w:p>
          <w:p>
            <w:pPr>
              <w:spacing w:after="0" w:before="0"/>
              <w:ind w:left="360" w:hanging="240"/>
            </w:pPr>
            <w:r>
              <w:rPr>
                <w:rFonts w:ascii="Roboto" w:cs="Roboto" w:eastAsia="Roboto" w:hAnsi="Roboto"/>
                <w:sz w:val="24"/>
                <w:szCs w:val="24"/>
                <w:highlight w:val="yellow"/>
              </w:rPr>
              <w:t xml:space="preserve">a. Confirmation of Registration, with AATF wording displayed as PBT</w:t>
            </w:r>
          </w:p>
          <w:p>
            <w:pPr>
              <w:spacing w:after="0" w:before="0"/>
              <w:ind w:left="360" w:hanging="240"/>
            </w:pPr>
            <w:r>
              <w:rPr>
                <w:rFonts w:ascii="Roboto" w:cs="Roboto" w:eastAsia="Roboto" w:hAnsi="Roboto"/>
                <w:sz w:val="24"/>
                <w:szCs w:val="24"/>
                <w:highlight w:val="yellow"/>
              </w:rPr>
              <w:t xml:space="preserve">b. Manage Users, with Main User, Super Admin and Sub User roles and these module permissions:</w:t>
            </w:r>
          </w:p>
          <w:p>
            <w:pPr>
              <w:spacing w:after="0" w:before="0"/>
              <w:ind w:left="720" w:hanging="300"/>
            </w:pPr>
            <w:r>
              <w:rPr>
                <w:rFonts w:ascii="Roboto" w:cs="Roboto" w:eastAsia="Roboto" w:hAnsi="Roboto"/>
                <w:sz w:val="24"/>
                <w:szCs w:val="24"/>
                <w:highlight w:val="yellow"/>
              </w:rPr>
              <w:t xml:space="preserve">i. Create Deregistration Transaction</w:t>
            </w:r>
          </w:p>
          <w:p>
            <w:pPr>
              <w:spacing w:after="0" w:before="0"/>
              <w:ind w:left="720" w:hanging="300"/>
            </w:pPr>
            <w:r>
              <w:rPr>
                <w:rFonts w:ascii="Roboto" w:cs="Roboto" w:eastAsia="Roboto" w:hAnsi="Roboto"/>
                <w:sz w:val="24"/>
                <w:szCs w:val="24"/>
                <w:highlight w:val="yellow"/>
              </w:rPr>
              <w:t xml:space="preserve">ii. Upload COD</w:t>
            </w:r>
          </w:p>
          <w:p>
            <w:pPr>
              <w:spacing w:after="0" w:before="0"/>
              <w:ind w:left="720" w:hanging="300"/>
            </w:pPr>
            <w:r>
              <w:rPr>
                <w:rFonts w:ascii="Roboto" w:cs="Roboto" w:eastAsia="Roboto" w:hAnsi="Roboto"/>
                <w:sz w:val="24"/>
                <w:szCs w:val="24"/>
                <w:highlight w:val="yellow"/>
              </w:rPr>
              <w:t xml:space="preserve">iii. View Deregistration Transaction Listing</w:t>
            </w:r>
          </w:p>
          <w:p>
            <w:pPr>
              <w:spacing w:after="0" w:before="0"/>
              <w:ind w:left="720" w:hanging="300"/>
            </w:pPr>
            <w:r>
              <w:rPr>
                <w:rFonts w:ascii="Roboto" w:cs="Roboto" w:eastAsia="Roboto" w:hAnsi="Roboto"/>
                <w:sz w:val="24"/>
                <w:szCs w:val="24"/>
                <w:highlight w:val="yellow"/>
              </w:rPr>
              <w:t xml:space="preserve">iv. Report</w:t>
            </w:r>
          </w:p>
          <w:p/>
          <w:p>
            <w:pPr>
              <w:spacing w:after="0" w:before="0"/>
            </w:pPr>
            <w:r>
              <w:rPr>
                <w:rFonts w:ascii="Roboto" w:cs="Roboto" w:eastAsia="Roboto" w:hAnsi="Roboto"/>
                <w:sz w:val="24"/>
                <w:szCs w:val="24"/>
                <w:highlight w:val="yellow"/>
              </w:rPr>
              <w:t xml:space="preserve">Settings for a PBT user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MBPJ Main User opens Manage Users</w:t>
            </w:r>
          </w:p>
          <w:p>
            <w:pPr>
              <w:spacing w:after="0" w:before="0"/>
            </w:pPr>
            <w:r>
              <w:rPr>
                <w:rFonts w:ascii="Roboto" w:cs="Roboto" w:eastAsia="Roboto" w:hAnsi="Roboto"/>
                <w:sz w:val="24"/>
                <w:szCs w:val="24"/>
                <w:highlight w:val="yellow"/>
              </w:rPr>
              <w:t xml:space="preserve">a. Super Admin and Sub User accounts of MBPJ are listed.</w:t>
            </w:r>
          </w:p>
          <w:p/>
          <w:p>
            <w:pPr>
              <w:spacing w:after="0" w:before="0"/>
            </w:pPr>
            <w:r>
              <w:rPr>
                <w:rFonts w:ascii="Roboto" w:cs="Roboto" w:eastAsia="Roboto" w:hAnsi="Roboto"/>
                <w:b/>
                <w:bCs/>
                <w:sz w:val="24"/>
                <w:szCs w:val="24"/>
                <w:highlight w:val="cyan"/>
              </w:rPr>
              <w:t xml:space="preserve">Example 2: MBPJ Sub User without Upload COD permission</w:t>
            </w:r>
          </w:p>
          <w:p>
            <w:pPr>
              <w:spacing w:after="0" w:before="0"/>
            </w:pPr>
            <w:r>
              <w:rPr>
                <w:rFonts w:ascii="Roboto" w:cs="Roboto" w:eastAsia="Roboto" w:hAnsi="Roboto"/>
                <w:sz w:val="24"/>
                <w:szCs w:val="24"/>
                <w:highlight w:val="yellow"/>
              </w:rPr>
              <w:t xml:space="preserve">a. Upload COD is not displayed.</w:t>
            </w:r>
          </w:p>
          <w:p/>
        </w:tc>
      </w:tr>
    </w:tbl>
    <w:p>
      <w:pPr>
        <w:pStyle w:val="Heading3"/>
        <w:keepNext/>
        <w:pageBreakBefore/>
        <w:spacing w:after="0" w:before="0" w:line="276" w:lineRule="auto"/>
      </w:pPr>
      <w:r>
        <w:rPr>
          <w:rFonts w:ascii="Roboto" w:cs="Roboto" w:eastAsia="Roboto" w:hAnsi="Roboto"/>
          <w:b/>
          <w:bCs/>
          <w:color w:val="0F4761"/>
          <w:highlight w:val="cyan"/>
        </w:rPr>
        <w:t xml:space="preserve">2.2.12  BackOffice — Search and Logs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Transactions Found By Company Name And ROC</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Company Name and Company ROC on BackOffice Deregistration Transaction Enquiry search AATF transactions.</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Company Name also returns PBT transactions by PBT name.</w:t>
            </w:r>
          </w:p>
          <w:p>
            <w:pPr>
              <w:spacing w:after="0" w:before="0"/>
              <w:ind w:left="360" w:hanging="240"/>
            </w:pPr>
            <w:r>
              <w:rPr>
                <w:rFonts w:ascii="Roboto" w:cs="Roboto" w:eastAsia="Roboto" w:hAnsi="Roboto"/>
                <w:sz w:val="24"/>
                <w:szCs w:val="24"/>
                <w:highlight w:val="cyan"/>
              </w:rPr>
              <w:t xml:space="preserve">b. Company ROC also returns PBT transactions by the PBT Registration Number.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Company Name = MAJLIS BANDARAYA PETALING JAYA</w:t>
            </w:r>
          </w:p>
          <w:p>
            <w:pPr>
              <w:spacing w:after="0" w:before="0"/>
            </w:pPr>
            <w:r>
              <w:rPr>
                <w:rFonts w:ascii="Roboto" w:cs="Roboto" w:eastAsia="Roboto" w:hAnsi="Roboto"/>
                <w:sz w:val="24"/>
                <w:szCs w:val="24"/>
                <w:highlight w:val="cyan"/>
              </w:rPr>
              <w:t xml:space="preserve">a. Transactions created by MBPJ are listed.</w:t>
            </w:r>
          </w:p>
          <w:p/>
          <w:p>
            <w:pPr>
              <w:spacing w:after="0" w:before="0"/>
            </w:pPr>
            <w:r>
              <w:rPr>
                <w:rFonts w:ascii="Roboto" w:cs="Roboto" w:eastAsia="Roboto" w:hAnsi="Roboto"/>
                <w:b/>
                <w:bCs/>
                <w:sz w:val="24"/>
                <w:szCs w:val="24"/>
                <w:highlight w:val="cyan"/>
              </w:rPr>
              <w:t xml:space="preserve">Example 2: Company ROC = AKT/10/1001/0008</w:t>
            </w:r>
          </w:p>
          <w:p>
            <w:pPr>
              <w:spacing w:after="0" w:before="0"/>
            </w:pPr>
            <w:r>
              <w:rPr>
                <w:rFonts w:ascii="Roboto" w:cs="Roboto" w:eastAsia="Roboto" w:hAnsi="Roboto"/>
                <w:sz w:val="24"/>
                <w:szCs w:val="24"/>
                <w:highlight w:val="cyan"/>
              </w:rPr>
              <w:t xml:space="preserve">a. Transactions created by MBPJ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Records In JPJ XML Log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JPJ XML Log (Deregistration) under Settings (Hub Admin) searches AATF deregistration transactions by Vehicle No. or Transaction Ref No.</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Vehicle No. also returns PBT deregistration and eDereg Pre-Checking records.</w:t>
            </w:r>
          </w:p>
          <w:p>
            <w:pPr>
              <w:spacing w:after="0" w:before="0"/>
              <w:ind w:left="360" w:hanging="240"/>
            </w:pPr>
            <w:r>
              <w:rPr>
                <w:rFonts w:ascii="Roboto" w:cs="Roboto" w:eastAsia="Roboto" w:hAnsi="Roboto"/>
                <w:sz w:val="24"/>
                <w:szCs w:val="24"/>
                <w:highlight w:val="cyan"/>
              </w:rPr>
              <w:t xml:space="preserve">b. Transaction Ref No. also returns a PBT running number, for example PBT690000003 or PBTPC69000008.</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Transaction Ref No. = PBT690000003</w:t>
            </w:r>
          </w:p>
          <w:p>
            <w:pPr>
              <w:spacing w:after="0" w:before="0"/>
            </w:pPr>
            <w:r>
              <w:rPr>
                <w:rFonts w:ascii="Roboto" w:cs="Roboto" w:eastAsia="Roboto" w:hAnsi="Roboto"/>
                <w:sz w:val="24"/>
                <w:szCs w:val="24"/>
                <w:highlight w:val="cyan"/>
              </w:rPr>
              <w:t xml:space="preserve">a. Request and response data sent to JPJ for that transaction are listed.</w:t>
            </w:r>
          </w:p>
          <w:p/>
          <w:p>
            <w:pPr>
              <w:spacing w:after="0" w:before="0"/>
            </w:pPr>
            <w:r>
              <w:rPr>
                <w:rFonts w:ascii="Roboto" w:cs="Roboto" w:eastAsia="Roboto" w:hAnsi="Roboto"/>
                <w:b/>
                <w:bCs/>
                <w:sz w:val="24"/>
                <w:szCs w:val="24"/>
                <w:highlight w:val="cyan"/>
              </w:rPr>
              <w:t xml:space="preserve">Example 2: Transaction Ref No. = PBTPC69000008</w:t>
            </w:r>
          </w:p>
          <w:p>
            <w:pPr>
              <w:spacing w:after="0" w:before="0"/>
            </w:pPr>
            <w:r>
              <w:rPr>
                <w:rFonts w:ascii="Roboto" w:cs="Roboto" w:eastAsia="Roboto" w:hAnsi="Roboto"/>
                <w:sz w:val="24"/>
                <w:szCs w:val="24"/>
                <w:highlight w:val="cyan"/>
              </w:rPr>
              <w:t xml:space="preserve">a. Request and response data sent to JPJ for that pre-checking are listed.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Payments In RHB Payment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RHB Payment Transaction under Settings includes AATF deregistration and eDereg Pre-Checking payments.</w:t>
            </w:r>
          </w:p>
          <w:p/>
          <w:p>
            <w:pPr>
              <w:spacing w:after="0" w:before="0"/>
            </w:pPr>
            <w:r>
              <w:rPr>
                <w:rFonts w:ascii="Roboto" w:cs="Roboto" w:eastAsia="Roboto" w:hAnsi="Roboto"/>
                <w:b/>
                <w:bCs/>
                <w:sz w:val="24"/>
                <w:szCs w:val="24"/>
                <w:highlight w:val="cyan"/>
              </w:rPr>
              <w:t xml:space="preserve">New Expected:</w:t>
            </w:r>
          </w:p>
          <w:p>
            <w:pPr>
              <w:spacing w:after="0" w:before="0"/>
              <w:ind w:left="360" w:hanging="240"/>
            </w:pPr>
            <w:r>
              <w:rPr>
                <w:rFonts w:ascii="Roboto" w:cs="Roboto" w:eastAsia="Roboto" w:hAnsi="Roboto"/>
                <w:sz w:val="24"/>
                <w:szCs w:val="24"/>
                <w:highlight w:val="cyan"/>
              </w:rPr>
              <w:t xml:space="preserve">a. PBT deregistration and eDereg Pre-Checking payments are included.</w:t>
            </w:r>
          </w:p>
          <w:p>
            <w:pPr>
              <w:spacing w:after="0" w:before="0"/>
              <w:ind w:left="360" w:hanging="240"/>
            </w:pPr>
            <w:r>
              <w:rPr>
                <w:rFonts w:ascii="Roboto" w:cs="Roboto" w:eastAsia="Roboto" w:hAnsi="Roboto"/>
                <w:sz w:val="24"/>
                <w:szCs w:val="24"/>
                <w:highlight w:val="cyan"/>
              </w:rPr>
              <w:t xml:space="preserve">b. A PBT payment is searchable by its RHB Payment ID, for example PDRG260924000005-PUTRAJAYA1234 or PDPC260924000005-PUTRAJAYA1234.</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Search by PDRG260924000005-PUTRAJAYA1234</w:t>
            </w:r>
          </w:p>
          <w:p>
            <w:pPr>
              <w:spacing w:after="0" w:before="0"/>
            </w:pPr>
            <w:r>
              <w:rPr>
                <w:rFonts w:ascii="Roboto" w:cs="Roboto" w:eastAsia="Roboto" w:hAnsi="Roboto"/>
                <w:sz w:val="24"/>
                <w:szCs w:val="24"/>
                <w:highlight w:val="cyan"/>
              </w:rPr>
              <w:t xml:space="preserve">a. The PBT deregistration payment is listed.</w:t>
            </w:r>
          </w:p>
          <w:p/>
          <w:p>
            <w:pPr>
              <w:spacing w:after="0" w:before="0"/>
            </w:pPr>
            <w:r>
              <w:rPr>
                <w:rFonts w:ascii="Roboto" w:cs="Roboto" w:eastAsia="Roboto" w:hAnsi="Roboto"/>
                <w:b/>
                <w:bCs/>
                <w:sz w:val="24"/>
                <w:szCs w:val="24"/>
                <w:highlight w:val="cyan"/>
              </w:rPr>
              <w:t xml:space="preserve">Example 2: Search by an AATF RHB Payment ID</w:t>
            </w:r>
          </w:p>
          <w:p>
            <w:pPr>
              <w:spacing w:after="0" w:before="0"/>
            </w:pPr>
            <w:r>
              <w:rPr>
                <w:rFonts w:ascii="Roboto" w:cs="Roboto" w:eastAsia="Roboto" w:hAnsi="Roboto"/>
                <w:sz w:val="24"/>
                <w:szCs w:val="24"/>
                <w:highlight w:val="cyan"/>
              </w:rPr>
              <w:t xml:space="preserve">a. Result remains as before this enhancement.</w:t>
            </w:r>
          </w:p>
          <w:p/>
        </w:tc>
      </w:tr>
    </w:tbl>
    <w:p>
      <w:pPr>
        <w:pStyle w:val="Heading3"/>
        <w:keepNext/>
        <w:pageBreakBefore/>
        <w:spacing w:after="0" w:before="0" w:line="276" w:lineRule="auto"/>
      </w:pPr>
      <w:r>
        <w:rPr>
          <w:rFonts w:ascii="Roboto" w:cs="Roboto" w:eastAsia="Roboto" w:hAnsi="Roboto"/>
          <w:b/>
          <w:bCs/>
          <w:color w:val="0F4761"/>
          <w:highlight w:val="green"/>
        </w:rPr>
        <w:t xml:space="preserve">2.2.13  PBT Portal — eDereg Pre-Checking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Pre-Checking Counts For The Same Organisation Only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Create Deregistration Transaction Step 2 allows an AATF user to proceed when the vehicle has an approved eDereg Pre-Checking.</w:t>
            </w:r>
          </w:p>
          <w:p/>
          <w:p>
            <w:pPr>
              <w:spacing w:after="0" w:before="0"/>
            </w:pPr>
            <w:r>
              <w:rPr>
                <w:rFonts w:ascii="Roboto" w:cs="Roboto" w:eastAsia="Roboto" w:hAnsi="Roboto"/>
                <w:b/>
                <w:bCs/>
                <w:sz w:val="24"/>
                <w:szCs w:val="24"/>
                <w:highlight w:val="green"/>
              </w:rPr>
              <w:t xml:space="preserve">New Expected:</w:t>
            </w:r>
          </w:p>
          <w:p>
            <w:pPr>
              <w:spacing w:after="0" w:before="0"/>
              <w:ind w:left="360" w:hanging="240"/>
            </w:pPr>
            <w:r>
              <w:rPr>
                <w:rFonts w:ascii="Roboto" w:cs="Roboto" w:eastAsia="Roboto" w:hAnsi="Roboto"/>
                <w:sz w:val="24"/>
                <w:szCs w:val="24"/>
                <w:highlight w:val="green"/>
              </w:rPr>
              <w:t xml:space="preserve">a. A PBT user proceeds at Step 2 only when the vehicle has an approved eDereg Pre-Checking created by the same PBT account.</w:t>
            </w:r>
          </w:p>
          <w:p>
            <w:pPr>
              <w:spacing w:after="0" w:before="0"/>
              <w:ind w:left="360" w:hanging="240"/>
            </w:pPr>
            <w:r>
              <w:rPr>
                <w:rFonts w:ascii="Roboto" w:cs="Roboto" w:eastAsia="Roboto" w:hAnsi="Roboto"/>
                <w:sz w:val="24"/>
                <w:szCs w:val="24"/>
                <w:highlight w:val="green"/>
              </w:rPr>
              <w:t xml:space="preserve">b. An eDereg Pre-Checking created by an AATF account does not count for a PBT account, and an eDereg Pre-Checking created by a PBT account does not count for an AATF account.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MBPJ enters VAN1234 at Step 2 and MBPJ has an approved pre-checking for VAN1234</w:t>
            </w:r>
          </w:p>
          <w:p>
            <w:pPr>
              <w:spacing w:after="0" w:before="0"/>
            </w:pPr>
            <w:r>
              <w:rPr>
                <w:rFonts w:ascii="Roboto" w:cs="Roboto" w:eastAsia="Roboto" w:hAnsi="Roboto"/>
                <w:sz w:val="24"/>
                <w:szCs w:val="24"/>
                <w:highlight w:val="green"/>
              </w:rPr>
              <w:t xml:space="preserve">a. Message shows This vehicle is allowed to create eDereg transaction.</w:t>
            </w:r>
          </w:p>
          <w:p/>
          <w:p>
            <w:pPr>
              <w:spacing w:after="0" w:before="0"/>
            </w:pPr>
            <w:r>
              <w:rPr>
                <w:rFonts w:ascii="Roboto" w:cs="Roboto" w:eastAsia="Roboto" w:hAnsi="Roboto"/>
                <w:b/>
                <w:bCs/>
                <w:sz w:val="24"/>
                <w:szCs w:val="24"/>
                <w:highlight w:val="green"/>
              </w:rPr>
              <w:t xml:space="preserve">Example 2: MBPJ enters VAN1234 at Step 2 and only ABC AATF SDN BHD has an approved pre-checking for VAN1234</w:t>
            </w:r>
          </w:p>
          <w:p>
            <w:pPr>
              <w:spacing w:after="0" w:before="0"/>
            </w:pPr>
            <w:r>
              <w:rPr>
                <w:rFonts w:ascii="Roboto" w:cs="Roboto" w:eastAsia="Roboto" w:hAnsi="Roboto"/>
                <w:sz w:val="24"/>
                <w:szCs w:val="24"/>
                <w:highlight w:val="green"/>
              </w:rPr>
              <w:t xml:space="preserve">a. eDereg Pre-Checking Enquiry popup is displayed and MBPJ must complete its own pre-checking.</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Approved Pre-Checking Valid For 6 Months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An approved eDereg Pre-Checking is valid for 6 months for an AATF user.</w:t>
            </w:r>
          </w:p>
          <w:p/>
          <w:p>
            <w:pPr>
              <w:spacing w:after="0" w:before="0"/>
            </w:pPr>
            <w:r>
              <w:rPr>
                <w:rFonts w:ascii="Roboto" w:cs="Roboto" w:eastAsia="Roboto" w:hAnsi="Roboto"/>
                <w:b/>
                <w:bCs/>
                <w:sz w:val="24"/>
                <w:szCs w:val="24"/>
                <w:highlight w:val="green"/>
              </w:rPr>
              <w:t xml:space="preserve">New Expected:</w:t>
            </w:r>
          </w:p>
          <w:p>
            <w:pPr>
              <w:spacing w:after="0" w:before="0"/>
            </w:pPr>
            <w:r>
              <w:rPr>
                <w:rFonts w:ascii="Roboto" w:cs="Roboto" w:eastAsia="Roboto" w:hAnsi="Roboto"/>
                <w:sz w:val="24"/>
                <w:szCs w:val="24"/>
                <w:highlight w:val="green"/>
              </w:rPr>
              <w:t xml:space="preserve">An approved eDereg Pre-Checking created by a PBT user is valid for 6 months from its approval. After 6 months the PBT user completes a new eDereg Pre-Checking before proceeding at Step 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MBPJ pre-checking approved 3 months ago</w:t>
            </w:r>
          </w:p>
          <w:p>
            <w:pPr>
              <w:spacing w:after="0" w:before="0"/>
            </w:pPr>
            <w:r>
              <w:rPr>
                <w:rFonts w:ascii="Roboto" w:cs="Roboto" w:eastAsia="Roboto" w:hAnsi="Roboto"/>
                <w:sz w:val="24"/>
                <w:szCs w:val="24"/>
                <w:highlight w:val="green"/>
              </w:rPr>
              <w:t xml:space="preserve">a. MBPJ proceeds to Step 3.</w:t>
            </w:r>
          </w:p>
          <w:p/>
          <w:p>
            <w:pPr>
              <w:spacing w:after="0" w:before="0"/>
            </w:pPr>
            <w:r>
              <w:rPr>
                <w:rFonts w:ascii="Roboto" w:cs="Roboto" w:eastAsia="Roboto" w:hAnsi="Roboto"/>
                <w:b/>
                <w:bCs/>
                <w:sz w:val="24"/>
                <w:szCs w:val="24"/>
                <w:highlight w:val="green"/>
              </w:rPr>
              <w:t xml:space="preserve">Example 2: MBPJ pre-checking approved 7 months ago</w:t>
            </w:r>
          </w:p>
          <w:p>
            <w:pPr>
              <w:spacing w:after="0" w:before="0"/>
            </w:pPr>
            <w:r>
              <w:rPr>
                <w:rFonts w:ascii="Roboto" w:cs="Roboto" w:eastAsia="Roboto" w:hAnsi="Roboto"/>
                <w:sz w:val="24"/>
                <w:szCs w:val="24"/>
                <w:highlight w:val="green"/>
              </w:rPr>
              <w:t xml:space="preserve">a. eDereg Pre-Checking Enquiry popup is displayed and a new pre-checking is required.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Declaration Shown Once Per New Transaction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The eDereg Pre-Checking Enquiry declaration is displayed 1 time only to an AATF user, on a new transaction where the RHB payment status is Pending.</w:t>
            </w:r>
          </w:p>
          <w:p/>
          <w:p>
            <w:pPr>
              <w:spacing w:after="0" w:before="0"/>
            </w:pPr>
            <w:r>
              <w:rPr>
                <w:rFonts w:ascii="Roboto" w:cs="Roboto" w:eastAsia="Roboto" w:hAnsi="Roboto"/>
                <w:b/>
                <w:bCs/>
                <w:sz w:val="24"/>
                <w:szCs w:val="24"/>
                <w:highlight w:val="green"/>
              </w:rPr>
              <w:t xml:space="preserve">New Expected:</w:t>
            </w:r>
          </w:p>
          <w:p>
            <w:pPr>
              <w:spacing w:after="0" w:before="0"/>
            </w:pPr>
            <w:r>
              <w:rPr>
                <w:rFonts w:ascii="Roboto" w:cs="Roboto" w:eastAsia="Roboto" w:hAnsi="Roboto"/>
                <w:sz w:val="24"/>
                <w:szCs w:val="24"/>
                <w:highlight w:val="green"/>
              </w:rPr>
              <w:t xml:space="preserve">The same rule applies to a PBT user. The declaration is not displayed again when the payment is resubmitted.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PBT user opens a new eDereg Pre-Checking with RHB payment status Pending</w:t>
            </w:r>
          </w:p>
          <w:p>
            <w:pPr>
              <w:spacing w:after="0" w:before="0"/>
            </w:pPr>
            <w:r>
              <w:rPr>
                <w:rFonts w:ascii="Roboto" w:cs="Roboto" w:eastAsia="Roboto" w:hAnsi="Roboto"/>
                <w:sz w:val="24"/>
                <w:szCs w:val="24"/>
                <w:highlight w:val="green"/>
              </w:rPr>
              <w:t xml:space="preserve">a. The declaration is displayed.</w:t>
            </w:r>
          </w:p>
          <w:p/>
          <w:p>
            <w:pPr>
              <w:spacing w:after="0" w:before="0"/>
            </w:pPr>
            <w:r>
              <w:rPr>
                <w:rFonts w:ascii="Roboto" w:cs="Roboto" w:eastAsia="Roboto" w:hAnsi="Roboto"/>
                <w:b/>
                <w:bCs/>
                <w:sz w:val="24"/>
                <w:szCs w:val="24"/>
                <w:highlight w:val="green"/>
              </w:rPr>
              <w:t xml:space="preserve">Example 2: PBT user resubmits a payment with RHB payment status Failed</w:t>
            </w:r>
          </w:p>
          <w:p>
            <w:pPr>
              <w:spacing w:after="0" w:before="0"/>
            </w:pPr>
            <w:r>
              <w:rPr>
                <w:rFonts w:ascii="Roboto" w:cs="Roboto" w:eastAsia="Roboto" w:hAnsi="Roboto"/>
                <w:sz w:val="24"/>
                <w:szCs w:val="24"/>
                <w:highlight w:val="green"/>
              </w:rPr>
              <w:t xml:space="preserve">a. The declaration is not displayed.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Daily Pre-Checking Limit Per User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Each AATF user performs up to 5 eDereg Pre-Checking enquiries per day for different vehicle numbers. A vehicle number already checked on the same day does not count again.</w:t>
            </w:r>
          </w:p>
          <w:p/>
          <w:p>
            <w:pPr>
              <w:spacing w:after="0" w:before="0"/>
            </w:pPr>
            <w:r>
              <w:rPr>
                <w:rFonts w:ascii="Roboto" w:cs="Roboto" w:eastAsia="Roboto" w:hAnsi="Roboto"/>
                <w:b/>
                <w:bCs/>
                <w:sz w:val="24"/>
                <w:szCs w:val="24"/>
                <w:highlight w:val="green"/>
              </w:rPr>
              <w:t xml:space="preserve">New Expected:</w:t>
            </w:r>
          </w:p>
          <w:p>
            <w:pPr>
              <w:spacing w:after="0" w:before="0"/>
            </w:pPr>
            <w:r>
              <w:rPr>
                <w:rFonts w:ascii="Roboto" w:cs="Roboto" w:eastAsia="Roboto" w:hAnsi="Roboto"/>
                <w:sz w:val="24"/>
                <w:szCs w:val="24"/>
                <w:highlight w:val="yellow"/>
              </w:rPr>
              <w:t xml:space="preserve">Each PBT user follows the same limit of 5 eDereg Pre-Checking enquiries per day for different vehicle numbers.</w:t>
            </w:r>
          </w:p>
          <w:p/>
          <w:p>
            <w:pPr>
              <w:spacing w:after="0" w:before="0"/>
            </w:pPr>
            <w:r>
              <w:rPr>
                <w:rFonts w:ascii="Roboto" w:cs="Roboto" w:eastAsia="Roboto" w:hAnsi="Roboto"/>
                <w:sz w:val="24"/>
                <w:szCs w:val="24"/>
                <w:highlight w:val="yellow"/>
              </w:rPr>
              <w:t xml:space="preserve">Daily limit for a PBT user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MBPJ user enters a 6th different vehicle number on the same day</w:t>
            </w:r>
          </w:p>
          <w:p>
            <w:pPr>
              <w:spacing w:after="0" w:before="0"/>
            </w:pPr>
            <w:r>
              <w:rPr>
                <w:rFonts w:ascii="Roboto" w:cs="Roboto" w:eastAsia="Roboto" w:hAnsi="Roboto"/>
                <w:sz w:val="24"/>
                <w:szCs w:val="24"/>
                <w:highlight w:val="yellow"/>
              </w:rPr>
              <w:t xml:space="preserve">a. Popup shows You have reached the 5-pre-check limit for different vehicle numbers today. Please try again next day.</w:t>
            </w:r>
          </w:p>
          <w:p/>
          <w:p>
            <w:pPr>
              <w:spacing w:after="0" w:before="0"/>
            </w:pPr>
            <w:r>
              <w:rPr>
                <w:rFonts w:ascii="Roboto" w:cs="Roboto" w:eastAsia="Roboto" w:hAnsi="Roboto"/>
                <w:b/>
                <w:bCs/>
                <w:sz w:val="24"/>
                <w:szCs w:val="24"/>
                <w:highlight w:val="green"/>
              </w:rPr>
              <w:t xml:space="preserve">Example 2: MBPJ user rechecks a vehicle number already checked today</w:t>
            </w:r>
          </w:p>
          <w:p>
            <w:pPr>
              <w:spacing w:after="0" w:before="0"/>
            </w:pPr>
            <w:r>
              <w:rPr>
                <w:rFonts w:ascii="Roboto" w:cs="Roboto" w:eastAsia="Roboto" w:hAnsi="Roboto"/>
                <w:sz w:val="24"/>
                <w:szCs w:val="24"/>
                <w:highlight w:val="yellow"/>
              </w:rPr>
              <w:t xml:space="preserve">a. The enquiry is sent and the limit is not reduced.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eDereg Pre-Checking Link On Deregistration Listing</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eDereg Pre-Checking on the AATF Deregistration Transaction Listing shows Yes as a hyperlink when a pre-checking exists for the vehicle, or - when none exists.</w:t>
            </w:r>
          </w:p>
          <w:p/>
          <w:p>
            <w:pPr>
              <w:spacing w:after="0" w:before="0"/>
            </w:pPr>
            <w:r>
              <w:rPr>
                <w:rFonts w:ascii="Roboto" w:cs="Roboto" w:eastAsia="Roboto" w:hAnsi="Roboto"/>
                <w:b/>
                <w:bCs/>
                <w:sz w:val="24"/>
                <w:szCs w:val="24"/>
                <w:highlight w:val="green"/>
              </w:rPr>
              <w:t xml:space="preserve">New Expected:</w:t>
            </w:r>
          </w:p>
          <w:p>
            <w:pPr>
              <w:spacing w:after="0" w:before="0"/>
              <w:ind w:left="360" w:hanging="240"/>
            </w:pPr>
            <w:r>
              <w:rPr>
                <w:rFonts w:ascii="Roboto" w:cs="Roboto" w:eastAsia="Roboto" w:hAnsi="Roboto"/>
                <w:sz w:val="24"/>
                <w:szCs w:val="24"/>
                <w:highlight w:val="green"/>
              </w:rPr>
              <w:t xml:space="preserve">a. For a PBT user, eDereg Pre-Checking shows Yes when the PBT account has a pre-checking for the vehicle, or - when it has none.</w:t>
            </w:r>
          </w:p>
          <w:p>
            <w:pPr>
              <w:spacing w:after="0" w:before="0"/>
              <w:ind w:left="360" w:hanging="240"/>
            </w:pPr>
            <w:r>
              <w:rPr>
                <w:rFonts w:ascii="Roboto" w:cs="Roboto" w:eastAsia="Roboto" w:hAnsi="Roboto"/>
                <w:sz w:val="24"/>
                <w:szCs w:val="24"/>
                <w:highlight w:val="green"/>
              </w:rPr>
              <w:t xml:space="preserve">b. Yes opens eDereg Pre-Checking Transaction Listing for that vehicle number, showing the PBT account's own records 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MBPJ clicks Yes on the row for VAN1234</w:t>
            </w:r>
          </w:p>
          <w:p>
            <w:pPr>
              <w:spacing w:after="0" w:before="0"/>
            </w:pPr>
            <w:r>
              <w:rPr>
                <w:rFonts w:ascii="Roboto" w:cs="Roboto" w:eastAsia="Roboto" w:hAnsi="Roboto"/>
                <w:sz w:val="24"/>
                <w:szCs w:val="24"/>
                <w:highlight w:val="green"/>
              </w:rPr>
              <w:t xml:space="preserve">a. eDereg Pre-Checking Transaction Listing opens filtered by VAN1234, with MBPJ records only.</w:t>
            </w:r>
          </w:p>
          <w:p/>
          <w:p>
            <w:pPr>
              <w:spacing w:after="0" w:before="0"/>
            </w:pPr>
            <w:r>
              <w:rPr>
                <w:rFonts w:ascii="Roboto" w:cs="Roboto" w:eastAsia="Roboto" w:hAnsi="Roboto"/>
                <w:b/>
                <w:bCs/>
                <w:sz w:val="24"/>
                <w:szCs w:val="24"/>
                <w:highlight w:val="green"/>
              </w:rPr>
              <w:t xml:space="preserve">Example 2: MBPJ has no pre-checking for the vehicle</w:t>
            </w:r>
          </w:p>
          <w:p>
            <w:pPr>
              <w:spacing w:after="0" w:before="0"/>
            </w:pPr>
            <w:r>
              <w:rPr>
                <w:rFonts w:ascii="Roboto" w:cs="Roboto" w:eastAsia="Roboto" w:hAnsi="Roboto"/>
                <w:sz w:val="24"/>
                <w:szCs w:val="24"/>
                <w:highlight w:val="green"/>
              </w:rPr>
              <w:t xml:space="preserve">a. eDereg Pre-Checking shows -.</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Resubmit On Pre-Checking Listing Same As AATF</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Existing:</w:t>
            </w:r>
          </w:p>
          <w:p>
            <w:pPr>
              <w:spacing w:after="0" w:before="0"/>
            </w:pPr>
            <w:r>
              <w:rPr>
                <w:rFonts w:ascii="Roboto" w:cs="Roboto" w:eastAsia="Roboto" w:hAnsi="Roboto"/>
                <w:sz w:val="24"/>
                <w:szCs w:val="24"/>
                <w:highlight w:val="green"/>
              </w:rPr>
              <w:t xml:space="preserve">eDereg Pre-Checking Transaction Listing displays View and Resubmit to an AATF user. Resubmit opens Step 2 Payment of the transaction.</w:t>
            </w:r>
          </w:p>
          <w:p/>
          <w:p>
            <w:pPr>
              <w:spacing w:after="0" w:before="0"/>
            </w:pPr>
            <w:r>
              <w:rPr>
                <w:rFonts w:ascii="Roboto" w:cs="Roboto" w:eastAsia="Roboto" w:hAnsi="Roboto"/>
                <w:b/>
                <w:bCs/>
                <w:sz w:val="24"/>
                <w:szCs w:val="24"/>
                <w:highlight w:val="green"/>
              </w:rPr>
              <w:t xml:space="preserve">New Expected:</w:t>
            </w:r>
          </w:p>
          <w:p>
            <w:pPr>
              <w:spacing w:after="0" w:before="0"/>
            </w:pPr>
            <w:r>
              <w:rPr>
                <w:rFonts w:ascii="Roboto" w:cs="Roboto" w:eastAsia="Roboto" w:hAnsi="Roboto"/>
                <w:sz w:val="24"/>
                <w:szCs w:val="24"/>
                <w:highlight w:val="green"/>
              </w:rPr>
              <w:t xml:space="preserve">A PBT user sees View and Resubmit on eDereg Pre-Checking Transaction Listing in the same way as an AATF user.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green"/>
              </w:rPr>
              <w:t xml:space="preserve">Example 1: MBPJ pre-checking with a failed payment</w:t>
            </w:r>
          </w:p>
          <w:p>
            <w:pPr>
              <w:spacing w:after="0" w:before="0"/>
            </w:pPr>
            <w:r>
              <w:rPr>
                <w:rFonts w:ascii="Roboto" w:cs="Roboto" w:eastAsia="Roboto" w:hAnsi="Roboto"/>
                <w:sz w:val="24"/>
                <w:szCs w:val="24"/>
                <w:highlight w:val="green"/>
              </w:rPr>
              <w:t xml:space="preserve">a. Action displays View and Resubmit. Resubmit opens Step 2 Payment.</w:t>
            </w:r>
          </w:p>
          <w:p/>
          <w:p>
            <w:pPr>
              <w:spacing w:after="0" w:before="0"/>
            </w:pPr>
            <w:r>
              <w:rPr>
                <w:rFonts w:ascii="Roboto" w:cs="Roboto" w:eastAsia="Roboto" w:hAnsi="Roboto"/>
                <w:b/>
                <w:bCs/>
                <w:sz w:val="24"/>
                <w:szCs w:val="24"/>
                <w:highlight w:val="green"/>
              </w:rPr>
              <w:t xml:space="preserve">Example 2: MBPJ pre-checking that is Approved</w:t>
            </w:r>
          </w:p>
          <w:p>
            <w:pPr>
              <w:spacing w:after="0" w:before="0"/>
            </w:pPr>
            <w:r>
              <w:rPr>
                <w:rFonts w:ascii="Roboto" w:cs="Roboto" w:eastAsia="Roboto" w:hAnsi="Roboto"/>
                <w:sz w:val="24"/>
                <w:szCs w:val="24"/>
                <w:highlight w:val="green"/>
              </w:rPr>
              <w:t xml:space="preserve">a. Action displays View only, the same as an AATF user.</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with eDereg Portal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TIN Number on AATF and PBT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Mandatory Pre-Checking Email with copy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access to deregistration and pre-checking flow</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 Individu options at Step 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Step 5 Payment Summary for PBT and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listing scope and PBT filter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eAuto Company ID sent to JPJ</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RHB Payment ID set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user cannot cancel after payment OK</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user cancels a PBT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expiry after 30 minutes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module access same as AATF</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labels display as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reports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settings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31</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transactions found by name and ROC</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32</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records in JPJ XML Log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33</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EAINT-12348-REQ-033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payments in RHB Payment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34</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Pre-checking counts for same organisation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35</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Approved pre-checking valid for 6 months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36</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Declaration shown once per new transaction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37</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Daily pre-checking limit per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38</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Pre-checking link on deregistration listing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39</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0.8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EAINT-12348-REQ-039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Added</w:t>
            </w:r>
          </w:p>
          <w:p/>
        </w:tc>
        <w:tc>
          <w:tcPr>
            <w:tcW w:type="dxa" w:w="7682"/>
            <w:tcMar>
              <w:top w:type="dxa" w:w="80"/>
              <w:left w:type="dxa" w:w="120"/>
              <w:bottom w:type="dxa" w:w="80"/>
              <w:right w:type="dxa" w:w="120"/>
            </w:tcMar>
            <w:vAlign w:val="top"/>
          </w:tcPr>
          <w:p>
            <w:pPr>
              <w:spacing w:after="0" w:before="0"/>
            </w:pPr>
            <w:r>
              <w:rPr>
                <w:rFonts w:ascii="Roboto" w:cs="Roboto" w:eastAsia="Roboto" w:hAnsi="Roboto"/>
                <w:sz w:val="24"/>
                <w:szCs w:val="24"/>
                <w:highlight w:val="green"/>
              </w:rPr>
              <w:t xml:space="preserve">Resubmit on pre-checking listing</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2026-10-15T08:31:05.808Z</dcterms:created>
  <dcterms:modified xsi:type="dcterms:W3CDTF">2026-10-15T08:31:05.814Z</dcterms:modified>
</cp:coreProperties>
</file>

<file path=docProps/custom.xml><?xml version="1.0" encoding="utf-8"?>
<Properties xmlns="http://schemas.openxmlformats.org/officeDocument/2006/custom-properties" xmlns:vt="http://schemas.openxmlformats.org/officeDocument/2006/docPropsVTypes"/>
</file>