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CellSpacing w:w="0" w:type="dxa"/>
        <w:shd w:val="clear" w:color="auto" w:fill="FFFFFF"/>
        <w:tblCellMar>
          <w:left w:w="150" w:type="dxa"/>
          <w:right w:w="150" w:type="dxa"/>
        </w:tblCellMar>
        <w:tblLook w:val="04A0" w:firstRow="1" w:lastRow="0" w:firstColumn="1" w:lastColumn="0" w:noHBand="0" w:noVBand="1"/>
      </w:tblPr>
      <w:tblGrid>
        <w:gridCol w:w="9000"/>
      </w:tblGrid>
      <w:tr w:rsidR="008E4115" w:rsidRPr="008E4115" w14:paraId="7772A534" w14:textId="77777777">
        <w:trPr>
          <w:tblCellSpacing w:w="0" w:type="dxa"/>
        </w:trPr>
        <w:tc>
          <w:tcPr>
            <w:tcW w:w="0" w:type="auto"/>
            <w:shd w:val="clear" w:color="auto" w:fill="FFFFFF"/>
            <w:tcMar>
              <w:top w:w="60" w:type="dxa"/>
              <w:left w:w="60" w:type="dxa"/>
              <w:bottom w:w="60" w:type="dxa"/>
              <w:right w:w="60" w:type="dxa"/>
            </w:tcMar>
            <w:vAlign w:val="center"/>
            <w:hideMark/>
          </w:tcPr>
          <w:p w14:paraId="52E35CF9" w14:textId="522EC977" w:rsidR="008E4115" w:rsidRPr="008E4115" w:rsidRDefault="008E4115" w:rsidP="008E4115">
            <w:pPr>
              <w:rPr>
                <w:b/>
                <w:bCs/>
              </w:rPr>
            </w:pPr>
            <w:r w:rsidRPr="008E4115">
              <w:rPr>
                <w:rFonts w:hint="eastAsia"/>
                <w:b/>
                <w:bCs/>
              </w:rPr>
              <w:t>경험적 문항을 통해 살펴보는 지원자의 ‘진짜’ 인성 특성 </w:t>
            </w:r>
            <w:r w:rsidRPr="008E4115">
              <w:rPr>
                <w:b/>
                <w:bCs/>
              </w:rPr>
              <w:drawing>
                <wp:inline distT="0" distB="0" distL="0" distR="0" wp14:anchorId="227A5E4B" wp14:editId="04D2023A">
                  <wp:extent cx="228600" cy="228600"/>
                  <wp:effectExtent l="0" t="0" r="0" b="0"/>
                  <wp:docPr id="438461344"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8E4115" w:rsidRPr="008E4115" w14:paraId="0F32FADE" w14:textId="77777777">
        <w:trPr>
          <w:tblCellSpacing w:w="0" w:type="dxa"/>
        </w:trPr>
        <w:tc>
          <w:tcPr>
            <w:tcW w:w="0" w:type="auto"/>
            <w:shd w:val="clear" w:color="auto" w:fill="FFFFFF"/>
            <w:tcMar>
              <w:top w:w="0" w:type="dxa"/>
              <w:left w:w="0" w:type="dxa"/>
              <w:bottom w:w="60" w:type="dxa"/>
              <w:right w:w="0" w:type="dxa"/>
            </w:tcMar>
            <w:vAlign w:val="center"/>
            <w:hideMark/>
          </w:tcPr>
          <w:p w14:paraId="0438B98D" w14:textId="53AD9007" w:rsidR="008E4115" w:rsidRPr="008E4115" w:rsidRDefault="008E4115" w:rsidP="008E4115">
            <w:pPr>
              <w:rPr>
                <w:rFonts w:hint="eastAsia"/>
              </w:rPr>
            </w:pPr>
            <w:r w:rsidRPr="008E4115">
              <w:drawing>
                <wp:inline distT="0" distB="0" distL="0" distR="0" wp14:anchorId="4B802B54" wp14:editId="73851618">
                  <wp:extent cx="5524500" cy="6362700"/>
                  <wp:effectExtent l="0" t="0" r="0" b="0"/>
                  <wp:docPr id="150585568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6362700"/>
                          </a:xfrm>
                          <a:prstGeom prst="rect">
                            <a:avLst/>
                          </a:prstGeom>
                          <a:noFill/>
                          <a:ln>
                            <a:noFill/>
                          </a:ln>
                        </pic:spPr>
                      </pic:pic>
                    </a:graphicData>
                  </a:graphic>
                </wp:inline>
              </w:drawing>
            </w:r>
          </w:p>
        </w:tc>
      </w:tr>
      <w:tr w:rsidR="008E4115" w:rsidRPr="008E4115" w14:paraId="64276B10" w14:textId="77777777">
        <w:trPr>
          <w:tblCellSpacing w:w="0" w:type="dxa"/>
        </w:trPr>
        <w:tc>
          <w:tcPr>
            <w:tcW w:w="0" w:type="auto"/>
            <w:shd w:val="clear" w:color="auto" w:fill="FFFFFF"/>
            <w:tcMar>
              <w:top w:w="0" w:type="dxa"/>
              <w:left w:w="0" w:type="dxa"/>
              <w:bottom w:w="60" w:type="dxa"/>
              <w:right w:w="0" w:type="dxa"/>
            </w:tcMar>
            <w:vAlign w:val="center"/>
            <w:hideMark/>
          </w:tcPr>
          <w:p w14:paraId="31CEC34F" w14:textId="77777777" w:rsidR="008E4115" w:rsidRPr="008E4115" w:rsidRDefault="008E4115" w:rsidP="008E4115">
            <w:pPr>
              <w:rPr>
                <w:rFonts w:hint="eastAsia"/>
              </w:rPr>
            </w:pPr>
            <w:r w:rsidRPr="008E4115">
              <w:rPr>
                <w:rFonts w:hint="eastAsia"/>
              </w:rPr>
              <w:t>이미지 출처 : 잡코리아</w:t>
            </w:r>
          </w:p>
        </w:tc>
      </w:tr>
      <w:tr w:rsidR="008E4115" w:rsidRPr="008E4115" w14:paraId="495FABC6" w14:textId="77777777">
        <w:trPr>
          <w:tblCellSpacing w:w="0" w:type="dxa"/>
        </w:trPr>
        <w:tc>
          <w:tcPr>
            <w:tcW w:w="0" w:type="auto"/>
            <w:shd w:val="clear" w:color="auto" w:fill="FFFFFF"/>
            <w:tcMar>
              <w:top w:w="0" w:type="dxa"/>
              <w:left w:w="0" w:type="dxa"/>
              <w:bottom w:w="450" w:type="dxa"/>
              <w:right w:w="0" w:type="dxa"/>
            </w:tcMar>
            <w:vAlign w:val="center"/>
            <w:hideMark/>
          </w:tcPr>
          <w:p w14:paraId="57433BF3" w14:textId="77777777" w:rsidR="008E4115" w:rsidRPr="008E4115" w:rsidRDefault="008E4115" w:rsidP="008E4115">
            <w:pPr>
              <w:rPr>
                <w:rFonts w:hint="eastAsia"/>
              </w:rPr>
            </w:pPr>
            <w:r w:rsidRPr="008E4115">
              <w:rPr>
                <w:rFonts w:hint="eastAsia"/>
              </w:rPr>
              <w:t>직장인을 대상으로 평상시의 모습과 회사에서의 모습이 동일한지 조사를 실시했는데요! 과연 어떤 결과가 나왔을까요? 무려 4명 중 3명이 “회사에서의 내 모습이 평상시와 다르다-회사에 맞는 가면을 쓰고 일한다”라고 답변했다고 합니다(잡코리아, 2020). 이는 개인이 상황에 맞게 다른 사람으로 변해 다양한 정체성을 표현하는 ‘멀티 페르소나’ 트렌</w:t>
            </w:r>
            <w:r w:rsidRPr="008E4115">
              <w:rPr>
                <w:rFonts w:hint="eastAsia"/>
              </w:rPr>
              <w:lastRenderedPageBreak/>
              <w:t>드를 잘 반영하는 결과라고 생각되는데요. 실제로 사람들은 나의 진짜 모습보다는 사회에서 요구되는 모습으로 살아간다고 해요. 그렇다면 지원자의 보이는 모습보다 ‘진짜’ 인성을 파악하는 것이 가능할까요? 지금부터 CPI 검사가 어떻게 ‘진짜’ 인성을 파악하는지 소개해 드릴게요!</w:t>
            </w:r>
          </w:p>
        </w:tc>
      </w:tr>
      <w:tr w:rsidR="008E4115" w:rsidRPr="008E4115" w14:paraId="1BA2CC25" w14:textId="77777777">
        <w:trPr>
          <w:tblCellSpacing w:w="0" w:type="dxa"/>
        </w:trPr>
        <w:tc>
          <w:tcPr>
            <w:tcW w:w="0" w:type="auto"/>
            <w:tcBorders>
              <w:top w:val="dotted" w:sz="6" w:space="0" w:color="333333"/>
            </w:tcBorders>
            <w:shd w:val="clear" w:color="auto" w:fill="FFFFFF"/>
            <w:tcMar>
              <w:top w:w="0" w:type="dxa"/>
              <w:left w:w="0" w:type="dxa"/>
              <w:bottom w:w="450" w:type="dxa"/>
              <w:right w:w="0" w:type="dxa"/>
            </w:tcMar>
            <w:vAlign w:val="center"/>
            <w:hideMark/>
          </w:tcPr>
          <w:p w14:paraId="764DA43E" w14:textId="77777777" w:rsidR="008E4115" w:rsidRPr="008E4115" w:rsidRDefault="008E4115" w:rsidP="008E4115">
            <w:pPr>
              <w:rPr>
                <w:rFonts w:hint="eastAsia"/>
              </w:rPr>
            </w:pPr>
            <w:r w:rsidRPr="008E4115">
              <w:rPr>
                <w:rFonts w:hint="eastAsia"/>
              </w:rPr>
              <w:lastRenderedPageBreak/>
              <w:t> </w:t>
            </w:r>
          </w:p>
        </w:tc>
      </w:tr>
      <w:tr w:rsidR="008E4115" w:rsidRPr="008E4115" w14:paraId="41B709E6" w14:textId="77777777">
        <w:trPr>
          <w:tblCellSpacing w:w="0" w:type="dxa"/>
        </w:trPr>
        <w:tc>
          <w:tcPr>
            <w:tcW w:w="0" w:type="auto"/>
            <w:shd w:val="clear" w:color="auto" w:fill="FFFFFF"/>
            <w:tcMar>
              <w:top w:w="0" w:type="dxa"/>
              <w:left w:w="0" w:type="dxa"/>
              <w:bottom w:w="225" w:type="dxa"/>
              <w:right w:w="0" w:type="dxa"/>
            </w:tcMar>
            <w:vAlign w:val="center"/>
            <w:hideMark/>
          </w:tcPr>
          <w:p w14:paraId="4F7E7764" w14:textId="77777777" w:rsidR="008E4115" w:rsidRPr="008E4115" w:rsidRDefault="008E4115" w:rsidP="008E4115">
            <w:pPr>
              <w:rPr>
                <w:rFonts w:hint="eastAsia"/>
                <w:b/>
                <w:bCs/>
              </w:rPr>
            </w:pPr>
            <w:r w:rsidRPr="008E4115">
              <w:rPr>
                <w:rFonts w:hint="eastAsia"/>
                <w:b/>
                <w:bCs/>
              </w:rPr>
              <w:t>CPI™ 검사를 통해 지원자의 ‘진짜’ 인성을 파악해 보세요!</w:t>
            </w:r>
          </w:p>
        </w:tc>
      </w:tr>
      <w:tr w:rsidR="008E4115" w:rsidRPr="008E4115" w14:paraId="73A4A73D" w14:textId="77777777">
        <w:trPr>
          <w:tblCellSpacing w:w="0" w:type="dxa"/>
        </w:trPr>
        <w:tc>
          <w:tcPr>
            <w:tcW w:w="0" w:type="auto"/>
            <w:shd w:val="clear" w:color="auto" w:fill="FFFFFF"/>
            <w:tcMar>
              <w:top w:w="0" w:type="dxa"/>
              <w:left w:w="0" w:type="dxa"/>
              <w:bottom w:w="225" w:type="dxa"/>
              <w:right w:w="0" w:type="dxa"/>
            </w:tcMar>
            <w:vAlign w:val="center"/>
            <w:hideMark/>
          </w:tcPr>
          <w:p w14:paraId="26039CD7" w14:textId="77777777" w:rsidR="008E4115" w:rsidRPr="008E4115" w:rsidRDefault="008E4115" w:rsidP="008E4115">
            <w:pPr>
              <w:rPr>
                <w:rFonts w:hint="eastAsia"/>
              </w:rPr>
            </w:pPr>
            <w:r w:rsidRPr="008E4115">
              <w:rPr>
                <w:rFonts w:hint="eastAsia"/>
              </w:rPr>
              <w:t>CPI™ 인성 검사의 434개 문항은 이론적 문항과 경험적 문항이 1:2 비율로 구성되어 있는데요. </w:t>
            </w:r>
            <w:r w:rsidRPr="008E4115">
              <w:rPr>
                <w:rFonts w:hint="eastAsia"/>
                <w:b/>
                <w:bCs/>
              </w:rPr>
              <w:t>이론적 문항</w:t>
            </w:r>
            <w:r w:rsidRPr="008E4115">
              <w:rPr>
                <w:rFonts w:hint="eastAsia"/>
              </w:rPr>
              <w:t>들은 말 그대로 인간의 심리적 특성이나 행동을 이해하기 위해 심리이론을 기반으로 만들어집니다. 예를 들어 “나는 나의 얘기를 하는 것보다 타인의 얘기를 들어주는 것을 선호한다” 문항의 경우 지원자의 ‘공감성’을 측정하는 대표적인 이론적 문항인데요. 실제로 공감성을 잘 측정하는 문항이지만 지원자가 해당 문항이 어떤 개념을 측정하고 있는지 유추할 수 있기 때문에 본인의 실제 모습과 다르게 응답할 수 있어요.</w:t>
            </w:r>
          </w:p>
        </w:tc>
      </w:tr>
      <w:tr w:rsidR="008E4115" w:rsidRPr="008E4115" w14:paraId="2EA00516" w14:textId="77777777">
        <w:trPr>
          <w:tblCellSpacing w:w="0" w:type="dxa"/>
        </w:trPr>
        <w:tc>
          <w:tcPr>
            <w:tcW w:w="0" w:type="auto"/>
            <w:shd w:val="clear" w:color="auto" w:fill="FFFFFF"/>
            <w:tcMar>
              <w:top w:w="0" w:type="dxa"/>
              <w:left w:w="0" w:type="dxa"/>
              <w:bottom w:w="225" w:type="dxa"/>
              <w:right w:w="0" w:type="dxa"/>
            </w:tcMar>
            <w:vAlign w:val="center"/>
            <w:hideMark/>
          </w:tcPr>
          <w:p w14:paraId="0EB0C5C6" w14:textId="77777777" w:rsidR="008E4115" w:rsidRPr="008E4115" w:rsidRDefault="008E4115" w:rsidP="008E4115">
            <w:pPr>
              <w:rPr>
                <w:rFonts w:hint="eastAsia"/>
              </w:rPr>
            </w:pPr>
            <w:r w:rsidRPr="008E4115">
              <w:rPr>
                <w:rFonts w:hint="eastAsia"/>
              </w:rPr>
              <w:t>하지만 </w:t>
            </w:r>
            <w:r w:rsidRPr="008E4115">
              <w:rPr>
                <w:rFonts w:hint="eastAsia"/>
                <w:b/>
                <w:bCs/>
              </w:rPr>
              <w:t>경험적 문항</w:t>
            </w:r>
            <w:r w:rsidRPr="008E4115">
              <w:rPr>
                <w:rFonts w:hint="eastAsia"/>
              </w:rPr>
              <w:t>은 개인의 경험에 대해 질문하고 그 반응을 통해 심리적 특성 수준을 파악하는데요. 예로 “나는 목욕보다 샤워가 좋다”라는 경험적 문항에 “네”라고 응답할 경우 공감성 수준이 높다고 판단할 수 있어요. 왜 그럴까요? 경험적 문항은 공감성 수준이 높은 사람들의 문항 반응을 연구하여 일관적으로 응답하는 경험에 가중치를 부여하여 공감성 수준을 측정해요. 실제로 지원자들은 경험적 문항이 </w:t>
            </w:r>
            <w:r w:rsidRPr="008E4115">
              <w:rPr>
                <w:rFonts w:hint="eastAsia"/>
                <w:b/>
                <w:bCs/>
              </w:rPr>
              <w:t>어떤 개념을 측정하는지 모르기 때문에</w:t>
            </w:r>
            <w:r w:rsidRPr="008E4115">
              <w:rPr>
                <w:rFonts w:hint="eastAsia"/>
              </w:rPr>
              <w:t> 솔직한 응답을 통해 ‘진짜’ 인성을 측정할 수 있게 되는 거죠.</w:t>
            </w:r>
          </w:p>
        </w:tc>
      </w:tr>
      <w:tr w:rsidR="008E4115" w:rsidRPr="008E4115" w14:paraId="4F67405A" w14:textId="77777777">
        <w:trPr>
          <w:tblCellSpacing w:w="0" w:type="dxa"/>
        </w:trPr>
        <w:tc>
          <w:tcPr>
            <w:tcW w:w="0" w:type="auto"/>
            <w:shd w:val="clear" w:color="auto" w:fill="FFFFFF"/>
            <w:tcMar>
              <w:top w:w="0" w:type="dxa"/>
              <w:left w:w="0" w:type="dxa"/>
              <w:bottom w:w="0" w:type="dxa"/>
              <w:right w:w="0" w:type="dxa"/>
            </w:tcMar>
            <w:vAlign w:val="center"/>
            <w:hideMark/>
          </w:tcPr>
          <w:p w14:paraId="4BEFF3C2" w14:textId="77777777" w:rsidR="008E4115" w:rsidRPr="008E4115" w:rsidRDefault="008E4115" w:rsidP="008E4115">
            <w:pPr>
              <w:rPr>
                <w:rFonts w:hint="eastAsia"/>
              </w:rPr>
            </w:pPr>
            <w:r w:rsidRPr="008E4115">
              <w:rPr>
                <w:rFonts w:hint="eastAsia"/>
              </w:rPr>
              <w:t>CPI의 경험적 문항을 활용하여 지원자의 어떤 인성 특성을 파악할 수 있는지 자세히 알고 싶나요? [CPI™ 인성검사 교육]에 참여하고 필요한 정보를 확인해 보세요!</w:t>
            </w:r>
          </w:p>
        </w:tc>
      </w:tr>
      <w:tr w:rsidR="008E4115" w:rsidRPr="008E4115" w14:paraId="31099D73" w14:textId="77777777">
        <w:trPr>
          <w:tblCellSpacing w:w="0" w:type="dxa"/>
        </w:trPr>
        <w:tc>
          <w:tcPr>
            <w:tcW w:w="0" w:type="auto"/>
            <w:shd w:val="clear" w:color="auto" w:fill="FFFFFF"/>
            <w:tcMar>
              <w:top w:w="0" w:type="dxa"/>
              <w:left w:w="0" w:type="dxa"/>
              <w:bottom w:w="450" w:type="dxa"/>
              <w:right w:w="0" w:type="dxa"/>
            </w:tcMar>
            <w:vAlign w:val="center"/>
            <w:hideMark/>
          </w:tcPr>
          <w:p w14:paraId="471CA598" w14:textId="77777777" w:rsidR="008E4115" w:rsidRPr="008E4115" w:rsidRDefault="008E4115" w:rsidP="008E4115">
            <w:pPr>
              <w:rPr>
                <w:rFonts w:hint="eastAsia"/>
              </w:rPr>
            </w:pPr>
            <w:r w:rsidRPr="008E4115">
              <w:rPr>
                <w:rFonts w:hint="eastAsia"/>
              </w:rPr>
              <w:t> </w:t>
            </w:r>
          </w:p>
        </w:tc>
      </w:tr>
      <w:tr w:rsidR="008E4115" w:rsidRPr="008E4115" w14:paraId="252D2D09" w14:textId="77777777">
        <w:trPr>
          <w:tblCellSpacing w:w="0" w:type="dxa"/>
        </w:trPr>
        <w:tc>
          <w:tcPr>
            <w:tcW w:w="0" w:type="auto"/>
            <w:tcBorders>
              <w:top w:val="single" w:sz="6" w:space="0" w:color="CDCFFF"/>
              <w:left w:val="single" w:sz="6" w:space="0" w:color="CDCFFF"/>
              <w:right w:val="single" w:sz="6" w:space="0" w:color="CDCFFF"/>
            </w:tcBorders>
            <w:shd w:val="clear" w:color="auto" w:fill="E4E6FD"/>
            <w:tcMar>
              <w:top w:w="225" w:type="dxa"/>
              <w:left w:w="225" w:type="dxa"/>
              <w:bottom w:w="75" w:type="dxa"/>
              <w:right w:w="225" w:type="dxa"/>
            </w:tcMar>
            <w:vAlign w:val="center"/>
            <w:hideMark/>
          </w:tcPr>
          <w:p w14:paraId="58EA0776" w14:textId="69EAFD4E" w:rsidR="008E4115" w:rsidRPr="008E4115" w:rsidRDefault="008E4115" w:rsidP="008E4115">
            <w:pPr>
              <w:rPr>
                <w:rFonts w:hint="eastAsia"/>
              </w:rPr>
            </w:pPr>
            <w:r w:rsidRPr="008E4115">
              <w:rPr>
                <w:b/>
                <w:bCs/>
              </w:rPr>
              <w:drawing>
                <wp:inline distT="0" distB="0" distL="0" distR="0" wp14:anchorId="0F0B0551" wp14:editId="5D719842">
                  <wp:extent cx="152400" cy="152400"/>
                  <wp:effectExtent l="0" t="0" r="0" b="0"/>
                  <wp:docPr id="79732560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E4115">
              <w:rPr>
                <w:rFonts w:hint="eastAsia"/>
                <w:b/>
                <w:bCs/>
              </w:rPr>
              <w:t> 心心풀이 퀴즈</w:t>
            </w:r>
            <w:r w:rsidRPr="008E4115">
              <w:rPr>
                <w:rFonts w:hint="eastAsia"/>
              </w:rPr>
              <w:br/>
              <w:t>- CPI™ 인성 검사는 사람들의 경험을 물어 심리적 특성을 파악하는 </w:t>
            </w:r>
            <w:r w:rsidRPr="008E4115">
              <w:rPr>
                <w:rFonts w:hint="eastAsia"/>
                <w:b/>
                <w:bCs/>
              </w:rPr>
              <w:t>ㅇㄹㅈ ㅁㅎ</w:t>
            </w:r>
            <w:r w:rsidRPr="008E4115">
              <w:rPr>
                <w:rFonts w:hint="eastAsia"/>
              </w:rPr>
              <w:t>과 경험적 문항으로 구성되어 있어요.</w:t>
            </w:r>
            <w:r w:rsidRPr="008E4115">
              <w:rPr>
                <w:rFonts w:hint="eastAsia"/>
              </w:rPr>
              <w:br/>
              <w:t>- 경험적 문항은 지원자들이 어떤 개념을 측정하는지 알 수 있기 때문에 솔직한 응</w:t>
            </w:r>
            <w:r w:rsidRPr="008E4115">
              <w:rPr>
                <w:rFonts w:hint="eastAsia"/>
              </w:rPr>
              <w:lastRenderedPageBreak/>
              <w:t>답을 통해 ‘진짜’ 인성을 측정할 수 있어요.</w:t>
            </w:r>
            <w:r w:rsidRPr="008E4115">
              <w:rPr>
                <w:rFonts w:hint="eastAsia"/>
                <w:b/>
                <w:bCs/>
              </w:rPr>
              <w:t> (O/X)</w:t>
            </w:r>
          </w:p>
        </w:tc>
      </w:tr>
      <w:tr w:rsidR="008E4115" w:rsidRPr="008E4115" w14:paraId="23C87609" w14:textId="77777777">
        <w:trPr>
          <w:tblCellSpacing w:w="0" w:type="dxa"/>
        </w:trPr>
        <w:tc>
          <w:tcPr>
            <w:tcW w:w="0" w:type="auto"/>
            <w:tcBorders>
              <w:left w:val="single" w:sz="6" w:space="0" w:color="CDCFFF"/>
              <w:bottom w:val="single" w:sz="6" w:space="0" w:color="CDCFFF"/>
              <w:right w:val="single" w:sz="6" w:space="0" w:color="CDCFFF"/>
            </w:tcBorders>
            <w:shd w:val="clear" w:color="auto" w:fill="E4E6FD"/>
            <w:tcMar>
              <w:top w:w="0" w:type="dxa"/>
              <w:left w:w="225" w:type="dxa"/>
              <w:bottom w:w="225" w:type="dxa"/>
              <w:right w:w="225" w:type="dxa"/>
            </w:tcMar>
            <w:vAlign w:val="center"/>
            <w:hideMark/>
          </w:tcPr>
          <w:p w14:paraId="51256CB6" w14:textId="77777777" w:rsidR="008E4115" w:rsidRPr="008E4115" w:rsidRDefault="008E4115" w:rsidP="008E4115">
            <w:pPr>
              <w:rPr>
                <w:rFonts w:hint="eastAsia"/>
              </w:rPr>
            </w:pPr>
            <w:r w:rsidRPr="008E4115">
              <w:rPr>
                <w:rFonts w:hint="eastAsia"/>
              </w:rPr>
              <w:lastRenderedPageBreak/>
              <w:t>정답 : 이론적 문항 / X</w:t>
            </w:r>
          </w:p>
        </w:tc>
      </w:tr>
      <w:tr w:rsidR="008E4115" w:rsidRPr="008E4115" w14:paraId="268B9331" w14:textId="77777777">
        <w:trPr>
          <w:tblCellSpacing w:w="0" w:type="dxa"/>
        </w:trPr>
        <w:tc>
          <w:tcPr>
            <w:tcW w:w="0" w:type="auto"/>
            <w:shd w:val="clear" w:color="auto" w:fill="FFFFFF"/>
            <w:tcMar>
              <w:top w:w="150" w:type="dxa"/>
              <w:left w:w="0" w:type="dxa"/>
              <w:bottom w:w="300" w:type="dxa"/>
              <w:right w:w="0" w:type="dxa"/>
            </w:tcMar>
            <w:vAlign w:val="center"/>
            <w:hideMark/>
          </w:tcPr>
          <w:p w14:paraId="5C64EAAB" w14:textId="549DA8BF" w:rsidR="008E4115" w:rsidRPr="008E4115" w:rsidRDefault="008E4115" w:rsidP="008E4115">
            <w:pPr>
              <w:rPr>
                <w:rFonts w:hint="eastAsia"/>
              </w:rPr>
            </w:pPr>
            <w:r w:rsidRPr="008E4115">
              <w:drawing>
                <wp:inline distT="0" distB="0" distL="0" distR="0" wp14:anchorId="34D7B910" wp14:editId="3E18B327">
                  <wp:extent cx="685800" cy="276225"/>
                  <wp:effectExtent l="0" t="0" r="0" b="9525"/>
                  <wp:docPr id="19029220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276225"/>
                          </a:xfrm>
                          <a:prstGeom prst="rect">
                            <a:avLst/>
                          </a:prstGeom>
                          <a:noFill/>
                          <a:ln>
                            <a:noFill/>
                          </a:ln>
                        </pic:spPr>
                      </pic:pic>
                    </a:graphicData>
                  </a:graphic>
                </wp:inline>
              </w:drawing>
            </w:r>
          </w:p>
        </w:tc>
      </w:tr>
    </w:tbl>
    <w:p w14:paraId="1D24B060" w14:textId="77777777" w:rsidR="009D5270" w:rsidRDefault="009D5270"/>
    <w:sectPr w:rsidR="009D527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70"/>
    <w:rsid w:val="008E4115"/>
    <w:rsid w:val="009D5270"/>
    <w:rsid w:val="00AB59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03055-9092-4543-BBD1-1EA28419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D527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D527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D527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D527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D527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D527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D527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D527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D52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D527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D527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D527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D527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D527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D527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D527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D527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D527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D527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D527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527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D527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D5270"/>
    <w:pPr>
      <w:spacing w:before="160"/>
      <w:jc w:val="center"/>
    </w:pPr>
    <w:rPr>
      <w:i/>
      <w:iCs/>
      <w:color w:val="404040" w:themeColor="text1" w:themeTint="BF"/>
    </w:rPr>
  </w:style>
  <w:style w:type="character" w:customStyle="1" w:styleId="Char1">
    <w:name w:val="인용 Char"/>
    <w:basedOn w:val="a0"/>
    <w:link w:val="a5"/>
    <w:uiPriority w:val="29"/>
    <w:rsid w:val="009D5270"/>
    <w:rPr>
      <w:i/>
      <w:iCs/>
      <w:color w:val="404040" w:themeColor="text1" w:themeTint="BF"/>
    </w:rPr>
  </w:style>
  <w:style w:type="paragraph" w:styleId="a6">
    <w:name w:val="List Paragraph"/>
    <w:basedOn w:val="a"/>
    <w:uiPriority w:val="34"/>
    <w:qFormat/>
    <w:rsid w:val="009D5270"/>
    <w:pPr>
      <w:ind w:left="720"/>
      <w:contextualSpacing/>
    </w:pPr>
  </w:style>
  <w:style w:type="character" w:styleId="a7">
    <w:name w:val="Intense Emphasis"/>
    <w:basedOn w:val="a0"/>
    <w:uiPriority w:val="21"/>
    <w:qFormat/>
    <w:rsid w:val="009D5270"/>
    <w:rPr>
      <w:i/>
      <w:iCs/>
      <w:color w:val="0F4761" w:themeColor="accent1" w:themeShade="BF"/>
    </w:rPr>
  </w:style>
  <w:style w:type="paragraph" w:styleId="a8">
    <w:name w:val="Intense Quote"/>
    <w:basedOn w:val="a"/>
    <w:next w:val="a"/>
    <w:link w:val="Char2"/>
    <w:uiPriority w:val="30"/>
    <w:qFormat/>
    <w:rsid w:val="009D5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D5270"/>
    <w:rPr>
      <w:i/>
      <w:iCs/>
      <w:color w:val="0F4761" w:themeColor="accent1" w:themeShade="BF"/>
    </w:rPr>
  </w:style>
  <w:style w:type="character" w:styleId="a9">
    <w:name w:val="Intense Reference"/>
    <w:basedOn w:val="a0"/>
    <w:uiPriority w:val="32"/>
    <w:qFormat/>
    <w:rsid w:val="009D5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어세스타 그룹8</dc:creator>
  <cp:keywords/>
  <dc:description/>
  <cp:lastModifiedBy>어세스타 그룹8</cp:lastModifiedBy>
  <cp:revision>3</cp:revision>
  <dcterms:created xsi:type="dcterms:W3CDTF">2025-10-15T06:50:00Z</dcterms:created>
  <dcterms:modified xsi:type="dcterms:W3CDTF">2025-10-15T06:50:00Z</dcterms:modified>
</cp:coreProperties>
</file>