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EC7" w:rsidRPr="003713AD" w:rsidRDefault="005E5EC7" w:rsidP="005E5EC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nb-NO"/>
        </w:rPr>
      </w:pPr>
      <w:r w:rsidRPr="003713AD">
        <w:rPr>
          <w:rFonts w:ascii="Times New Roman" w:hAnsi="Times New Roman"/>
          <w:lang w:val="nb-NO"/>
        </w:rPr>
        <w:t xml:space="preserve">Sebuah perusahaan minyak akan mengembangkan lapangan minyak ”Gunung Bakaran”. Dari hasil studi reservoir diperkirakan jumlah cadangan minyak sebesar 4320 Mbbl. Produksi minyak 4 tahun pertama masing-masing 175, 201, 217 dan 198 M bbls. Mulai tahun ke-5 produksi mengalami penurunan rata-rata sebesar 3 % / tahun.  Perusahaan  tersebut  telah  menginvestasikan  modalnya  sebesar $ 21000 M terdiri dari </w:t>
      </w:r>
      <w:r w:rsidRPr="003713AD">
        <w:rPr>
          <w:rFonts w:ascii="Times New Roman" w:hAnsi="Times New Roman"/>
          <w:i/>
          <w:lang w:val="nb-NO"/>
        </w:rPr>
        <w:t>capital</w:t>
      </w:r>
      <w:r w:rsidRPr="003713AD">
        <w:rPr>
          <w:rFonts w:ascii="Times New Roman" w:hAnsi="Times New Roman"/>
          <w:lang w:val="nb-NO"/>
        </w:rPr>
        <w:t xml:space="preserve">  $ </w:t>
      </w:r>
      <w:r>
        <w:rPr>
          <w:rFonts w:ascii="Times New Roman" w:hAnsi="Times New Roman"/>
          <w:lang w:val="nb-NO"/>
        </w:rPr>
        <w:t>13</w:t>
      </w:r>
      <w:r w:rsidRPr="003713AD">
        <w:rPr>
          <w:rFonts w:ascii="Times New Roman" w:hAnsi="Times New Roman"/>
          <w:lang w:val="nb-NO"/>
        </w:rPr>
        <w:t xml:space="preserve">000 M dan </w:t>
      </w:r>
      <w:r w:rsidRPr="003713AD">
        <w:rPr>
          <w:rFonts w:ascii="Times New Roman" w:hAnsi="Times New Roman"/>
          <w:i/>
          <w:lang w:val="nb-NO"/>
        </w:rPr>
        <w:t xml:space="preserve">non capital </w:t>
      </w:r>
      <w:r w:rsidRPr="003713AD">
        <w:rPr>
          <w:rFonts w:ascii="Times New Roman" w:hAnsi="Times New Roman"/>
          <w:lang w:val="nb-NO"/>
        </w:rPr>
        <w:t xml:space="preserve">$ </w:t>
      </w:r>
      <w:r>
        <w:rPr>
          <w:rFonts w:ascii="Times New Roman" w:hAnsi="Times New Roman"/>
          <w:lang w:val="nb-NO"/>
        </w:rPr>
        <w:t>8</w:t>
      </w:r>
      <w:r w:rsidRPr="003713AD">
        <w:rPr>
          <w:rFonts w:ascii="Times New Roman" w:hAnsi="Times New Roman"/>
          <w:lang w:val="nb-NO"/>
        </w:rPr>
        <w:t>000 M. Besarnya Opex rata-rata $ 1</w:t>
      </w:r>
      <w:r>
        <w:rPr>
          <w:rFonts w:ascii="Times New Roman" w:hAnsi="Times New Roman"/>
          <w:lang w:val="nb-NO"/>
        </w:rPr>
        <w:t>80</w:t>
      </w:r>
      <w:r w:rsidRPr="003713AD">
        <w:rPr>
          <w:rFonts w:ascii="Times New Roman" w:hAnsi="Times New Roman"/>
          <w:lang w:val="nb-NO"/>
        </w:rPr>
        <w:t xml:space="preserve"> M</w:t>
      </w:r>
      <w:r>
        <w:rPr>
          <w:rFonts w:ascii="Times New Roman" w:hAnsi="Times New Roman"/>
          <w:lang w:val="nb-NO"/>
        </w:rPr>
        <w:t>/tahun untuk 3 tahun pertama dan mulai tahun ke-4 mengalami kenaikan rata-rata sebesar 2.5 %/tahun. B</w:t>
      </w:r>
      <w:r w:rsidRPr="003713AD">
        <w:rPr>
          <w:rFonts w:ascii="Times New Roman" w:hAnsi="Times New Roman"/>
          <w:lang w:val="nb-NO"/>
        </w:rPr>
        <w:t>esarnya pajak (</w:t>
      </w:r>
      <w:r w:rsidRPr="003713AD">
        <w:rPr>
          <w:rFonts w:ascii="Times New Roman" w:hAnsi="Times New Roman"/>
          <w:i/>
          <w:lang w:val="nb-NO"/>
        </w:rPr>
        <w:t>tax</w:t>
      </w:r>
      <w:r w:rsidRPr="003713AD">
        <w:rPr>
          <w:rFonts w:ascii="Times New Roman" w:hAnsi="Times New Roman"/>
          <w:lang w:val="nb-NO"/>
        </w:rPr>
        <w:t xml:space="preserve">) adalah </w:t>
      </w:r>
      <w:r>
        <w:rPr>
          <w:rFonts w:ascii="Times New Roman" w:hAnsi="Times New Roman"/>
          <w:lang w:val="nb-NO"/>
        </w:rPr>
        <w:t>51</w:t>
      </w:r>
      <w:r w:rsidRPr="003713AD">
        <w:rPr>
          <w:rFonts w:ascii="Times New Roman" w:hAnsi="Times New Roman"/>
          <w:lang w:val="nb-NO"/>
        </w:rPr>
        <w:t xml:space="preserve"> % dari penghasilan kena pajak (</w:t>
      </w:r>
      <w:r w:rsidRPr="003713AD">
        <w:rPr>
          <w:rFonts w:ascii="Times New Roman" w:hAnsi="Times New Roman"/>
          <w:i/>
          <w:lang w:val="nb-NO"/>
        </w:rPr>
        <w:t>taxable income</w:t>
      </w:r>
      <w:r w:rsidRPr="003713AD">
        <w:rPr>
          <w:rFonts w:ascii="Times New Roman" w:hAnsi="Times New Roman"/>
          <w:lang w:val="nb-NO"/>
        </w:rPr>
        <w:t>).</w:t>
      </w:r>
    </w:p>
    <w:p w:rsidR="005E5EC7" w:rsidRDefault="005E5EC7" w:rsidP="005E5EC7">
      <w:pPr>
        <w:pStyle w:val="ListParagraph"/>
        <w:spacing w:after="0"/>
        <w:ind w:left="360"/>
        <w:jc w:val="both"/>
        <w:rPr>
          <w:rFonts w:ascii="Times New Roman" w:hAnsi="Times New Roman"/>
          <w:lang w:val="nb-NO"/>
        </w:rPr>
      </w:pPr>
      <w:r w:rsidRPr="000373A3">
        <w:rPr>
          <w:rFonts w:ascii="Times New Roman" w:hAnsi="Times New Roman"/>
          <w:lang w:val="nb-NO"/>
        </w:rPr>
        <w:t>Jika harga minyak diasumsikan rata-rata $</w:t>
      </w:r>
      <w:r>
        <w:rPr>
          <w:rFonts w:ascii="Times New Roman" w:hAnsi="Times New Roman"/>
          <w:lang w:val="nb-NO"/>
        </w:rPr>
        <w:t xml:space="preserve"> 32</w:t>
      </w:r>
      <w:r w:rsidRPr="000373A3">
        <w:rPr>
          <w:rFonts w:ascii="Times New Roman" w:hAnsi="Times New Roman"/>
          <w:lang w:val="nb-NO"/>
        </w:rPr>
        <w:t xml:space="preserve"> / bbl, hitunglah </w:t>
      </w:r>
      <w:r w:rsidRPr="000373A3">
        <w:rPr>
          <w:rFonts w:ascii="Times New Roman" w:hAnsi="Times New Roman"/>
          <w:i/>
          <w:lang w:val="nb-NO"/>
        </w:rPr>
        <w:t xml:space="preserve">net cash flow </w:t>
      </w:r>
      <w:r w:rsidRPr="000373A3">
        <w:rPr>
          <w:rFonts w:ascii="Times New Roman" w:hAnsi="Times New Roman"/>
          <w:lang w:val="nb-NO"/>
        </w:rPr>
        <w:t xml:space="preserve">(NCF) per tahun dan </w:t>
      </w:r>
      <w:r w:rsidRPr="000373A3">
        <w:rPr>
          <w:rFonts w:ascii="Times New Roman" w:hAnsi="Times New Roman"/>
          <w:i/>
          <w:lang w:val="nb-NO"/>
        </w:rPr>
        <w:t xml:space="preserve">total </w:t>
      </w:r>
      <w:r w:rsidRPr="000373A3">
        <w:rPr>
          <w:rFonts w:ascii="Times New Roman" w:hAnsi="Times New Roman"/>
          <w:lang w:val="nb-NO"/>
        </w:rPr>
        <w:t>NCF pada tahun ke-10 setelah dikurangi pajak (</w:t>
      </w:r>
      <w:r>
        <w:rPr>
          <w:rFonts w:ascii="Times New Roman" w:hAnsi="Times New Roman"/>
          <w:lang w:val="nb-NO"/>
        </w:rPr>
        <w:t>perhitungan d</w:t>
      </w:r>
      <w:r w:rsidRPr="000373A3">
        <w:rPr>
          <w:rFonts w:ascii="Times New Roman" w:hAnsi="Times New Roman"/>
          <w:lang w:val="nb-NO"/>
        </w:rPr>
        <w:t xml:space="preserve">epresiasi, </w:t>
      </w:r>
      <w:r w:rsidRPr="000373A3">
        <w:rPr>
          <w:rFonts w:ascii="Times New Roman" w:hAnsi="Times New Roman"/>
          <w:i/>
          <w:lang w:val="nb-NO"/>
        </w:rPr>
        <w:t>D</w:t>
      </w:r>
      <w:r w:rsidRPr="000373A3">
        <w:rPr>
          <w:rFonts w:ascii="Times New Roman" w:hAnsi="Times New Roman"/>
          <w:i/>
          <w:vertAlign w:val="subscript"/>
          <w:lang w:val="nb-NO"/>
        </w:rPr>
        <w:t>i</w:t>
      </w:r>
      <w:r w:rsidRPr="000373A3">
        <w:rPr>
          <w:rFonts w:ascii="Times New Roman" w:hAnsi="Times New Roman"/>
          <w:lang w:val="nb-NO"/>
        </w:rPr>
        <w:t xml:space="preserve"> menggunakan metode </w:t>
      </w:r>
      <w:r>
        <w:rPr>
          <w:rFonts w:ascii="Times New Roman" w:hAnsi="Times New Roman"/>
          <w:lang w:val="nb-NO"/>
        </w:rPr>
        <w:t>stright line</w:t>
      </w:r>
      <w:r w:rsidRPr="000373A3">
        <w:rPr>
          <w:rFonts w:ascii="Times New Roman" w:hAnsi="Times New Roman"/>
          <w:lang w:val="nb-NO"/>
        </w:rPr>
        <w:t xml:space="preserve">).  </w:t>
      </w:r>
      <w:r>
        <w:rPr>
          <w:rFonts w:ascii="Times New Roman" w:hAnsi="Times New Roman"/>
          <w:lang w:val="nb-NO"/>
        </w:rPr>
        <w:t>Buatlah dalam bentuk tabel berikut ini:</w:t>
      </w:r>
    </w:p>
    <w:p w:rsidR="005E5EC7" w:rsidRPr="007B76B4" w:rsidRDefault="005E5EC7" w:rsidP="005E5EC7">
      <w:pPr>
        <w:spacing w:before="240" w:line="360" w:lineRule="auto"/>
        <w:ind w:left="360"/>
        <w:jc w:val="center"/>
        <w:rPr>
          <w:rFonts w:ascii="Arial" w:hAnsi="Arial" w:cs="Arial"/>
          <w:sz w:val="22"/>
          <w:szCs w:val="22"/>
          <w:lang w:val="nb-NO"/>
        </w:rPr>
      </w:pPr>
      <w:r w:rsidRPr="007B76B4">
        <w:rPr>
          <w:rFonts w:ascii="Arial" w:hAnsi="Arial" w:cs="Arial"/>
          <w:sz w:val="22"/>
          <w:szCs w:val="22"/>
          <w:lang w:val="nb-NO"/>
        </w:rPr>
        <w:t>Perhitungan Keekonomian Lapangan Migas</w:t>
      </w:r>
    </w:p>
    <w:tbl>
      <w:tblPr>
        <w:tblW w:w="9545" w:type="dxa"/>
        <w:jc w:val="center"/>
        <w:tblInd w:w="103" w:type="dxa"/>
        <w:tblLook w:val="04A0"/>
      </w:tblPr>
      <w:tblGrid>
        <w:gridCol w:w="725"/>
        <w:gridCol w:w="940"/>
        <w:gridCol w:w="809"/>
        <w:gridCol w:w="825"/>
        <w:gridCol w:w="1226"/>
        <w:gridCol w:w="760"/>
        <w:gridCol w:w="780"/>
        <w:gridCol w:w="1100"/>
        <w:gridCol w:w="1040"/>
        <w:gridCol w:w="1340"/>
      </w:tblGrid>
      <w:tr w:rsidR="005E5EC7" w:rsidRPr="004F4BCE" w:rsidTr="00414590">
        <w:trPr>
          <w:trHeight w:val="243"/>
          <w:jc w:val="center"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Tahun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Produksi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4F4BCE">
              <w:rPr>
                <w:rFonts w:ascii="Calibri" w:hAnsi="Calibri"/>
                <w:i/>
                <w:color w:val="000000"/>
              </w:rPr>
              <w:t>Income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Investasi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4F4BCE">
              <w:rPr>
                <w:rFonts w:ascii="Calibri" w:hAnsi="Calibri"/>
                <w:i/>
                <w:color w:val="000000"/>
              </w:rPr>
              <w:t>Opex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i/>
                <w:iCs/>
                <w:color w:val="000000"/>
              </w:rPr>
            </w:pPr>
            <w:r w:rsidRPr="004F4BCE">
              <w:rPr>
                <w:rFonts w:ascii="Calibri" w:hAnsi="Calibri"/>
                <w:i/>
                <w:iCs/>
                <w:color w:val="000000"/>
              </w:rPr>
              <w:t>Di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4F4BCE">
              <w:rPr>
                <w:rFonts w:ascii="Calibri" w:hAnsi="Calibri"/>
                <w:i/>
                <w:color w:val="000000"/>
              </w:rPr>
              <w:t>Taxable Income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i/>
                <w:color w:val="000000"/>
              </w:rPr>
              <w:t>Tax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4F4BCE">
              <w:rPr>
                <w:rFonts w:ascii="Calibri" w:hAnsi="Calibri"/>
                <w:i/>
                <w:color w:val="000000"/>
              </w:rPr>
              <w:t>NCF Undiscounted</w:t>
            </w:r>
          </w:p>
        </w:tc>
      </w:tr>
      <w:tr w:rsidR="005E5EC7" w:rsidRPr="004F4BCE" w:rsidTr="00414590">
        <w:trPr>
          <w:trHeight w:val="405"/>
          <w:jc w:val="center"/>
        </w:trPr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EC7" w:rsidRPr="004F4BCE" w:rsidRDefault="005E5EC7" w:rsidP="004145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EC7" w:rsidRPr="004F4BCE" w:rsidRDefault="005E5EC7" w:rsidP="004145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EC7" w:rsidRPr="004F4BCE" w:rsidRDefault="005E5EC7" w:rsidP="004145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4F4BCE">
              <w:rPr>
                <w:rFonts w:ascii="Calibri" w:hAnsi="Calibri"/>
                <w:i/>
                <w:color w:val="000000"/>
              </w:rPr>
              <w:t>Capital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4F4BCE">
              <w:rPr>
                <w:rFonts w:ascii="Calibri" w:hAnsi="Calibri"/>
                <w:i/>
                <w:color w:val="000000"/>
              </w:rPr>
              <w:t>Non Capital</w:t>
            </w: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EC7" w:rsidRPr="004F4BCE" w:rsidRDefault="005E5EC7" w:rsidP="00414590">
            <w:pPr>
              <w:rPr>
                <w:rFonts w:ascii="Calibri" w:hAnsi="Calibri"/>
                <w:i/>
                <w:color w:val="00000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EC7" w:rsidRPr="004F4BCE" w:rsidRDefault="005E5EC7" w:rsidP="00414590">
            <w:pPr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5EC7" w:rsidRPr="004F4BCE" w:rsidRDefault="005E5EC7" w:rsidP="004145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EC7" w:rsidRPr="004F4BCE" w:rsidRDefault="005E5EC7" w:rsidP="0041459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EC7" w:rsidRPr="004F4BCE" w:rsidRDefault="005E5EC7" w:rsidP="00414590">
            <w:pPr>
              <w:rPr>
                <w:rFonts w:ascii="Calibri" w:hAnsi="Calibri"/>
                <w:color w:val="000000"/>
              </w:rPr>
            </w:pPr>
          </w:p>
        </w:tc>
      </w:tr>
      <w:tr w:rsidR="005E5EC7" w:rsidRPr="004F4BCE" w:rsidTr="00414590">
        <w:trPr>
          <w:trHeight w:val="330"/>
          <w:jc w:val="center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(Mbbl)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($M)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($M)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($M)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($M)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($M)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($M)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($M)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($M)</w:t>
            </w:r>
          </w:p>
        </w:tc>
      </w:tr>
      <w:tr w:rsidR="005E5EC7" w:rsidRPr="004F4BCE" w:rsidTr="00414590">
        <w:trPr>
          <w:trHeight w:val="345"/>
          <w:jc w:val="center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E5EC7" w:rsidRPr="004F4BCE" w:rsidTr="00414590">
        <w:trPr>
          <w:trHeight w:val="315"/>
          <w:jc w:val="center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Arial" w:hAnsi="Arial" w:cs="Arial"/>
                <w:color w:val="000000"/>
              </w:rPr>
            </w:pPr>
            <w:r w:rsidRPr="004F4BC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E5EC7" w:rsidRPr="004F4BCE" w:rsidTr="00414590">
        <w:trPr>
          <w:trHeight w:val="315"/>
          <w:jc w:val="center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Arial" w:hAnsi="Arial" w:cs="Arial"/>
                <w:color w:val="000000"/>
              </w:rPr>
            </w:pPr>
            <w:r w:rsidRPr="004F4BCE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E5EC7" w:rsidRPr="004F4BCE" w:rsidTr="00414590">
        <w:trPr>
          <w:trHeight w:val="315"/>
          <w:jc w:val="center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Arial" w:hAnsi="Arial" w:cs="Arial"/>
                <w:color w:val="000000"/>
              </w:rPr>
            </w:pPr>
            <w:r w:rsidRPr="004F4BCE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E5EC7" w:rsidRPr="004F4BCE" w:rsidTr="00414590">
        <w:trPr>
          <w:trHeight w:val="315"/>
          <w:jc w:val="center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E5EC7" w:rsidRPr="004F4BCE" w:rsidTr="00414590">
        <w:trPr>
          <w:trHeight w:val="315"/>
          <w:jc w:val="center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E5EC7" w:rsidRPr="004F4BCE" w:rsidTr="00414590">
        <w:trPr>
          <w:trHeight w:val="315"/>
          <w:jc w:val="center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Arial" w:hAnsi="Arial" w:cs="Arial"/>
                <w:color w:val="000000"/>
              </w:rPr>
            </w:pPr>
            <w:r w:rsidRPr="004F4BCE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E5EC7" w:rsidRPr="004F4BCE" w:rsidTr="00414590">
        <w:trPr>
          <w:trHeight w:val="315"/>
          <w:jc w:val="center"/>
        </w:trPr>
        <w:tc>
          <w:tcPr>
            <w:tcW w:w="82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right"/>
              <w:rPr>
                <w:rFonts w:ascii="Calibri" w:hAnsi="Calibri"/>
                <w:color w:val="000000"/>
              </w:rPr>
            </w:pPr>
            <w:r w:rsidRPr="004F4BCE">
              <w:rPr>
                <w:rFonts w:ascii="Calibri" w:hAnsi="Calibri"/>
                <w:color w:val="000000"/>
              </w:rPr>
              <w:t>Total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EC7" w:rsidRPr="004F4BCE" w:rsidRDefault="005E5EC7" w:rsidP="0041459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B06517" w:rsidRDefault="00B06517"/>
    <w:sectPr w:rsidR="00B06517" w:rsidSect="00B0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44F61"/>
    <w:multiLevelType w:val="hybridMultilevel"/>
    <w:tmpl w:val="05D87764"/>
    <w:lvl w:ilvl="0" w:tplc="DF788EA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EC7"/>
    <w:rsid w:val="005E5EC7"/>
    <w:rsid w:val="00B0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E5EC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>HP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Herry Sofyan</dc:creator>
  <cp:lastModifiedBy>Herry Sofyan</cp:lastModifiedBy>
  <cp:revision>1</cp:revision>
  <dcterms:created xsi:type="dcterms:W3CDTF">2020-04-23T03:22:00Z</dcterms:created>
  <dcterms:modified xsi:type="dcterms:W3CDTF">2020-04-23T03:22:00Z</dcterms:modified>
</cp:coreProperties>
</file>