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OF REFERENCES</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ASN-G”</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Fajrul Aslim (20200804031)</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Dasar Hukum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Pembelajaran dan Pegawai Tahun Ajaran 2021/2022 telah dipertimbangkan pelaksanaannya dengan mengacu pada payung hukum berikut ini: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Undang-Undang Nomor 23 Tahun 2013 Tentang Sist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Pendidikan Nasional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Undang-Undang Nomor 14 Tahun 2005 Tentang Guru dan Dosen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Pemerintah Nomor 19 Tahun 2017 tentang perubahan atas peraturan pemerintah Nomor 74  Tahun 2008 tentang guru</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Pemerintah nomor 21 Tahun 2020 tentang pembatasan sosial berskala besar dalam rangka percepatan penanganan Corona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Virus Disease -19 (COVID-19)</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Menteri pendidikan dan kebudayaan nomor 33 Tahun  2019 tentang penyelenggaraan program satuan pendidikan aman bencana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Keputusan Bersama Menteri Pendidikan dan Kebudayaan, Menteri Agama,  Menteri Kesehatan dan Menteri dalam negeri Republik Indonesia nomor 03/KB/2021, nomor 384 Tahun 2021, nomor HK.01.08/Menkes/4242/ 2021 dan nomor 440- 717 tahun 2021 tentang panduan penyelenggaraan pembelajaran di masa Pandemi Corona Virus DIsease -19 (COVID-19)</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Gambaran Umum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Pemerintah Kabupaten (Pemkab) Tangerang melalui Dinas Komunikasi dan Informatika (Diskominfo)  melakukan proses pengembangan digitalisasi dalam menunjang </w:t>
      </w:r>
      <w:r w:rsidDel="00000000" w:rsidR="00000000" w:rsidRPr="00000000">
        <w:rPr>
          <w:rFonts w:ascii="Times New Roman" w:cs="Times New Roman" w:eastAsia="Times New Roman" w:hAnsi="Times New Roman"/>
          <w:color w:val="202124"/>
          <w:sz w:val="24"/>
          <w:szCs w:val="24"/>
          <w:highlight w:val="white"/>
          <w:rtl w:val="0"/>
        </w:rPr>
        <w:t xml:space="preserve">efektivitas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dan optimalisasi pelaksanaan kebijakan terutama dalam kondisi Pandemi. Aplikasi yang diberi nama Aparatur Sipil Negara Gemilang (ASN-G) berguna untuk menjadi media layanan kepegawaian dan mempermudah proses m</w:t>
      </w:r>
      <w:r w:rsidDel="00000000" w:rsidR="00000000" w:rsidRPr="00000000">
        <w:rPr>
          <w:rFonts w:ascii="Times New Roman" w:cs="Times New Roman" w:eastAsia="Times New Roman" w:hAnsi="Times New Roman"/>
          <w:color w:val="202124"/>
          <w:sz w:val="24"/>
          <w:szCs w:val="24"/>
          <w:highlight w:val="white"/>
          <w:rtl w:val="0"/>
        </w:rPr>
        <w:t xml:space="preserve">a</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w:t>
      </w:r>
      <w:r w:rsidDel="00000000" w:rsidR="00000000" w:rsidRPr="00000000">
        <w:rPr>
          <w:rFonts w:ascii="Times New Roman" w:cs="Times New Roman" w:eastAsia="Times New Roman" w:hAnsi="Times New Roman"/>
          <w:color w:val="202124"/>
          <w:sz w:val="24"/>
          <w:szCs w:val="24"/>
          <w:highlight w:val="white"/>
          <w:rtl w:val="0"/>
        </w:rPr>
        <w:t xml:space="preserve">a</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j</w:t>
      </w:r>
      <w:r w:rsidDel="00000000" w:rsidR="00000000" w:rsidRPr="00000000">
        <w:rPr>
          <w:rFonts w:ascii="Times New Roman" w:cs="Times New Roman" w:eastAsia="Times New Roman" w:hAnsi="Times New Roman"/>
          <w:color w:val="202124"/>
          <w:sz w:val="24"/>
          <w:szCs w:val="24"/>
          <w:highlight w:val="white"/>
          <w:rtl w:val="0"/>
        </w:rPr>
        <w:t xml:space="preserve">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men data kepegawaian. Selebihnya, membantu untuk memperlancar proses perbaikan dan reformasi manajemen birokrasi yang sedang gencar diperhatikan.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Fitur Aplikasi ASN- G adalah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Absensi</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ASN dapat melakukan presensi </w:t>
      </w:r>
      <w:r w:rsidDel="00000000" w:rsidR="00000000" w:rsidRPr="00000000">
        <w:rPr>
          <w:rFonts w:ascii="Times New Roman" w:cs="Times New Roman" w:eastAsia="Times New Roman" w:hAnsi="Times New Roman"/>
          <w:sz w:val="24"/>
          <w:szCs w:val="24"/>
          <w:rtl w:val="0"/>
        </w:rPr>
        <w:t xml:space="preserve">saat jam masuk dan pulang kantor, dengan cara melakukan swafoto dan mengaktifkan GPS.</w:t>
      </w:r>
    </w:p>
    <w:p w:rsidR="00000000" w:rsidDel="00000000" w:rsidP="00000000" w:rsidRDefault="00000000" w:rsidRPr="00000000" w14:paraId="00000013">
      <w:pPr>
        <w:numPr>
          <w:ilvl w:val="0"/>
          <w:numId w:val="2"/>
        </w:numPr>
        <w:spacing w:after="0" w:line="360" w:lineRule="auto"/>
        <w:ind w:left="1417.3228346456694" w:hanging="360"/>
        <w:jc w:val="both"/>
      </w:pPr>
      <w:r w:rsidDel="00000000" w:rsidR="00000000" w:rsidRPr="00000000">
        <w:rPr>
          <w:rFonts w:ascii="Times New Roman" w:cs="Times New Roman" w:eastAsia="Times New Roman" w:hAnsi="Times New Roman"/>
          <w:sz w:val="24"/>
          <w:szCs w:val="24"/>
          <w:rtl w:val="0"/>
        </w:rPr>
        <w:t xml:space="preserve">Berita</w:t>
      </w:r>
    </w:p>
    <w:p w:rsidR="00000000" w:rsidDel="00000000" w:rsidP="00000000" w:rsidRDefault="00000000" w:rsidRPr="00000000" w14:paraId="00000014">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ASN dapat menerima informasi terkini terkait ASN,  membaca berita terbaru tentang Kabupaten Tangerang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Notifikasi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ASN dapat menerima notifikasi terkait penggunaan aplikasi.</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Profil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profil lengkap ASN dari foto, identitas, kartu, golongan, dan jabatan.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KehadiranKu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ASN dapat melakukan presensi (alternatif tombol Absensi). Melihat approval terhadap kehadiran pegawai. ASN dapat mengajukan cuti melalui aplikasi.</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KinerjaKu</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rekap kinerja berdasarkan kurun waktu tertentu. Menuju aplikasi lainnya SiPendekar.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SuratKu</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 yang diterima oleh ASN.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UangKu</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Menuju aplikasi lain BJB Digi.</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LaporanKu</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laporan lengkap penggunaan aplikasi oleh ASN. Misalnya, ASN dapat melihat riwayat kehadiran, berisi tanggal, jam kedatangan, dan jam pulang kantor.</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WBS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Menuju aplikasi lain WBS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event terkini</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MySAPK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37.322834645669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Menuju aplikasi lain MySAPK.</w:t>
      </w:r>
    </w:p>
    <w:p w:rsidR="00000000" w:rsidDel="00000000" w:rsidP="00000000" w:rsidRDefault="00000000" w:rsidRPr="00000000" w14:paraId="00000029">
      <w:pPr>
        <w:spacing w:after="0" w:line="36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menjadi perhatian ASN Pemkab Tangerang, karena banyaknya aspirasi user dalam mengakses aplikasi. Berdasarkan User Experience dan observasi maka didapatlah pokok permasalahannya yang akan dibahas dan diberikan rekomendasi.</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Masalah</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Experience (kemudahan akses user)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700.7874015748032" w:right="0" w:hanging="566.9291338582682"/>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tidak user f</w:t>
      </w:r>
      <w:r w:rsidDel="00000000" w:rsidR="00000000" w:rsidRPr="00000000">
        <w:rPr>
          <w:rFonts w:ascii="Times New Roman" w:cs="Times New Roman" w:eastAsia="Times New Roman" w:hAnsi="Times New Roman"/>
          <w:sz w:val="24"/>
          <w:szCs w:val="24"/>
          <w:rtl w:val="0"/>
        </w:rPr>
        <w:t xml:space="preserve">riendly. Banyak fitur tidak terpakai, yang mana kebanyakan user hanya menggunakannya untuk melakukan absensi.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700.7874015748032" w:right="0" w:hanging="566.9291338582682"/>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aplikasi memakan waktu lama dan error. </w:t>
      </w:r>
      <w:r w:rsidDel="00000000" w:rsidR="00000000" w:rsidRPr="00000000">
        <w:rPr>
          <w:rFonts w:ascii="Times New Roman" w:cs="Times New Roman" w:eastAsia="Times New Roman" w:hAnsi="Times New Roman"/>
          <w:sz w:val="24"/>
          <w:szCs w:val="24"/>
          <w:rtl w:val="0"/>
        </w:rPr>
        <w:t xml:space="preserve">Terutama saat melakukan absensi. Proses absensi adalah setibanya di lokasi kerja, user mengaktifkan GPS dan melakukan swafoto melalui aplikasi. dalam praktiknya, banyak user yang mengalami kegagalan absensi yang berujung pada keterlambatan.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700.7874015748032" w:right="0" w:hanging="566.9291338582682"/>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belum support untuk semua versi perangkat elektronik</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700.7874015748032" w:right="0" w:hanging="566.9291338582682"/>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adalah ASN yang kebanyakan bukan dari generasi millenial, sehingga banyak yang mengalami kesulitan saat penggunaan, apalagi saat terjadi error.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beberapa analisis teknis yang menjadi perhatian dalam sebuah aplikasi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pemanggilan database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server On Premise dan Cloud</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Bandwidth jaringan local</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 Analisis</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Experience Analysis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Interface </w:t>
      </w:r>
    </w:p>
    <w:tbl>
      <w:tblPr>
        <w:tblStyle w:val="Table1"/>
        <w:tblW w:w="800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4"/>
        <w:gridCol w:w="5381"/>
        <w:tblGridChange w:id="0">
          <w:tblGrid>
            <w:gridCol w:w="2624"/>
            <w:gridCol w:w="5381"/>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Aplikasi ASN-G</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Usecase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(case scenario)</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Absensi Pegawai</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Pengajuan Cuti Pegawai</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Berita Terbaru</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Kinerja</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w:t>
              <w:br w:type="textWrapping"/>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(pengguna)</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Pegawai ASN Pemkab Tangerang</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(tujuan)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Aplikasi ASN-G</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(kondisi awal)</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Pegawai melakukan absensi di Aplikasi ASN-G</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81399" cy="2708734"/>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81399" cy="270873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Pegawai mendapatkan informasi mengenai Pemkab Tangerang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47991" cy="2426724"/>
                  <wp:effectExtent b="0" l="0" r="0" t="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147991" cy="242672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Pencatatan Penggajian Pegawai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drawing>
                <wp:inline distB="0" distT="0" distL="0" distR="0">
                  <wp:extent cx="1253208" cy="2701847"/>
                  <wp:effectExtent b="0" l="0" r="0" t="0"/>
                  <wp:docPr id="8"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1253208" cy="270184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Kinerja Pegawai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62049" cy="2577312"/>
                  <wp:effectExtent b="0" l="0" r="0" t="0"/>
                  <wp:docPr id="11"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1362049" cy="257731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28" w:right="0" w:hanging="228"/>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Kerja Pegawai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2396" cy="2155154"/>
                  <wp:effectExtent b="0" l="0" r="0" t="0"/>
                  <wp:docPr id="10"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302396" cy="215515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Kemudahan akses dan versi aplikasi</w:t>
      </w:r>
    </w:p>
    <w:p w:rsidR="00000000" w:rsidDel="00000000" w:rsidP="00000000" w:rsidRDefault="00000000" w:rsidRPr="00000000" w14:paraId="00000058">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data review user aplikasi ASN-G diplaystore maka didapatlah data sebagai berikut : </w:t>
      </w:r>
    </w:p>
    <w:tbl>
      <w:tblPr>
        <w:tblStyle w:val="Table2"/>
        <w:tblW w:w="801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0"/>
        <w:tblGridChange w:id="0">
          <w:tblGrid>
            <w:gridCol w:w="8010"/>
          </w:tblGrid>
        </w:tblGridChange>
      </w:tblGrid>
      <w:tr>
        <w:trPr>
          <w:cantSplit w:val="0"/>
          <w:tblHeader w:val="0"/>
        </w:trPr>
        <w:tc>
          <w:tcPr/>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tc>
      </w:tr>
      <w:tr>
        <w:trPr>
          <w:cantSplit w:val="0"/>
          <w:tblHeader w:val="0"/>
        </w:trPr>
        <w:tc>
          <w:tcPr/>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 Aplikasi :                                  Kendala User IOS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Kendala User Android 5.1                 Kendala User Tab/Ipad</w:t>
            </w:r>
          </w:p>
        </w:tc>
      </w:tr>
      <w:tr>
        <w:trPr>
          <w:cantSplit w:val="0"/>
          <w:tblHeader w:val="0"/>
        </w:trPr>
        <w:tc>
          <w:tcPr/>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Time Error</w:t>
            </w:r>
          </w:p>
        </w:tc>
      </w:tr>
      <w:tr>
        <w:trPr>
          <w:cantSplit w:val="0"/>
          <w:tblHeader w:val="0"/>
        </w:trPr>
        <w:tc>
          <w:tcPr/>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Fitur Kamera Error</w:t>
            </w:r>
          </w:p>
        </w:tc>
      </w:tr>
      <w:tr>
        <w:trPr>
          <w:cantSplit w:val="0"/>
          <w:tblHeader w:val="0"/>
        </w:trPr>
        <w:tc>
          <w:tcPr/>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down</w:t>
            </w:r>
          </w:p>
        </w:tc>
      </w:tr>
      <w:tr>
        <w:trPr>
          <w:cantSplit w:val="0"/>
          <w:tblHeader w:val="0"/>
        </w:trPr>
        <w:tc>
          <w:tcPr/>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Login User</w:t>
            </w:r>
          </w:p>
        </w:tc>
      </w:tr>
      <w:tr>
        <w:trPr>
          <w:cantSplit w:val="0"/>
          <w:tblHeader w:val="0"/>
        </w:trPr>
        <w:tc>
          <w:tcPr/>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User terhadap alur dan transaksi aplikasi</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Rekomendasi</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Experience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firstLine="9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tbl>
      <w:tblPr>
        <w:tblStyle w:val="Table3"/>
        <w:tblW w:w="7941.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18"/>
        <w:gridCol w:w="3923"/>
        <w:tblGridChange w:id="0">
          <w:tblGrid>
            <w:gridCol w:w="4018"/>
            <w:gridCol w:w="3923"/>
          </w:tblGrid>
        </w:tblGridChange>
      </w:tblGrid>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Rekomendasi UI</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52324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1935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Beranda.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daftar fitur yang tersedia, diantaranya:</w:t>
              <w:br w:type="textWrapping"/>
              <w:t xml:space="preserve">Tombol Absensi, Profil, Status kehadiran, Tombol Pesan, Notifikasi, Kehadiran, Berita, dan Laporan.</w:t>
            </w:r>
          </w:p>
          <w:p w:rsidR="00000000" w:rsidDel="00000000" w:rsidP="00000000" w:rsidRDefault="00000000" w:rsidRPr="00000000" w14:paraId="0000006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Lainnya yang menuju aplikasi lain: KinerjaKu, UangKu, WBS, MySAPK</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5232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19350" cy="5232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Absensi.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Berfungsi melakukan absensi kerja. Adapun proses kerjanya adalah user melakukan scan barcode yang terdapat di tempat kerja yang secara otomatis akan melakukan checkin pada sistem, dengan mengirimkan data lokasi, tanggal, jam, dan data user.</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52324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19350" cy="5232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data lengkap user.</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52324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19350" cy="5232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Kehadiranku.</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rekap kehadiran hari ini. User juga dapat melihat waktu sebelumnya</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52324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19350" cy="5232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rekap laporan kerja user, presensi, cuti, dll.</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52324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419350" cy="5232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Berita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Kumpulan berita terkini mengenai Kab. Tangerang, dan informasi ASN</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Rekomendasi agar aplikasi mudah untuk diakses user yaitu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Optimalisasi database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dengan cara melakukan SQL Tuning. SQL Tuning adalah proses optimasi untuk membuat syntax query yang berbeda namun untuk mendapatkan hasil yang sama.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cara untuk menerapkan SQL Tuning untuk meningkatkan performa pada database:</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SELECT nama_kolom sebagai ganti SELECT *</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Buatlah kolom yang penting saja dan minimalisir membuat banyak kolom</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Hindari penggunaan DISTINCT pada syntax SQL</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Hindari mencari data menggunakan Cartesian atau CROSS JOIN</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Gunakan wildcard atau % pada akhiran kata saja.</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Optimalisasi Algoritma pemanggilan data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dengan cara </w:t>
      </w:r>
      <w:r w:rsidDel="00000000" w:rsidR="00000000" w:rsidRPr="00000000">
        <w:rPr>
          <w:rFonts w:ascii="Times New Roman" w:cs="Times New Roman" w:eastAsia="Times New Roman" w:hAnsi="Times New Roman"/>
          <w:sz w:val="24"/>
          <w:szCs w:val="24"/>
          <w:rtl w:val="0"/>
        </w:rPr>
        <w:t xml:space="preserve">pembaharuan UI/UX yang menargetkan prinsip penarikan data yang lebih ringkas dan sesuai yang dibutuhkan saja. Misalnya menampilkan data berdasarkan apa yang difilter user di awal saja.</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Server dan storage (On Premise dan Cloud)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dengan optimalisasi produk untuk aman dan terhindar dari server down atau</w:t>
      </w:r>
      <w:r w:rsidDel="00000000" w:rsidR="00000000" w:rsidRPr="00000000">
        <w:rPr>
          <w:rFonts w:ascii="Times New Roman" w:cs="Times New Roman" w:eastAsia="Times New Roman" w:hAnsi="Times New Roman"/>
          <w:sz w:val="24"/>
          <w:szCs w:val="24"/>
          <w:rtl w:val="0"/>
        </w:rPr>
        <w:t xml:space="preserve">pun gangguan lainnya, dan dapat menekan outcome.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Testing (metode whitebox dan blacbox testing)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Box Testing adalah salah satu cara untuk menguji suatu aplikasi atau software dengan melihat modul untuk memeriksa dan menganalisis kode program ada yang salah atau tidak. Jika modul ini dan telah diproduksi dalam output yang tidak memenuhi persyaratan, kode akan dikompilasi ulang dan diperiksa lagi sampai mencapai apa yang diharapkan singkatnya White Box Testing ini menguji dengan cara melihat Pure Code dari suatu aplikasi/software yang diuji tanpa memperdulikan Tampilan atau UI dari aplikasi tersebut.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Black Box Testing dilakukan pengujian yang didasarkan pada detail aplikasi seperti tampilan aplikasi, fungsi-fungsi yang ada pada aplikasi, dan kesesuaian alur fungsi dengan bisnis proses yang diinginkan oleh customer. Black-box Testing ini lebih menguji ke Tampilan Luar(Interface) dari suatu aplikasi agar mudah digunakan oleh Customer. Pengujian ini tidak melihat dan menguji source code program. Black-box Testing bekerja dengan mengabaikan struktur kontrol sehingga perhatianya hanya terfokus pada informasi domain.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Keuntungan dari Black-box Testing:</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 tidak perlu memiliki pengetahuan tentang bahasa pemrograman tertentu</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yang dilakukan berdasarkan sudut pandang user agar dapat mengungkapkan inkonsistensi atau ambiguitas dalam spesifikasi.</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 dan tester memiliki ketergantungan satu sama lain</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Users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mem</w:t>
      </w:r>
      <w:r w:rsidDel="00000000" w:rsidR="00000000" w:rsidRPr="00000000">
        <w:rPr>
          <w:rFonts w:ascii="Times New Roman" w:cs="Times New Roman" w:eastAsia="Times New Roman" w:hAnsi="Times New Roman"/>
          <w:sz w:val="24"/>
          <w:szCs w:val="24"/>
          <w:rtl w:val="0"/>
        </w:rPr>
        <w:t xml:space="preserve">berikan dokumentasi lengkap penggunaan aplikasi, terutama saat mengalami trouble. Dokumentasi dapat berbentuk tertulis, dan video tutorial.</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numPr>
          <w:ilvl w:val="0"/>
          <w:numId w:val="8"/>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Penutup</w:t>
      </w:r>
    </w:p>
    <w:p w:rsidR="00000000" w:rsidDel="00000000" w:rsidP="00000000" w:rsidRDefault="00000000" w:rsidRPr="00000000" w14:paraId="0000009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Demikianlah Term Of Reference dibuat untuk dijadikan Rekomendasi dan Perbaikan Aplikasi untuk Layanan Publik yang lebih baik.</w:t>
      </w:r>
      <w:r w:rsidDel="00000000" w:rsidR="00000000" w:rsidRPr="00000000">
        <w:rPr>
          <w:rtl w:val="0"/>
        </w:rPr>
      </w:r>
    </w:p>
    <w:sectPr>
      <w:headerReference r:id="rId1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M.Fajrul Aslim</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080" w:hanging="360"/>
      </w:pPr>
      <w:rPr>
        <w:rFonts w:ascii="Open Sans" w:cs="Open Sans" w:eastAsia="Open Sans" w:hAnsi="Open Sans"/>
        <w:color w:val="202124"/>
        <w:sz w:val="21"/>
        <w:szCs w:val="2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jp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