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D1A40A" w14:textId="5504E592" w:rsidR="00AA31B3" w:rsidRPr="00066D74" w:rsidRDefault="00066D74" w:rsidP="00066D74">
      <w:pPr>
        <w:jc w:val="both"/>
        <w:rPr>
          <w:rFonts w:ascii="Arial" w:hAnsi="Arial" w:cs="Arial"/>
          <w:b/>
          <w:lang w:val="en-US"/>
        </w:rPr>
      </w:pPr>
      <w:r w:rsidRPr="00066D74">
        <w:rPr>
          <w:rFonts w:ascii="Arial" w:hAnsi="Arial" w:cs="Arial"/>
          <w:b/>
        </w:rPr>
        <w:t>Yap</w:t>
      </w:r>
      <w:r w:rsidRPr="00066D74">
        <w:rPr>
          <w:rFonts w:ascii="Arial" w:hAnsi="Arial" w:cs="Arial"/>
          <w:b/>
          <w:lang w:val="en-US"/>
        </w:rPr>
        <w:t>ılan Çalışma:</w:t>
      </w:r>
      <w:r w:rsidRPr="00066D74">
        <w:rPr>
          <w:rFonts w:ascii="Arial" w:hAnsi="Arial" w:cs="Arial"/>
        </w:rPr>
        <w:t xml:space="preserve"> </w:t>
      </w:r>
      <w:r w:rsidRPr="00066D74">
        <w:rPr>
          <w:rFonts w:ascii="Arial" w:hAnsi="Arial" w:cs="Arial"/>
          <w:b/>
          <w:lang w:val="en-US"/>
        </w:rPr>
        <w:t>STM32F103 Mikrodenetleyicili PCB Tasarımı(1)</w:t>
      </w:r>
    </w:p>
    <w:p w14:paraId="548EDC16" w14:textId="0F9FA4C1" w:rsidR="00AA31B3" w:rsidRPr="00066D74" w:rsidRDefault="00AA31B3" w:rsidP="00066D74">
      <w:pPr>
        <w:jc w:val="both"/>
        <w:rPr>
          <w:rFonts w:ascii="Arial" w:hAnsi="Arial" w:cs="Arial"/>
        </w:rPr>
      </w:pPr>
    </w:p>
    <w:p w14:paraId="59D65F3E" w14:textId="1BA44DAC" w:rsidR="0079605E" w:rsidRPr="00066D74" w:rsidRDefault="00066D74" w:rsidP="00066D74">
      <w:pPr>
        <w:jc w:val="both"/>
        <w:rPr>
          <w:rFonts w:ascii="Arial" w:hAnsi="Arial" w:cs="Arial"/>
          <w:b/>
          <w:lang w:val="en-US"/>
        </w:rPr>
      </w:pPr>
      <w:r w:rsidRPr="00066D74">
        <w:rPr>
          <w:rFonts w:ascii="Arial" w:hAnsi="Arial" w:cs="Arial"/>
        </w:rPr>
        <w:t>Staj projesinin ilk gününde, STM32F103C8T6 mikrodenetleyicisini kullanarak bir baskı devre kartı tasarlamaya başlanmıştır. Amaç, mikrodenetleyicinin tüm temel çevre birimleriyle birlikte çalışabileceği, üretime hazır bir devre kartı oluşturmaktır. Çalışma, KiCad yazılımı kullanılarak yürütülmüştür. İlk adımda proje gereksinimleri ve mikrodenetleyicinin teknik özellikleri incelenmiştir. STM32F103C8T6, ARM Cortex-M3 tabanlı 32-bit bir mikrodenetleyici olup 72 MHz işlemci frekansı, 64 KB flash bellek, 20 KB SRAM ve dahili çevre birimleriyle proje için yeterli bulunmuştur. Özellikle, dahili USB 2.0 Full-Speed denetleyicisine sahip olması ve yaygın geliştirme kartlarında kullanılması, bu mikrodenetleyiciyi tercih etme sebeplerindendir.</w:t>
      </w:r>
    </w:p>
    <w:p w14:paraId="3AEF7135" w14:textId="77777777" w:rsidR="00066D74" w:rsidRPr="00066D74" w:rsidRDefault="00066D74" w:rsidP="00066D74">
      <w:pPr>
        <w:spacing w:before="100" w:beforeAutospacing="1" w:after="100" w:afterAutospacing="1"/>
        <w:jc w:val="both"/>
        <w:outlineLvl w:val="2"/>
        <w:rPr>
          <w:rFonts w:ascii="Arial" w:hAnsi="Arial" w:cs="Arial"/>
          <w:b/>
          <w:bCs/>
          <w:lang w:val="en-US" w:eastAsia="en-US"/>
        </w:rPr>
      </w:pPr>
      <w:r w:rsidRPr="00066D74">
        <w:rPr>
          <w:rFonts w:ascii="Arial" w:hAnsi="Arial" w:cs="Arial"/>
          <w:b/>
          <w:bCs/>
          <w:lang w:val="en-US" w:eastAsia="en-US"/>
        </w:rPr>
        <w:t>Bileşen Seçimi ve Şematik Tasarım</w:t>
      </w:r>
    </w:p>
    <w:p w14:paraId="0ED6C6CA" w14:textId="77777777" w:rsidR="00066D74" w:rsidRPr="00066D74" w:rsidRDefault="00066D74" w:rsidP="00066D74">
      <w:pPr>
        <w:spacing w:before="100" w:beforeAutospacing="1" w:after="100" w:afterAutospacing="1"/>
        <w:jc w:val="both"/>
        <w:rPr>
          <w:rFonts w:ascii="Arial" w:hAnsi="Arial" w:cs="Arial"/>
          <w:lang w:val="en-US" w:eastAsia="en-US"/>
        </w:rPr>
      </w:pPr>
      <w:r w:rsidRPr="00066D74">
        <w:rPr>
          <w:rFonts w:ascii="Arial" w:hAnsi="Arial" w:cs="Arial"/>
          <w:lang w:val="en-US" w:eastAsia="en-US"/>
        </w:rPr>
        <w:t>İlk olarak devrede kullanılacak başlıca bileşenler belirlenmiştir. Projede tercih edilen önemli bileşenler ve işlevleri şu şekilde özetlenebilir:</w:t>
      </w:r>
    </w:p>
    <w:p w14:paraId="6094E043" w14:textId="77777777" w:rsidR="00066D74" w:rsidRPr="00066D74" w:rsidRDefault="00066D74" w:rsidP="00066D74">
      <w:pPr>
        <w:numPr>
          <w:ilvl w:val="0"/>
          <w:numId w:val="4"/>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STM32F103C8T6 Mikrodenetleyici:</w:t>
      </w:r>
      <w:r w:rsidRPr="00066D74">
        <w:rPr>
          <w:rFonts w:ascii="Arial" w:hAnsi="Arial" w:cs="Arial"/>
          <w:lang w:val="en-US" w:eastAsia="en-US"/>
        </w:rPr>
        <w:t xml:space="preserve"> 32-bit ARM Cortex-M3 çekirdeğine sahip ana işlemci. 64 KB flash, 20 KB SRAM, USB, USART, I²C, SPI gibi çevresel birimlere sahiptir. Projede tüm kontrol ve iletişim işlemlerini yürütecek ana bileşendir.</w:t>
      </w:r>
    </w:p>
    <w:p w14:paraId="4A6C62F9" w14:textId="77777777" w:rsidR="00066D74" w:rsidRPr="00066D74" w:rsidRDefault="00066D74" w:rsidP="00066D74">
      <w:pPr>
        <w:numPr>
          <w:ilvl w:val="0"/>
          <w:numId w:val="4"/>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AMS1117-3.3 Lineer Regülatör:</w:t>
      </w:r>
      <w:r w:rsidRPr="00066D74">
        <w:rPr>
          <w:rFonts w:ascii="Arial" w:hAnsi="Arial" w:cs="Arial"/>
          <w:lang w:val="en-US" w:eastAsia="en-US"/>
        </w:rPr>
        <w:t xml:space="preserve"> Girişine uygulanan +5V USB beslemesini kararlı 3.3V seviyesine düşürür. Mikrodenetleyici ve diğer 3.3V bileşenlerin güç ihtiyacını karşılar. SOT-223 paketindeki U1 regülatör entegresi, basitliği ve düşük gürültülü çıkışı nedeniyle seçilmiştir.</w:t>
      </w:r>
    </w:p>
    <w:p w14:paraId="3B1DD53B" w14:textId="77777777" w:rsidR="00066D74" w:rsidRPr="00066D74" w:rsidRDefault="00066D74" w:rsidP="00066D74">
      <w:pPr>
        <w:numPr>
          <w:ilvl w:val="0"/>
          <w:numId w:val="4"/>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16 MHz Kristal Osilatör (Y1):</w:t>
      </w:r>
      <w:r w:rsidRPr="00066D74">
        <w:rPr>
          <w:rFonts w:ascii="Arial" w:hAnsi="Arial" w:cs="Arial"/>
          <w:lang w:val="en-US" w:eastAsia="en-US"/>
        </w:rPr>
        <w:t xml:space="preserve"> Mikrodenetleyicinin yüksek hızda ve doğru zamanlamayla çalışması için harici osilatör olarak kullanılır. STM32F103’ün HSE (High Speed External) girişine bağlanarak 72 MHz PLL frekansı için temel saat kaynağını sağlar.</w:t>
      </w:r>
    </w:p>
    <w:p w14:paraId="028A0C0F" w14:textId="6FEBD5E8" w:rsidR="00066D74" w:rsidRPr="00066D74" w:rsidRDefault="00066D74" w:rsidP="00066D74">
      <w:pPr>
        <w:numPr>
          <w:ilvl w:val="0"/>
          <w:numId w:val="4"/>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Kapasitörler:</w:t>
      </w:r>
      <w:r w:rsidRPr="00066D74">
        <w:rPr>
          <w:rFonts w:ascii="Arial" w:hAnsi="Arial" w:cs="Arial"/>
          <w:lang w:val="en-US" w:eastAsia="en-US"/>
        </w:rPr>
        <w:t xml:space="preserve"> Güç hattı filtreleme ve devre kararlılığı için çeşitli değerlerde SMD kapasitörler kullanılmıştır. Regülatörün giriş/çıkışında ve mikrodenetleyicinin VDD</w:t>
      </w:r>
      <w:r>
        <w:rPr>
          <w:rFonts w:ascii="Arial" w:hAnsi="Arial" w:cs="Arial"/>
          <w:lang w:val="en-US" w:eastAsia="en-US"/>
        </w:rPr>
        <w:t xml:space="preserve"> </w:t>
      </w:r>
      <w:r w:rsidRPr="00066D74">
        <w:rPr>
          <w:rFonts w:ascii="Arial" w:hAnsi="Arial" w:cs="Arial"/>
          <w:lang w:val="en-US" w:eastAsia="en-US"/>
        </w:rPr>
        <w:t>VDDA</w:t>
      </w:r>
      <w:r>
        <w:rPr>
          <w:rFonts w:ascii="Arial" w:hAnsi="Arial" w:cs="Arial"/>
          <w:lang w:val="en-US" w:eastAsia="en-US"/>
        </w:rPr>
        <w:t xml:space="preserve"> </w:t>
      </w:r>
      <w:r w:rsidRPr="00066D74">
        <w:rPr>
          <w:rFonts w:ascii="Arial" w:hAnsi="Arial" w:cs="Arial"/>
          <w:lang w:val="en-US" w:eastAsia="en-US"/>
        </w:rPr>
        <w:t>pinlerinde 22µF, 10µF, 1µF ve 100nF’lik çok katmanlı seramik kapasitörler konumlandırılmıştır. Kristal osilatör için 10pF’lik yük kapasitörleri hesaplanıp eklenmiştir.</w:t>
      </w:r>
    </w:p>
    <w:p w14:paraId="04FD43D7" w14:textId="77777777" w:rsidR="00066D74" w:rsidRPr="00066D74" w:rsidRDefault="00066D74" w:rsidP="00066D74">
      <w:pPr>
        <w:numPr>
          <w:ilvl w:val="0"/>
          <w:numId w:val="4"/>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Dirençler:</w:t>
      </w:r>
      <w:r w:rsidRPr="00066D74">
        <w:rPr>
          <w:rFonts w:ascii="Arial" w:hAnsi="Arial" w:cs="Arial"/>
          <w:lang w:val="en-US" w:eastAsia="en-US"/>
        </w:rPr>
        <w:t xml:space="preserve"> USB D+ hattı için 1.5kΩ çekme direnci, LED akım sınırlaması için 1.5kΩ direnç ve Boot0 pinini varsayılan lojik 0 durumunda tutmak için 10kΩ’luk pull-down direnç kullanılmıştır. Ayrıca gerekli görülen diğer sinyal hatlarında da 1.5kΩ değerinde dirençler yer almaktadır (örn. LED ve USB pull-up dirençleri).</w:t>
      </w:r>
    </w:p>
    <w:p w14:paraId="20711920" w14:textId="77777777" w:rsidR="00432AA8" w:rsidRDefault="00066D74" w:rsidP="00432AA8">
      <w:pPr>
        <w:numPr>
          <w:ilvl w:val="0"/>
          <w:numId w:val="4"/>
        </w:numPr>
        <w:spacing w:before="100" w:beforeAutospacing="1" w:after="100" w:afterAutospacing="1"/>
        <w:jc w:val="both"/>
        <w:rPr>
          <w:rFonts w:ascii="Arial" w:hAnsi="Arial" w:cs="Arial"/>
          <w:lang w:val="en-US" w:eastAsia="en-US"/>
        </w:rPr>
        <w:sectPr w:rsidR="00432AA8" w:rsidSect="009D6F5F">
          <w:headerReference w:type="default" r:id="rId8"/>
          <w:footerReference w:type="default" r:id="rId9"/>
          <w:pgSz w:w="11906" w:h="16838" w:code="9"/>
          <w:pgMar w:top="1418" w:right="1418" w:bottom="1701" w:left="1418" w:header="709" w:footer="709" w:gutter="0"/>
          <w:cols w:space="708"/>
          <w:docGrid w:linePitch="360"/>
        </w:sectPr>
      </w:pPr>
      <w:r w:rsidRPr="00066D74">
        <w:rPr>
          <w:rFonts w:ascii="Arial" w:hAnsi="Arial" w:cs="Arial"/>
          <w:b/>
          <w:bCs/>
          <w:lang w:val="en-US" w:eastAsia="en-US"/>
        </w:rPr>
        <w:t>LED (D1):</w:t>
      </w:r>
      <w:r w:rsidRPr="00066D74">
        <w:rPr>
          <w:rFonts w:ascii="Arial" w:hAnsi="Arial" w:cs="Arial"/>
          <w:lang w:val="en-US" w:eastAsia="en-US"/>
        </w:rPr>
        <w:t xml:space="preserve"> 3.3V güç gösterge LED’i olarak kullanılmıştır. Kırmızı renkli SMD LED, 0603 boyutunda olup kart beslemesi mevcut olduğunda yanarak görsel geri bildirim sağlar.</w:t>
      </w:r>
    </w:p>
    <w:p w14:paraId="071A5D23" w14:textId="77777777" w:rsidR="00066D74" w:rsidRPr="00066D74" w:rsidRDefault="00066D74" w:rsidP="00066D74">
      <w:pPr>
        <w:numPr>
          <w:ilvl w:val="0"/>
          <w:numId w:val="4"/>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lastRenderedPageBreak/>
        <w:t>Ferrit Boncuk (FB1):</w:t>
      </w:r>
      <w:r w:rsidRPr="00066D74">
        <w:rPr>
          <w:rFonts w:ascii="Arial" w:hAnsi="Arial" w:cs="Arial"/>
          <w:lang w:val="en-US" w:eastAsia="en-US"/>
        </w:rPr>
        <w:t xml:space="preserve"> Analog besleme hattı filtrelemesi için 120Ω (@100MHz) ferrit boncuk kullanılmıştır. Bu boncuk, mikrodenetleyicinin analog besleme pini (VDDA) ile dijital 3.3V hattı arasına yerleştirilerek dijital gürültünün analog kısma geçişini engeller.</w:t>
      </w:r>
    </w:p>
    <w:p w14:paraId="1973AC8A" w14:textId="77777777" w:rsidR="00066D74" w:rsidRPr="00066D74" w:rsidRDefault="00066D74" w:rsidP="00066D74">
      <w:pPr>
        <w:numPr>
          <w:ilvl w:val="0"/>
          <w:numId w:val="4"/>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Konnektörler:</w:t>
      </w:r>
      <w:r w:rsidRPr="00066D74">
        <w:rPr>
          <w:rFonts w:ascii="Arial" w:hAnsi="Arial" w:cs="Arial"/>
          <w:lang w:val="en-US" w:eastAsia="en-US"/>
        </w:rPr>
        <w:t xml:space="preserve"> Harici bağlantılar ve programlama için çeşitli pin header ve soketler eklenmiştir. USB Micro-B konnektörü (J4) kartın beslenmesi ve USB iletişimi içindir. 4-pin 2.54mm header’lar şeklinde SWD programlama arayüzü (J3), USART1 Tx/Rx bağlantısı (J2) ve I²C haberleşme hattı (J1) kart üzerinde konumlandırılmıştır. Ayrıca kartın kasaya veya bir zemine sabitlenebilmesi için dört adet M2 boyutlu montaj deliği (H1–H4) de PCB’ye dahil edilmiştir.</w:t>
      </w:r>
    </w:p>
    <w:p w14:paraId="05AEDCC5" w14:textId="2BE9A150" w:rsidR="00066D74" w:rsidRPr="00066D74" w:rsidRDefault="00066D74" w:rsidP="00066D74">
      <w:pPr>
        <w:spacing w:before="100" w:beforeAutospacing="1" w:after="100" w:afterAutospacing="1"/>
        <w:jc w:val="both"/>
        <w:rPr>
          <w:rFonts w:ascii="Arial" w:hAnsi="Arial" w:cs="Arial"/>
          <w:lang w:val="en-US" w:eastAsia="en-US"/>
        </w:rPr>
      </w:pPr>
      <w:r w:rsidRPr="00066D74">
        <w:rPr>
          <w:rFonts w:ascii="Arial" w:hAnsi="Arial" w:cs="Arial"/>
          <w:lang w:val="en-US" w:eastAsia="en-US"/>
        </w:rPr>
        <w:t xml:space="preserve">Tüm bileşenler belirlendikten sonra KiCad Eeschema ortamında devrenin şematik çizimine başlanmıştır. </w:t>
      </w:r>
      <w:r>
        <w:rPr>
          <w:rFonts w:ascii="Arial" w:hAnsi="Arial" w:cs="Arial"/>
          <w:bCs/>
          <w:lang w:val="en-US" w:eastAsia="en-US"/>
        </w:rPr>
        <w:t>Şematik tasarım</w:t>
      </w:r>
      <w:r w:rsidRPr="00066D74">
        <w:rPr>
          <w:rFonts w:ascii="Arial" w:hAnsi="Arial" w:cs="Arial"/>
          <w:lang w:val="en-US" w:eastAsia="en-US"/>
        </w:rPr>
        <w:t xml:space="preserve"> aşamasında her bir bileşen şematik kütüphaneden seçilip uygun değerleriyle yerleştirilmiş ve bağlantıları yapılmıştır:</w:t>
      </w:r>
    </w:p>
    <w:p w14:paraId="205824CD" w14:textId="523539E3" w:rsidR="00066D74" w:rsidRPr="00066D74" w:rsidRDefault="00066D74" w:rsidP="00066D74">
      <w:pPr>
        <w:numPr>
          <w:ilvl w:val="0"/>
          <w:numId w:val="5"/>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Güç Devresi:</w:t>
      </w:r>
      <w:r w:rsidRPr="00066D74">
        <w:rPr>
          <w:rFonts w:ascii="Arial" w:hAnsi="Arial" w:cs="Arial"/>
          <w:lang w:val="en-US" w:eastAsia="en-US"/>
        </w:rPr>
        <w:t xml:space="preserve"> USB Micro-B konnektörünün VBUS pini kartın 5V girişini oluşturmaktadır. Bu hat, yüksek frekans parazitlerini azaltmak için bir giriş kondansatörü ile filtrelenerek AMS1117-3.3 regülatörünün girişine bağlanmıştır. Regülatör U1’in çıkışına da bir adet büyük değerli çıkış kondansatörü ve bir tane orta değerli kondansatör konularak 3.3V hattının kararlı olması sağlanmıştır. Regülatörün toprak referansı doğrudan kartın toprak hattına bağlanmıştır. Regülatör datasheet’ine uygun olarak, çıkışta minimum ESR değeri sağlayacak şekilde 22µF’lik kondansatör tercih edilmiştir. Kartın 3.3V güç hattı, mikrodenetleyicinin VDD pinlerine ve diğer tüm 3.3V ile çalışan bileşenlere dağıtılmıştır. Ayrıca, 3.3V hattına kartın kenarında bir güç gösterge LED’i bağlanmıştır. D1 LED’in anot ucu 3.3V hattına, katot ucu ise akım sınırlayıcı 1.5kΩ direnç  üzerinden toprağa bağlanmıştır. Böylece kart gücü verildiğinde LED akımı yaklaşık 2 mA ile sınırlanarak LED’in sürekli yanması sağlanır</w:t>
      </w:r>
      <w:r>
        <w:rPr>
          <w:rFonts w:ascii="Arial" w:hAnsi="Arial" w:cs="Arial"/>
          <w:lang w:val="en-US" w:eastAsia="en-US"/>
        </w:rPr>
        <w:t xml:space="preserve">. </w:t>
      </w:r>
      <w:r w:rsidRPr="00066D74">
        <w:rPr>
          <w:rFonts w:ascii="Arial" w:hAnsi="Arial" w:cs="Arial"/>
          <w:lang w:val="en-US" w:eastAsia="en-US"/>
        </w:rPr>
        <w:t>Bu LED sayesinde kartın beslemesinin açık olduğu anlaşılacaktır.</w:t>
      </w:r>
    </w:p>
    <w:p w14:paraId="26AB7629" w14:textId="77777777" w:rsidR="00432AA8" w:rsidRDefault="00066D74" w:rsidP="00432AA8">
      <w:pPr>
        <w:numPr>
          <w:ilvl w:val="0"/>
          <w:numId w:val="5"/>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Mikrodenetleyici Besleme Bağlantıları:</w:t>
      </w:r>
      <w:r w:rsidRPr="00066D74">
        <w:rPr>
          <w:rFonts w:ascii="Arial" w:hAnsi="Arial" w:cs="Arial"/>
          <w:lang w:val="en-US" w:eastAsia="en-US"/>
        </w:rPr>
        <w:t xml:space="preserve"> STM32F103’ün tüm VDD</w:t>
      </w:r>
      <w:r>
        <w:rPr>
          <w:rFonts w:ascii="Arial" w:hAnsi="Arial" w:cs="Arial"/>
          <w:lang w:val="en-US" w:eastAsia="en-US"/>
        </w:rPr>
        <w:t xml:space="preserve"> </w:t>
      </w:r>
      <w:r w:rsidRPr="00066D74">
        <w:rPr>
          <w:rFonts w:ascii="Arial" w:hAnsi="Arial" w:cs="Arial"/>
          <w:lang w:val="en-US" w:eastAsia="en-US"/>
        </w:rPr>
        <w:t>ve VSS</w:t>
      </w:r>
      <w:r>
        <w:rPr>
          <w:rFonts w:ascii="Arial" w:hAnsi="Arial" w:cs="Arial"/>
          <w:lang w:val="en-US" w:eastAsia="en-US"/>
        </w:rPr>
        <w:t xml:space="preserve"> </w:t>
      </w:r>
      <w:r w:rsidRPr="00066D74">
        <w:rPr>
          <w:rFonts w:ascii="Arial" w:hAnsi="Arial" w:cs="Arial"/>
          <w:lang w:val="en-US" w:eastAsia="en-US"/>
        </w:rPr>
        <w:t xml:space="preserve">pinleri doğru şekilde güçlendirilmiştir. Mikrodenetleyicinin birden fazla V DD pini bulunduğundan, her bir besleme pinine yakın olacak şekilde 100nF’lik SMD decoupling kapasitörleri (C5, C6, C7, C9, C10) yerleştirilmiştir. Bu kapasitörler, yüksek frekanslı gürültüleri filtreleyerek mikrodenetleyicinin kararlı bir besleme görmesini sağlar. Özellikle mikrodenetleyicinin pinlerine birkaç milimetre mesafede konumlandırılacak şekilde planlanmıştır. Ayrıca, analog besleme pini VDDA için dijital 3.3V hattından ayrı bir filtreleme yapılmıştır. 3.3V hattından gelen dijital besleme, 120Ω’luk bir ferrit boncuk (FB1) üzerinden </w:t>
      </w:r>
      <w:r w:rsidRPr="00B8201B">
        <w:rPr>
          <w:rFonts w:ascii="Arial" w:hAnsi="Arial" w:cs="Arial"/>
          <w:bCs/>
          <w:lang w:val="en-US" w:eastAsia="en-US"/>
        </w:rPr>
        <w:t>+3.3VA</w:t>
      </w:r>
      <w:r w:rsidRPr="00066D74">
        <w:rPr>
          <w:rFonts w:ascii="Arial" w:hAnsi="Arial" w:cs="Arial"/>
          <w:lang w:val="en-US" w:eastAsia="en-US"/>
        </w:rPr>
        <w:t xml:space="preserve"> adlı analog besleme hattına bağlanmıştır. Bu analog hat üzerinde de bir adet 100nF (C11) ve bir adet 1µF (C12) decoupling kapasitör toprak referansına bağlanmıştır. Böylece ADC gibi analog modüllerin kullandığı VDDA pinindeki </w:t>
      </w:r>
    </w:p>
    <w:p w14:paraId="46FF48B0" w14:textId="43EAEDA4" w:rsidR="004D7304" w:rsidRDefault="004D7304" w:rsidP="004D7304">
      <w:pPr>
        <w:spacing w:before="100" w:beforeAutospacing="1" w:after="100" w:afterAutospacing="1"/>
        <w:jc w:val="both"/>
        <w:rPr>
          <w:rFonts w:ascii="Arial" w:hAnsi="Arial" w:cs="Arial"/>
          <w:lang w:val="en-US" w:eastAsia="en-US"/>
        </w:rPr>
        <w:sectPr w:rsidR="004D7304" w:rsidSect="009D6F5F">
          <w:headerReference w:type="default" r:id="rId10"/>
          <w:pgSz w:w="11906" w:h="16838" w:code="9"/>
          <w:pgMar w:top="1418" w:right="1418" w:bottom="1701" w:left="1418" w:header="709" w:footer="709" w:gutter="0"/>
          <w:cols w:space="708"/>
          <w:docGrid w:linePitch="360"/>
        </w:sectPr>
      </w:pPr>
    </w:p>
    <w:p w14:paraId="70889116" w14:textId="398F3C0B" w:rsidR="00066D74" w:rsidRPr="00066D74" w:rsidRDefault="00066D74" w:rsidP="004D7304">
      <w:pPr>
        <w:spacing w:before="100" w:beforeAutospacing="1" w:after="100" w:afterAutospacing="1"/>
        <w:ind w:left="360"/>
        <w:jc w:val="both"/>
        <w:rPr>
          <w:rFonts w:ascii="Arial" w:hAnsi="Arial" w:cs="Arial"/>
          <w:lang w:val="en-US" w:eastAsia="en-US"/>
        </w:rPr>
      </w:pPr>
      <w:bookmarkStart w:id="0" w:name="_GoBack"/>
      <w:bookmarkEnd w:id="0"/>
      <w:r w:rsidRPr="00066D74">
        <w:rPr>
          <w:rFonts w:ascii="Arial" w:hAnsi="Arial" w:cs="Arial"/>
          <w:lang w:val="en-US" w:eastAsia="en-US"/>
        </w:rPr>
        <w:lastRenderedPageBreak/>
        <w:t>gürültü minimize edilmiştir. Mikrodenetleyicinin VDDA</w:t>
      </w:r>
      <w:r w:rsidR="00B8201B">
        <w:rPr>
          <w:rFonts w:ascii="Arial" w:hAnsi="Arial" w:cs="Arial"/>
          <w:lang w:val="en-US" w:eastAsia="en-US"/>
        </w:rPr>
        <w:t xml:space="preserve"> </w:t>
      </w:r>
      <w:r w:rsidRPr="00066D74">
        <w:rPr>
          <w:rFonts w:ascii="Arial" w:hAnsi="Arial" w:cs="Arial"/>
          <w:lang w:val="en-US" w:eastAsia="en-US"/>
        </w:rPr>
        <w:t>pini, +3.3VA hattına; VSSA pini de doğrudan kartın GND düzlemine bağlanmıştır.</w:t>
      </w:r>
    </w:p>
    <w:p w14:paraId="4232E963" w14:textId="43F364B8" w:rsidR="00066D74" w:rsidRPr="00066D74" w:rsidRDefault="00066D74" w:rsidP="00066D74">
      <w:pPr>
        <w:numPr>
          <w:ilvl w:val="0"/>
          <w:numId w:val="5"/>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Reset ve Boot Pinleri:</w:t>
      </w:r>
      <w:r w:rsidRPr="00066D74">
        <w:rPr>
          <w:rFonts w:ascii="Arial" w:hAnsi="Arial" w:cs="Arial"/>
          <w:lang w:val="en-US" w:eastAsia="en-US"/>
        </w:rPr>
        <w:t xml:space="preserve"> STM32F103’ün NRST (reset) pini devrede bir 10kΩ’luk pull-up dirençle </w:t>
      </w:r>
      <w:r w:rsidRPr="00066D74">
        <w:rPr>
          <w:rFonts w:ascii="Arial" w:hAnsi="Arial" w:cs="Arial"/>
          <w:b/>
          <w:bCs/>
          <w:lang w:val="en-US" w:eastAsia="en-US"/>
        </w:rPr>
        <w:t>3.3V</w:t>
      </w:r>
      <w:r w:rsidRPr="00066D74">
        <w:rPr>
          <w:rFonts w:ascii="Arial" w:hAnsi="Arial" w:cs="Arial"/>
          <w:lang w:val="en-US" w:eastAsia="en-US"/>
        </w:rPr>
        <w:t xml:space="preserve"> hattına bağlanmıştır (R4). Bu sayede reset pini normal çalışmada lojik 1 seviyesinde tutulur. İhtiyaç halinde NRST pinine harici bir anlık anahtar bağlanarak manuel reset imkanı sağlanabilir; ancak tasarımda harici bir reset butonu kullanılmamıştır. Mikrodenetleyicinin BOOT0 pini, sistem önyükleme modunu seçmek için kullanılır. Bu pin, normal çalışma modunda 0’a çekilmelidir. Tasarımda BOOT0 pini doğrudan GND’ye bağlamak yerine bir donanım anahtarı ile kontrol edilebilir yapılmıştır. Bunun için SPDT tipinde küçük bir kaydırmalı anahtar (SW1) kullanılmıştır. SW1 anahtarının ortak ucu BOOT0 pinine bağlanmıştır. Anahtarın bir throw ucu 3.3V hattına, diğer ucu ise GND’ye bağlanmıştır. Ayrıca BOOT0 pinine kalıcı bir zayıf pull-down sağlamak amacıyla 10kΩ direnç R4 de BOOT0 ile GND arasında yerleştirilmiştir. </w:t>
      </w:r>
      <w:r w:rsidRPr="00B8201B">
        <w:rPr>
          <w:rFonts w:ascii="Arial" w:hAnsi="Arial" w:cs="Arial"/>
          <w:bCs/>
          <w:lang w:val="en-US" w:eastAsia="en-US"/>
        </w:rPr>
        <w:t>SW1 anahtarı</w:t>
      </w:r>
      <w:r w:rsidRPr="00066D74">
        <w:rPr>
          <w:rFonts w:ascii="Arial" w:hAnsi="Arial" w:cs="Arial"/>
          <w:lang w:val="en-US" w:eastAsia="en-US"/>
        </w:rPr>
        <w:t>, iki konumlu yapısıyla BOOT0 pinini ya doğrudan GND’ye ya da 3.3V’a bağlar. Bu sayede:</w:t>
      </w:r>
    </w:p>
    <w:p w14:paraId="36304020" w14:textId="0D141A25" w:rsidR="00066D74" w:rsidRPr="00B8201B" w:rsidRDefault="00066D74" w:rsidP="00B8201B">
      <w:pPr>
        <w:pStyle w:val="ListParagraph"/>
        <w:numPr>
          <w:ilvl w:val="1"/>
          <w:numId w:val="5"/>
        </w:numPr>
        <w:spacing w:before="100" w:beforeAutospacing="1" w:after="100" w:afterAutospacing="1"/>
        <w:jc w:val="both"/>
        <w:rPr>
          <w:rFonts w:ascii="Arial" w:hAnsi="Arial" w:cs="Arial"/>
          <w:lang w:val="en-US" w:eastAsia="en-US"/>
        </w:rPr>
      </w:pPr>
      <w:r w:rsidRPr="00B8201B">
        <w:rPr>
          <w:rFonts w:ascii="Arial" w:hAnsi="Arial" w:cs="Arial"/>
          <w:lang w:val="en-US" w:eastAsia="en-US"/>
        </w:rPr>
        <w:t>Anahtar GND konumundayken BOOT0 = 0 (Flash bellekten normal çalışma modu),</w:t>
      </w:r>
    </w:p>
    <w:p w14:paraId="7418D833" w14:textId="77777777" w:rsidR="00066D74" w:rsidRPr="00066D74" w:rsidRDefault="00066D74" w:rsidP="00066D74">
      <w:pPr>
        <w:numPr>
          <w:ilvl w:val="1"/>
          <w:numId w:val="5"/>
        </w:numPr>
        <w:spacing w:before="100" w:beforeAutospacing="1" w:after="100" w:afterAutospacing="1"/>
        <w:jc w:val="both"/>
        <w:rPr>
          <w:rFonts w:ascii="Arial" w:hAnsi="Arial" w:cs="Arial"/>
          <w:lang w:val="en-US" w:eastAsia="en-US"/>
        </w:rPr>
      </w:pPr>
      <w:r w:rsidRPr="00066D74">
        <w:rPr>
          <w:rFonts w:ascii="Arial" w:hAnsi="Arial" w:cs="Arial"/>
          <w:lang w:val="en-US" w:eastAsia="en-US"/>
        </w:rPr>
        <w:t>Anahtar 3.3V konumundayken BOOT0 = 1 (Sistem bellekten, yani dahili bootloader’dan çalıştırma modu)</w:t>
      </w:r>
      <w:r w:rsidRPr="00066D74">
        <w:rPr>
          <w:rFonts w:ascii="Arial" w:hAnsi="Arial" w:cs="Arial"/>
          <w:lang w:val="en-US" w:eastAsia="en-US"/>
        </w:rPr>
        <w:br/>
        <w:t>olur. Pull-down direnci (10kΩ) ise anahtar 3.3V konumundayken BOOT0 pininden toprağa küçük bir akım akıtarak pinin kararlılığını artırır (aslında SPDT anahtar iki uç arasında geçiş yaptığı için her konumda pin zaten sabit bir seviyeye bağlanır; ancak pull-down direnci, anahtar değiştirilirken oluşabilecek kısa süreli float durumlarına karşı emniyet sağlar).</w:t>
      </w:r>
    </w:p>
    <w:p w14:paraId="782B0ECA" w14:textId="6BC61AAB" w:rsidR="00066D74" w:rsidRPr="00066D74" w:rsidRDefault="00066D74" w:rsidP="00066D74">
      <w:pPr>
        <w:numPr>
          <w:ilvl w:val="0"/>
          <w:numId w:val="5"/>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Osilatör Devresi:</w:t>
      </w:r>
      <w:r w:rsidRPr="00066D74">
        <w:rPr>
          <w:rFonts w:ascii="Arial" w:hAnsi="Arial" w:cs="Arial"/>
          <w:lang w:val="en-US" w:eastAsia="en-US"/>
        </w:rPr>
        <w:t xml:space="preserve"> STM32F103C8T6 için harici bir 16 MHz kristal rezonatör (Y1) kullanılmıştır. Kristal, mikrodenetleyicinin OSC_IN (PH0) ve OSC_OUT (PH1) pinleri arasına bağlanmıştır. Kristal ile birlikte iki adet yük kapasitörü (C4 ve C8</w:t>
      </w:r>
      <w:r w:rsidR="00B8201B">
        <w:rPr>
          <w:rFonts w:ascii="Arial" w:hAnsi="Arial" w:cs="Arial"/>
          <w:lang w:val="en-US" w:eastAsia="en-US"/>
        </w:rPr>
        <w:t>)</w:t>
      </w:r>
      <w:r w:rsidRPr="00066D74">
        <w:rPr>
          <w:rFonts w:ascii="Arial" w:hAnsi="Arial" w:cs="Arial"/>
          <w:lang w:val="en-US" w:eastAsia="en-US"/>
        </w:rPr>
        <w:t>kullanılmıştır. Bu kapasitörler, kristalin her iki ucunu toprağa bağlayarak osilatörün üretici verilerine uygun yükleme kapasitesini oluşturur.</w:t>
      </w:r>
      <w:r w:rsidR="00B8201B">
        <w:rPr>
          <w:rFonts w:ascii="Arial" w:hAnsi="Arial" w:cs="Arial"/>
          <w:lang w:val="en-US" w:eastAsia="en-US"/>
        </w:rPr>
        <w:t xml:space="preserve"> </w:t>
      </w:r>
      <w:r w:rsidRPr="00066D74">
        <w:rPr>
          <w:rFonts w:ascii="Arial" w:hAnsi="Arial" w:cs="Arial"/>
          <w:lang w:val="en-US" w:eastAsia="en-US"/>
        </w:rPr>
        <w:t xml:space="preserve">Kristal devresinin toprağına yakın, kısa yollarla bağlanmasına özen gösterilmiştir. Ayrıca OSC_IN ve OSC_OUT pinlerine paralel yüksek dirençli bir feedback direnci mikrodenetleyici içerisinde bulunduğundan harici bir direnç eklemeye gerek duyulmamıştır. </w:t>
      </w:r>
      <w:r w:rsidRPr="00B8201B">
        <w:rPr>
          <w:rFonts w:ascii="Arial" w:hAnsi="Arial" w:cs="Arial"/>
          <w:bCs/>
          <w:lang w:val="en-US" w:eastAsia="en-US"/>
        </w:rPr>
        <w:t>Şematik üzerinde kristal ve kapasitörlerin yerleşimi</w:t>
      </w:r>
      <w:r w:rsidRPr="00066D74">
        <w:rPr>
          <w:rFonts w:ascii="Arial" w:hAnsi="Arial" w:cs="Arial"/>
          <w:lang w:val="en-US" w:eastAsia="en-US"/>
        </w:rPr>
        <w:t>, mikrodenetleyiciye mümkün olduğunca yakın olacak şekilde çizilmiştir; böylece PCB tasarımında da kısa bağlantılarla gürültüsüz bir osilatör döngüsü sağlanacaktır.</w:t>
      </w:r>
    </w:p>
    <w:p w14:paraId="01BE6719" w14:textId="77777777" w:rsidR="00432AA8" w:rsidRDefault="00066D74" w:rsidP="00432AA8">
      <w:pPr>
        <w:numPr>
          <w:ilvl w:val="0"/>
          <w:numId w:val="5"/>
        </w:numPr>
        <w:spacing w:before="100" w:beforeAutospacing="1" w:after="100" w:afterAutospacing="1"/>
        <w:jc w:val="both"/>
        <w:rPr>
          <w:rFonts w:ascii="Arial" w:hAnsi="Arial" w:cs="Arial"/>
          <w:lang w:val="en-US" w:eastAsia="en-US"/>
        </w:rPr>
        <w:sectPr w:rsidR="00432AA8" w:rsidSect="009D6F5F">
          <w:headerReference w:type="default" r:id="rId11"/>
          <w:pgSz w:w="11906" w:h="16838" w:code="9"/>
          <w:pgMar w:top="1418" w:right="1418" w:bottom="1701" w:left="1418" w:header="709" w:footer="709" w:gutter="0"/>
          <w:cols w:space="708"/>
          <w:docGrid w:linePitch="360"/>
        </w:sectPr>
      </w:pPr>
      <w:r w:rsidRPr="00066D74">
        <w:rPr>
          <w:rFonts w:ascii="Arial" w:hAnsi="Arial" w:cs="Arial"/>
          <w:b/>
          <w:bCs/>
          <w:lang w:val="en-US" w:eastAsia="en-US"/>
        </w:rPr>
        <w:t>USB Bağlantı Devresi:</w:t>
      </w:r>
      <w:r w:rsidRPr="00066D74">
        <w:rPr>
          <w:rFonts w:ascii="Arial" w:hAnsi="Arial" w:cs="Arial"/>
          <w:lang w:val="en-US" w:eastAsia="en-US"/>
        </w:rPr>
        <w:t xml:space="preserve"> Kartın USB portu üzerinden bilgisayara bağlanabilmesi ve gerekirse haberleşme veya güç alabilmesi için, J4 kodlu USB Micro-B konnektörü eklenmiştir. USB konnektörünün VBUS pini (pin 1) daha önce </w:t>
      </w:r>
    </w:p>
    <w:p w14:paraId="26E35BBD" w14:textId="643288FE" w:rsidR="00066D74" w:rsidRPr="00066D74" w:rsidRDefault="00066D74" w:rsidP="004D7304">
      <w:pPr>
        <w:spacing w:before="100" w:beforeAutospacing="1" w:after="100" w:afterAutospacing="1"/>
        <w:jc w:val="both"/>
        <w:rPr>
          <w:rFonts w:ascii="Arial" w:hAnsi="Arial" w:cs="Arial"/>
          <w:lang w:val="en-US" w:eastAsia="en-US"/>
        </w:rPr>
      </w:pPr>
      <w:r w:rsidRPr="00066D74">
        <w:rPr>
          <w:rFonts w:ascii="Arial" w:hAnsi="Arial" w:cs="Arial"/>
          <w:lang w:val="en-US" w:eastAsia="en-US"/>
        </w:rPr>
        <w:lastRenderedPageBreak/>
        <w:t xml:space="preserve">bahsedildiği üzere regülatör girişi ve kart beslemesi olarak kullanılmaktadır. USB D- (pin 2) ve D+ (pin 3) hatları ise doğrudan mikrodenetleyicinin USB_DM (PA11) ve USB_DP (PA12) pinlerine bağlanmıştır. USB veri hatlarında karakteristik empedans ve sinyal bütünlüğünü korumak için şematikte bu hatlar mümkün olduğunca kısa ve birbirine paralel çizilmiştir. Ayrıca USB’ye bağlı bir </w:t>
      </w:r>
      <w:r w:rsidRPr="00B8201B">
        <w:rPr>
          <w:rFonts w:ascii="Arial" w:hAnsi="Arial" w:cs="Arial"/>
          <w:bCs/>
          <w:lang w:val="en-US" w:eastAsia="en-US"/>
        </w:rPr>
        <w:t>pull-up direnci</w:t>
      </w:r>
      <w:r w:rsidRPr="00066D74">
        <w:rPr>
          <w:rFonts w:ascii="Arial" w:hAnsi="Arial" w:cs="Arial"/>
          <w:lang w:val="en-US" w:eastAsia="en-US"/>
        </w:rPr>
        <w:t xml:space="preserve"> kullanılmıştır: 1.5kΩ değerindeki R2 direnci, D+ hattı ile 3.3V arasında bağlanmıştır. Bu direnç, USB cihazının Full-Speed modda olduğunu host’a bildirmek için gereklidir. STM32F103’ün dahili USB denetleyicisi Full-Speed olduğundan, D+ hattının 3.3V’a çekilmesi host tarafında cihazın tanınmasını sağlayacaktır. USB konnektörünün ID</w:t>
      </w:r>
      <w:r w:rsidR="00B8201B">
        <w:rPr>
          <w:rFonts w:ascii="Arial" w:hAnsi="Arial" w:cs="Arial"/>
          <w:lang w:val="en-US" w:eastAsia="en-US"/>
        </w:rPr>
        <w:t xml:space="preserve"> </w:t>
      </w:r>
      <w:r w:rsidRPr="00066D74">
        <w:rPr>
          <w:rFonts w:ascii="Arial" w:hAnsi="Arial" w:cs="Arial"/>
          <w:lang w:val="en-US" w:eastAsia="en-US"/>
        </w:rPr>
        <w:t xml:space="preserve">bu tasarımda kullanılmadığından açıkta (NC) bırakılmıştır. Konnektörün Shield ve GND pinleri (pin 5 ve 6) doğrudan kart toprağına bağlanmıştır. </w:t>
      </w:r>
    </w:p>
    <w:p w14:paraId="7B431AFA" w14:textId="32576AEC" w:rsidR="00066D74" w:rsidRPr="00066D74" w:rsidRDefault="00066D74" w:rsidP="00066D74">
      <w:pPr>
        <w:numPr>
          <w:ilvl w:val="0"/>
          <w:numId w:val="5"/>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SWD Programlama Arayüzü:</w:t>
      </w:r>
      <w:r w:rsidRPr="00066D74">
        <w:rPr>
          <w:rFonts w:ascii="Arial" w:hAnsi="Arial" w:cs="Arial"/>
          <w:lang w:val="en-US" w:eastAsia="en-US"/>
        </w:rPr>
        <w:t xml:space="preserve"> Mikrodenetleyicinin programlanması ve hata ayıklanması için </w:t>
      </w:r>
      <w:r w:rsidRPr="00B8201B">
        <w:rPr>
          <w:rFonts w:ascii="Arial" w:hAnsi="Arial" w:cs="Arial"/>
          <w:bCs/>
          <w:lang w:val="en-US" w:eastAsia="en-US"/>
        </w:rPr>
        <w:t xml:space="preserve">Serial Wire Debug </w:t>
      </w:r>
      <w:r w:rsidRPr="00066D74">
        <w:rPr>
          <w:rFonts w:ascii="Arial" w:hAnsi="Arial" w:cs="Arial"/>
          <w:lang w:val="en-US" w:eastAsia="en-US"/>
        </w:rPr>
        <w:t>arayüzü kullanılacaktır. Bu amaçla J3 kodlu 4 pinli bir erkek pin header şemaya eklenmiştir. SWD arayüzünde gereken sinyaller: SWDIO (PA13), SWCLK (PA14), 3.3V besleme ve GND referansıdır. J3 konnektörünün pinlerine bu sinyaller uygun sıra ile bağlanmıştır. SWDIO ve SWCLK pinlerine harici bir pull-up/down direnç şemada eklenmemiştir; STM32F1 serisi, SWD pinlerinde dahili pull-up’lara sahiptir ve ST-Link gibi programlayıcılar zaten gerektiğinde hatlara yön verir. NRST hattı SWD konnektörüne bağlanmamış olsa da, ST-Link programlayıcı kullanırken isteğe bağlı olarak NRST hattı uçtan uca temas ettirilerek reset kontrolü sağlanabilir.</w:t>
      </w:r>
    </w:p>
    <w:p w14:paraId="586EE74C" w14:textId="5EADB0A8" w:rsidR="00066D74" w:rsidRPr="00066D74" w:rsidRDefault="00066D74" w:rsidP="00066D74">
      <w:pPr>
        <w:numPr>
          <w:ilvl w:val="0"/>
          <w:numId w:val="5"/>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USART1 UART Arayüzü:</w:t>
      </w:r>
      <w:r w:rsidRPr="00066D74">
        <w:rPr>
          <w:rFonts w:ascii="Arial" w:hAnsi="Arial" w:cs="Arial"/>
          <w:lang w:val="en-US" w:eastAsia="en-US"/>
        </w:rPr>
        <w:t xml:space="preserve"> STM32F103’ün dahili USART1 modülü, Bootloader veya genel seri haberleşme için kullanılabilecektir. Bu amaçla J2 kodlu 4 pinli header, TX (PA9) ve RX (PA10) pinlerini dış dünyaya taşımaktadır. J2 üzerinde ayrıca 3.3V ve GND pinleri de yer alarak harici USB-UART dönüştürücü modüllerinin kolaylıkla bağlanması hedeflenmiştir. Bu sayede kart, Boot0 anahtarı “1” konumuna alınıp resetlendiğinde dahili sistem bootloader üzerinden USART1 aracılığıyla bilgisayar tarafından programlanabilecektir. Normal çalışma modunda ise bu header, harici cihazlarla seri iletişim kurmak amacıyla kullanılabilir.</w:t>
      </w:r>
    </w:p>
    <w:p w14:paraId="31AC3FD4" w14:textId="485EFD77" w:rsidR="00066D74" w:rsidRPr="00066D74" w:rsidRDefault="00066D74" w:rsidP="00066D74">
      <w:pPr>
        <w:numPr>
          <w:ilvl w:val="0"/>
          <w:numId w:val="5"/>
        </w:numPr>
        <w:spacing w:before="100" w:beforeAutospacing="1" w:after="100" w:afterAutospacing="1"/>
        <w:jc w:val="both"/>
        <w:rPr>
          <w:rFonts w:ascii="Arial" w:hAnsi="Arial" w:cs="Arial"/>
          <w:lang w:val="en-US" w:eastAsia="en-US"/>
        </w:rPr>
      </w:pPr>
      <w:r w:rsidRPr="00066D74">
        <w:rPr>
          <w:rFonts w:ascii="Arial" w:hAnsi="Arial" w:cs="Arial"/>
          <w:b/>
          <w:bCs/>
          <w:lang w:val="en-US" w:eastAsia="en-US"/>
        </w:rPr>
        <w:t>I²C Arayüzü:</w:t>
      </w:r>
      <w:r w:rsidRPr="00066D74">
        <w:rPr>
          <w:rFonts w:ascii="Arial" w:hAnsi="Arial" w:cs="Arial"/>
          <w:lang w:val="en-US" w:eastAsia="en-US"/>
        </w:rPr>
        <w:t xml:space="preserve"> Harici sensör veya modül bağlantıları için I²C protokolü desteklenmiştir. STM32F103’te I2C2 hattı PB10 (SCL) ve PB11 (SDA) pinlerindedir. Bu pinler J1 kodlu 4 pinli bir header’a 3.3V ve GND ile birlikte çıkarılmıştır. I²C hattında pull-up dirençler şemada bulunmamaktadır; gerekiyorsa harici modül üzerinde veya kart üzerinde sonradan eklenebilir. Birçok sensör modülü kendi üzerine gerekli pull-up dirençlerini içerdiğinden, tasarımda bu tercihe esneklik tanınmıştır.</w:t>
      </w:r>
    </w:p>
    <w:p w14:paraId="00E7D118" w14:textId="77777777" w:rsidR="002068D1" w:rsidRDefault="00066D74" w:rsidP="002068D1">
      <w:pPr>
        <w:numPr>
          <w:ilvl w:val="0"/>
          <w:numId w:val="5"/>
        </w:numPr>
        <w:spacing w:before="100" w:beforeAutospacing="1" w:after="100" w:afterAutospacing="1"/>
        <w:jc w:val="both"/>
        <w:rPr>
          <w:rFonts w:ascii="Arial" w:hAnsi="Arial" w:cs="Arial"/>
          <w:lang w:val="en-US" w:eastAsia="en-US"/>
        </w:rPr>
        <w:sectPr w:rsidR="002068D1" w:rsidSect="009D6F5F">
          <w:headerReference w:type="default" r:id="rId12"/>
          <w:footerReference w:type="default" r:id="rId13"/>
          <w:pgSz w:w="11906" w:h="16838" w:code="9"/>
          <w:pgMar w:top="1418" w:right="1418" w:bottom="1701" w:left="1418" w:header="709" w:footer="709" w:gutter="0"/>
          <w:cols w:space="708"/>
          <w:docGrid w:linePitch="360"/>
        </w:sectPr>
      </w:pPr>
      <w:r w:rsidRPr="00066D74">
        <w:rPr>
          <w:rFonts w:ascii="Arial" w:hAnsi="Arial" w:cs="Arial"/>
          <w:b/>
          <w:bCs/>
          <w:lang w:val="en-US" w:eastAsia="en-US"/>
        </w:rPr>
        <w:t>Montaj Delikleri ve Diğer Unsurlar:</w:t>
      </w:r>
      <w:r w:rsidRPr="00066D74">
        <w:rPr>
          <w:rFonts w:ascii="Arial" w:hAnsi="Arial" w:cs="Arial"/>
          <w:lang w:val="en-US" w:eastAsia="en-US"/>
        </w:rPr>
        <w:t xml:space="preserve"> Kartın mekanik olarak muhafazalara monte edilebilmesi veya masa üzerinde sabit durabilmesi için dört köşede M2 boyutlarında montaj delikleri (H1, H2, H3, H4) öngörülmüştür. Bu delikler  </w:t>
      </w:r>
    </w:p>
    <w:p w14:paraId="6C59F586" w14:textId="522D0120" w:rsidR="002068D1" w:rsidRPr="00066D74" w:rsidRDefault="002068D1" w:rsidP="002068D1">
      <w:pPr>
        <w:spacing w:before="100" w:beforeAutospacing="1" w:after="100" w:afterAutospacing="1"/>
        <w:jc w:val="both"/>
        <w:rPr>
          <w:rFonts w:ascii="Arial" w:hAnsi="Arial" w:cs="Arial"/>
          <w:lang w:val="en-US" w:eastAsia="en-US"/>
        </w:rPr>
      </w:pPr>
      <w:r w:rsidRPr="00B8201B">
        <w:rPr>
          <w:rFonts w:ascii="Arial" w:hAnsi="Arial" w:cs="Arial"/>
          <w:iCs/>
          <w:lang w:val="en-US" w:eastAsia="en-US"/>
        </w:rPr>
        <w:lastRenderedPageBreak/>
        <w:t>MountingHole</w:t>
      </w:r>
      <w:r w:rsidRPr="00066D74">
        <w:rPr>
          <w:rFonts w:ascii="Arial" w:hAnsi="Arial" w:cs="Arial"/>
          <w:lang w:val="en-US" w:eastAsia="en-US"/>
        </w:rPr>
        <w:t xml:space="preserve"> sembolleri ile temsil edilmiştir ve hiçbir sinyale bağlı değildir . Her bir montaj deliği pad’i kartın toprak alanına bağlanmıştır </w:t>
      </w:r>
      <w:r>
        <w:rPr>
          <w:rFonts w:ascii="Arial" w:hAnsi="Arial" w:cs="Arial"/>
          <w:lang w:val="en-US" w:eastAsia="en-US"/>
        </w:rPr>
        <w:t xml:space="preserve">. </w:t>
      </w:r>
      <w:r w:rsidRPr="00066D74">
        <w:rPr>
          <w:rFonts w:ascii="Arial" w:hAnsi="Arial" w:cs="Arial"/>
          <w:lang w:val="en-US" w:eastAsia="en-US"/>
        </w:rPr>
        <w:t>Montaj deliklerinin yerleşimi, komponent ve izlerden uzak olacak şekilde kart köşelerine yakın planlanmıştır.</w:t>
      </w:r>
    </w:p>
    <w:p w14:paraId="427B440E" w14:textId="18254094" w:rsidR="00066D74" w:rsidRPr="00066D74" w:rsidRDefault="00066D74" w:rsidP="00066D74">
      <w:pPr>
        <w:spacing w:before="100" w:beforeAutospacing="1" w:after="100" w:afterAutospacing="1"/>
        <w:jc w:val="both"/>
        <w:rPr>
          <w:rFonts w:ascii="Arial" w:hAnsi="Arial" w:cs="Arial"/>
          <w:lang w:val="en-US" w:eastAsia="en-US"/>
        </w:rPr>
      </w:pPr>
      <w:r w:rsidRPr="00066D74">
        <w:rPr>
          <w:rFonts w:ascii="Arial" w:hAnsi="Arial" w:cs="Arial"/>
          <w:lang w:val="en-US" w:eastAsia="en-US"/>
        </w:rPr>
        <w:t xml:space="preserve">Şematik tasarım tamamlandıktan sonra tüm bağlantılar bir kez daha gözden geçirilmiştir. </w:t>
      </w:r>
      <w:r w:rsidRPr="00B8201B">
        <w:rPr>
          <w:rFonts w:ascii="Arial" w:hAnsi="Arial" w:cs="Arial"/>
          <w:bCs/>
          <w:lang w:val="en-US" w:eastAsia="en-US"/>
        </w:rPr>
        <w:t>Elektriksel Kural Kontrolü (ERC)</w:t>
      </w:r>
      <w:r w:rsidRPr="00066D74">
        <w:rPr>
          <w:rFonts w:ascii="Arial" w:hAnsi="Arial" w:cs="Arial"/>
          <w:lang w:val="en-US" w:eastAsia="en-US"/>
        </w:rPr>
        <w:t xml:space="preserve"> çalıştırılarak açıkta kalan pin, güç bayrağı hatası veya bağlantı sorunları olup olmadığı denetlenmiştir. Bu sayede şematik üzerindeki olası tasarım hataları henüz PCB aşamasına geçmeden tespit edilip düzeltildi. Sonuç olarak şematik üzerindeki tüm bileşenler ve bağlantılar, proje gereklerine uygun hale getirilmiştir.</w:t>
      </w:r>
    </w:p>
    <w:p w14:paraId="10BC0714" w14:textId="77777777" w:rsidR="004D7304" w:rsidRDefault="00066D74" w:rsidP="002068D1">
      <w:pPr>
        <w:spacing w:before="100" w:beforeAutospacing="1" w:after="100" w:afterAutospacing="1"/>
        <w:jc w:val="both"/>
        <w:rPr>
          <w:rFonts w:ascii="Arial" w:hAnsi="Arial" w:cs="Arial"/>
          <w:lang w:val="en-US" w:eastAsia="en-US"/>
        </w:rPr>
      </w:pPr>
      <w:r w:rsidRPr="00066D74">
        <w:rPr>
          <w:rFonts w:ascii="Arial" w:hAnsi="Arial" w:cs="Arial"/>
          <w:lang w:val="en-US" w:eastAsia="en-US"/>
        </w:rPr>
        <w:t xml:space="preserve">Aşağıdaki şekil, KiCad ortamında çizilmiş </w:t>
      </w:r>
      <w:r w:rsidRPr="002068D1">
        <w:rPr>
          <w:rFonts w:ascii="Arial" w:hAnsi="Arial" w:cs="Arial"/>
          <w:bCs/>
          <w:lang w:val="en-US" w:eastAsia="en-US"/>
        </w:rPr>
        <w:t>d</w:t>
      </w:r>
      <w:r w:rsidR="002068D1" w:rsidRPr="002068D1">
        <w:rPr>
          <w:rFonts w:ascii="Arial" w:hAnsi="Arial" w:cs="Arial"/>
          <w:bCs/>
          <w:lang w:val="en-US" w:eastAsia="en-US"/>
        </w:rPr>
        <w:t>evre şemasını</w:t>
      </w:r>
      <w:r w:rsidR="002068D1" w:rsidRPr="00066D74">
        <w:rPr>
          <w:rFonts w:ascii="Arial" w:hAnsi="Arial" w:cs="Arial"/>
          <w:lang w:val="en-US" w:eastAsia="en-US"/>
        </w:rPr>
        <w:t xml:space="preserve"> göstermekted</w:t>
      </w:r>
      <w:r w:rsidR="002068D1">
        <w:rPr>
          <w:rFonts w:ascii="Arial" w:hAnsi="Arial" w:cs="Arial"/>
          <w:lang w:val="en-US" w:eastAsia="en-US"/>
        </w:rPr>
        <w:t>ir:</w:t>
      </w:r>
    </w:p>
    <w:p w14:paraId="3F4A450D" w14:textId="647FAA7A" w:rsidR="002068D1" w:rsidRDefault="002068D1" w:rsidP="002068D1">
      <w:pPr>
        <w:spacing w:before="100" w:beforeAutospacing="1" w:after="100" w:afterAutospacing="1"/>
        <w:jc w:val="both"/>
        <w:rPr>
          <w:rFonts w:ascii="Arial" w:hAnsi="Arial" w:cs="Arial"/>
          <w:lang w:val="en-US" w:eastAsia="en-US"/>
        </w:rPr>
        <w:sectPr w:rsidR="002068D1" w:rsidSect="009D6F5F">
          <w:headerReference w:type="default" r:id="rId14"/>
          <w:pgSz w:w="11906" w:h="16838" w:code="9"/>
          <w:pgMar w:top="1418" w:right="1418" w:bottom="1701" w:left="1418" w:header="709" w:footer="709" w:gutter="0"/>
          <w:cols w:space="708"/>
          <w:docGrid w:linePitch="360"/>
        </w:sectPr>
      </w:pPr>
      <w:r>
        <w:rPr>
          <w:rFonts w:ascii="Arial" w:hAnsi="Arial" w:cs="Arial"/>
          <w:noProof/>
          <w:lang w:val="en-US" w:eastAsia="en-US"/>
        </w:rPr>
        <w:drawing>
          <wp:inline distT="0" distB="0" distL="0" distR="0" wp14:anchorId="1CD17E77" wp14:editId="1C758BC4">
            <wp:extent cx="6104908" cy="4828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ematic(1).png"/>
                    <pic:cNvPicPr/>
                  </pic:nvPicPr>
                  <pic:blipFill>
                    <a:blip r:embed="rId15">
                      <a:extLst>
                        <a:ext uri="{28A0092B-C50C-407E-A947-70E740481C1C}">
                          <a14:useLocalDpi xmlns:a14="http://schemas.microsoft.com/office/drawing/2010/main" val="0"/>
                        </a:ext>
                      </a:extLst>
                    </a:blip>
                    <a:stretch>
                      <a:fillRect/>
                    </a:stretch>
                  </pic:blipFill>
                  <pic:spPr>
                    <a:xfrm>
                      <a:off x="0" y="0"/>
                      <a:ext cx="6129025" cy="4847615"/>
                    </a:xfrm>
                    <a:prstGeom prst="rect">
                      <a:avLst/>
                    </a:prstGeom>
                  </pic:spPr>
                </pic:pic>
              </a:graphicData>
            </a:graphic>
          </wp:inline>
        </w:drawing>
      </w:r>
    </w:p>
    <w:p w14:paraId="05FBE89F" w14:textId="77777777" w:rsidR="002068D1" w:rsidRDefault="002068D1" w:rsidP="002068D1">
      <w:pPr>
        <w:spacing w:before="100" w:beforeAutospacing="1" w:after="100" w:afterAutospacing="1"/>
        <w:jc w:val="both"/>
        <w:outlineLvl w:val="2"/>
        <w:rPr>
          <w:rFonts w:ascii="Arial" w:hAnsi="Arial" w:cs="Arial"/>
          <w:bCs/>
          <w:lang w:val="en-US" w:eastAsia="en-US"/>
        </w:rPr>
      </w:pPr>
      <w:r>
        <w:rPr>
          <w:rFonts w:ascii="Arial" w:hAnsi="Arial" w:cs="Arial"/>
          <w:bCs/>
          <w:lang w:val="en-US" w:eastAsia="en-US"/>
        </w:rPr>
        <w:lastRenderedPageBreak/>
        <w:t>Güç kaynağının şematiği de aşağıdadır:</w:t>
      </w:r>
    </w:p>
    <w:p w14:paraId="6DB7A823" w14:textId="2FFE8CC1" w:rsidR="002068D1" w:rsidRDefault="002068D1" w:rsidP="002068D1">
      <w:pPr>
        <w:spacing w:before="100" w:beforeAutospacing="1" w:after="100" w:afterAutospacing="1"/>
        <w:ind w:firstLine="708"/>
        <w:jc w:val="both"/>
        <w:rPr>
          <w:rFonts w:ascii="Arial" w:hAnsi="Arial" w:cs="Arial"/>
          <w:lang w:val="en-US" w:eastAsia="en-US"/>
        </w:rPr>
      </w:pPr>
    </w:p>
    <w:p w14:paraId="536A9630" w14:textId="2EF5C000" w:rsidR="002068D1" w:rsidRPr="002068D1" w:rsidRDefault="002068D1" w:rsidP="002068D1">
      <w:pPr>
        <w:tabs>
          <w:tab w:val="left" w:pos="750"/>
        </w:tabs>
        <w:rPr>
          <w:rFonts w:ascii="Arial" w:hAnsi="Arial" w:cs="Arial"/>
          <w:lang w:val="en-US" w:eastAsia="en-US"/>
        </w:rPr>
        <w:sectPr w:rsidR="002068D1" w:rsidRPr="002068D1" w:rsidSect="009D6F5F">
          <w:headerReference w:type="default" r:id="rId16"/>
          <w:pgSz w:w="11906" w:h="16838" w:code="9"/>
          <w:pgMar w:top="1418" w:right="1418" w:bottom="1701" w:left="1418" w:header="709" w:footer="709" w:gutter="0"/>
          <w:cols w:space="708"/>
          <w:docGrid w:linePitch="360"/>
        </w:sectPr>
      </w:pPr>
      <w:r>
        <w:rPr>
          <w:rFonts w:ascii="Arial" w:hAnsi="Arial" w:cs="Arial"/>
          <w:lang w:val="en-US" w:eastAsia="en-US"/>
        </w:rPr>
        <w:tab/>
      </w:r>
      <w:r>
        <w:rPr>
          <w:rFonts w:ascii="Arial" w:hAnsi="Arial" w:cs="Arial"/>
          <w:b/>
          <w:bCs/>
          <w:noProof/>
          <w:lang w:val="en-US" w:eastAsia="en-US"/>
        </w:rPr>
        <w:drawing>
          <wp:inline distT="0" distB="0" distL="0" distR="0" wp14:anchorId="24D379FF" wp14:editId="63A1E41C">
            <wp:extent cx="4943475" cy="3095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ematic(2).png"/>
                    <pic:cNvPicPr/>
                  </pic:nvPicPr>
                  <pic:blipFill>
                    <a:blip r:embed="rId17">
                      <a:extLst>
                        <a:ext uri="{28A0092B-C50C-407E-A947-70E740481C1C}">
                          <a14:useLocalDpi xmlns:a14="http://schemas.microsoft.com/office/drawing/2010/main" val="0"/>
                        </a:ext>
                      </a:extLst>
                    </a:blip>
                    <a:stretch>
                      <a:fillRect/>
                    </a:stretch>
                  </pic:blipFill>
                  <pic:spPr>
                    <a:xfrm>
                      <a:off x="0" y="0"/>
                      <a:ext cx="4944187" cy="3096071"/>
                    </a:xfrm>
                    <a:prstGeom prst="rect">
                      <a:avLst/>
                    </a:prstGeom>
                  </pic:spPr>
                </pic:pic>
              </a:graphicData>
            </a:graphic>
          </wp:inline>
        </w:drawing>
      </w:r>
    </w:p>
    <w:p w14:paraId="34661B5E" w14:textId="6F641648" w:rsidR="00432AA8" w:rsidRPr="00432AA8" w:rsidRDefault="00432AA8" w:rsidP="002068D1">
      <w:pPr>
        <w:spacing w:before="100" w:beforeAutospacing="1" w:after="100" w:afterAutospacing="1"/>
        <w:jc w:val="both"/>
        <w:rPr>
          <w:rFonts w:ascii="Arial" w:hAnsi="Arial" w:cs="Arial"/>
          <w:lang w:val="en-US" w:eastAsia="en-US"/>
        </w:rPr>
      </w:pPr>
    </w:p>
    <w:p w14:paraId="567FE820" w14:textId="28C4A846" w:rsidR="00432AA8" w:rsidRDefault="00432AA8" w:rsidP="00432AA8">
      <w:pPr>
        <w:spacing w:before="100" w:beforeAutospacing="1" w:after="100" w:afterAutospacing="1"/>
        <w:jc w:val="both"/>
        <w:outlineLvl w:val="2"/>
        <w:rPr>
          <w:rFonts w:ascii="Arial" w:hAnsi="Arial" w:cs="Arial"/>
          <w:b/>
          <w:bCs/>
          <w:lang w:val="en-US" w:eastAsia="en-US"/>
        </w:rPr>
      </w:pPr>
    </w:p>
    <w:p w14:paraId="60B56BCB" w14:textId="1B3650F6" w:rsidR="00432AA8" w:rsidRDefault="00432AA8" w:rsidP="00432AA8">
      <w:pPr>
        <w:spacing w:before="100" w:beforeAutospacing="1" w:after="100" w:afterAutospacing="1"/>
        <w:jc w:val="both"/>
        <w:outlineLvl w:val="2"/>
        <w:rPr>
          <w:rFonts w:ascii="Arial" w:hAnsi="Arial" w:cs="Arial"/>
          <w:lang w:val="en-US" w:eastAsia="en-US"/>
        </w:rPr>
      </w:pPr>
      <w:r>
        <w:rPr>
          <w:rFonts w:ascii="Arial" w:hAnsi="Arial" w:cs="Arial"/>
          <w:b/>
          <w:bCs/>
          <w:lang w:val="en-US" w:eastAsia="en-US"/>
        </w:rPr>
        <w:t xml:space="preserve"> </w:t>
      </w:r>
    </w:p>
    <w:p w14:paraId="2C1BFAFE" w14:textId="77777777" w:rsidR="00432AA8" w:rsidRPr="00066D74" w:rsidRDefault="00432AA8" w:rsidP="00432AA8">
      <w:pPr>
        <w:spacing w:before="100" w:beforeAutospacing="1" w:after="100" w:afterAutospacing="1"/>
        <w:jc w:val="both"/>
        <w:rPr>
          <w:rFonts w:ascii="Arial" w:hAnsi="Arial" w:cs="Arial"/>
          <w:lang w:val="en-US" w:eastAsia="en-US"/>
        </w:rPr>
      </w:pPr>
    </w:p>
    <w:p w14:paraId="389B37FA" w14:textId="77777777" w:rsidR="00432AA8" w:rsidRDefault="00432AA8" w:rsidP="00432AA8">
      <w:pPr>
        <w:tabs>
          <w:tab w:val="right" w:pos="9070"/>
        </w:tabs>
        <w:spacing w:before="100" w:beforeAutospacing="1" w:after="100" w:afterAutospacing="1"/>
        <w:jc w:val="both"/>
        <w:outlineLvl w:val="2"/>
        <w:rPr>
          <w:rFonts w:ascii="Arial" w:hAnsi="Arial" w:cs="Arial"/>
          <w:b/>
          <w:bCs/>
          <w:lang w:val="en-US" w:eastAsia="en-US"/>
        </w:rPr>
        <w:sectPr w:rsidR="00432AA8" w:rsidSect="009D6F5F">
          <w:headerReference w:type="default" r:id="rId18"/>
          <w:pgSz w:w="11906" w:h="16838" w:code="9"/>
          <w:pgMar w:top="1418" w:right="1418" w:bottom="1701" w:left="1418" w:header="709" w:footer="709" w:gutter="0"/>
          <w:cols w:space="708"/>
          <w:docGrid w:linePitch="360"/>
        </w:sectPr>
      </w:pPr>
      <w:r>
        <w:rPr>
          <w:rFonts w:ascii="Arial" w:hAnsi="Arial" w:cs="Arial"/>
          <w:b/>
          <w:bCs/>
          <w:lang w:val="en-US" w:eastAsia="en-US"/>
        </w:rPr>
        <w:t xml:space="preserve">                             </w:t>
      </w:r>
      <w:r>
        <w:rPr>
          <w:rFonts w:ascii="Arial" w:hAnsi="Arial" w:cs="Arial"/>
          <w:b/>
          <w:bCs/>
          <w:lang w:val="en-US" w:eastAsia="en-US"/>
        </w:rPr>
        <w:tab/>
      </w:r>
    </w:p>
    <w:p w14:paraId="5E9587B7" w14:textId="585B10AA" w:rsidR="00432AA8" w:rsidRDefault="00432AA8" w:rsidP="00432AA8">
      <w:pPr>
        <w:tabs>
          <w:tab w:val="right" w:pos="9070"/>
        </w:tabs>
        <w:spacing w:before="100" w:beforeAutospacing="1" w:after="100" w:afterAutospacing="1"/>
        <w:jc w:val="both"/>
        <w:outlineLvl w:val="2"/>
        <w:rPr>
          <w:rFonts w:ascii="Arial" w:hAnsi="Arial" w:cs="Arial"/>
          <w:b/>
          <w:bCs/>
          <w:lang w:val="en-US" w:eastAsia="en-US"/>
        </w:rPr>
      </w:pPr>
    </w:p>
    <w:p w14:paraId="57134739" w14:textId="77777777" w:rsidR="00432AA8" w:rsidRDefault="00432AA8" w:rsidP="00066D74">
      <w:pPr>
        <w:spacing w:before="100" w:beforeAutospacing="1" w:after="100" w:afterAutospacing="1"/>
        <w:jc w:val="both"/>
        <w:outlineLvl w:val="2"/>
        <w:rPr>
          <w:rFonts w:ascii="Arial" w:hAnsi="Arial" w:cs="Arial"/>
          <w:b/>
          <w:bCs/>
          <w:lang w:val="en-US" w:eastAsia="en-US"/>
        </w:rPr>
      </w:pPr>
    </w:p>
    <w:p w14:paraId="1010B7ED" w14:textId="77777777" w:rsidR="00AA31B3" w:rsidRPr="00066D74" w:rsidRDefault="00AA31B3" w:rsidP="00066D74">
      <w:pPr>
        <w:tabs>
          <w:tab w:val="left" w:pos="5622"/>
        </w:tabs>
        <w:jc w:val="both"/>
        <w:rPr>
          <w:rFonts w:ascii="Arial" w:hAnsi="Arial" w:cs="Arial"/>
        </w:rPr>
      </w:pPr>
    </w:p>
    <w:sectPr w:rsidR="00AA31B3" w:rsidRPr="00066D74" w:rsidSect="009D6F5F">
      <w:pgSz w:w="11906" w:h="16838" w:code="9"/>
      <w:pgMar w:top="1418"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57E820" w14:textId="77777777" w:rsidR="00E5152F" w:rsidRDefault="00E5152F" w:rsidP="00AA31B3">
      <w:r>
        <w:separator/>
      </w:r>
    </w:p>
  </w:endnote>
  <w:endnote w:type="continuationSeparator" w:id="0">
    <w:p w14:paraId="6E220D9C" w14:textId="77777777" w:rsidR="00E5152F" w:rsidRDefault="00E5152F" w:rsidP="00AA3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5"/>
    </w:tblGrid>
    <w:tr w:rsidR="00243A7C" w:rsidRPr="006D7A56" w14:paraId="6E795E8A" w14:textId="77777777" w:rsidTr="0079605E">
      <w:trPr>
        <w:trHeight w:val="289"/>
      </w:trPr>
      <w:tc>
        <w:tcPr>
          <w:tcW w:w="9573" w:type="dxa"/>
          <w:shd w:val="clear" w:color="auto" w:fill="auto"/>
          <w:vAlign w:val="center"/>
        </w:tcPr>
        <w:p w14:paraId="4E1AA002" w14:textId="77777777" w:rsidR="00243A7C" w:rsidRPr="006D7A56" w:rsidRDefault="00243A7C" w:rsidP="0019114A">
          <w:pPr>
            <w:jc w:val="center"/>
            <w:rPr>
              <w:b/>
            </w:rPr>
          </w:pPr>
          <w:r>
            <w:rPr>
              <w:b/>
            </w:rPr>
            <w:t>STAJ SORUMLUSU</w:t>
          </w:r>
        </w:p>
      </w:tc>
    </w:tr>
    <w:tr w:rsidR="00243A7C" w:rsidRPr="00873AA2" w14:paraId="6F595EE2" w14:textId="77777777" w:rsidTr="0079605E">
      <w:trPr>
        <w:trHeight w:val="843"/>
      </w:trPr>
      <w:tc>
        <w:tcPr>
          <w:tcW w:w="9573" w:type="dxa"/>
          <w:vAlign w:val="center"/>
        </w:tcPr>
        <w:p w14:paraId="412CD0F7" w14:textId="77777777" w:rsidR="00243A7C" w:rsidRPr="00873AA2" w:rsidRDefault="00243A7C" w:rsidP="0079605E">
          <w:pPr>
            <w:jc w:val="center"/>
            <w:rPr>
              <w:color w:val="C0C0C0"/>
            </w:rPr>
          </w:pPr>
          <w:r w:rsidRPr="0079605E">
            <w:rPr>
              <w:color w:val="A6A6A6" w:themeColor="background1" w:themeShade="A6"/>
            </w:rPr>
            <w:t>Onay (İmza &amp; Kaşe)</w:t>
          </w:r>
        </w:p>
      </w:tc>
    </w:tr>
    <w:tr w:rsidR="00243A7C" w:rsidRPr="00873AA2" w14:paraId="74F54C15" w14:textId="77777777" w:rsidTr="0079605E">
      <w:trPr>
        <w:trHeight w:val="542"/>
      </w:trPr>
      <w:tc>
        <w:tcPr>
          <w:tcW w:w="9573" w:type="dxa"/>
          <w:vAlign w:val="center"/>
        </w:tcPr>
        <w:p w14:paraId="5299E50F" w14:textId="77777777" w:rsidR="00243A7C" w:rsidRPr="0019114A" w:rsidRDefault="0019114A" w:rsidP="0019114A">
          <w:pPr>
            <w:jc w:val="center"/>
            <w:rPr>
              <w:color w:val="C0C0C0"/>
            </w:rPr>
          </w:pPr>
          <w:r>
            <w:t>.......</w:t>
          </w:r>
          <w:r w:rsidRPr="0019114A">
            <w:t xml:space="preserve">. </w:t>
          </w:r>
          <w:r w:rsidR="00243A7C" w:rsidRPr="0019114A">
            <w:t>/</w:t>
          </w:r>
          <w:r w:rsidRPr="0019114A">
            <w:t xml:space="preserve"> …</w:t>
          </w:r>
          <w:r>
            <w:t>….</w:t>
          </w:r>
          <w:r w:rsidRPr="0019114A">
            <w:t xml:space="preserve"> </w:t>
          </w:r>
          <w:r w:rsidR="00243A7C" w:rsidRPr="0019114A">
            <w:t>/</w:t>
          </w:r>
          <w:r w:rsidRPr="0019114A">
            <w:t xml:space="preserve"> </w:t>
          </w:r>
          <w:r w:rsidR="00B3004A">
            <w:t>20…..</w:t>
          </w:r>
        </w:p>
      </w:tc>
    </w:tr>
  </w:tbl>
  <w:p w14:paraId="0174C774" w14:textId="77777777" w:rsidR="00AA31B3" w:rsidRPr="0019114A" w:rsidRDefault="00AA31B3" w:rsidP="0019114A">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5"/>
    </w:tblGrid>
    <w:tr w:rsidR="002068D1" w:rsidRPr="006D7A56" w14:paraId="1D06707B" w14:textId="77777777" w:rsidTr="0079605E">
      <w:trPr>
        <w:trHeight w:val="289"/>
      </w:trPr>
      <w:tc>
        <w:tcPr>
          <w:tcW w:w="9573" w:type="dxa"/>
          <w:shd w:val="clear" w:color="auto" w:fill="auto"/>
          <w:vAlign w:val="center"/>
        </w:tcPr>
        <w:p w14:paraId="25753888" w14:textId="77777777" w:rsidR="002068D1" w:rsidRPr="006D7A56" w:rsidRDefault="002068D1" w:rsidP="0019114A">
          <w:pPr>
            <w:jc w:val="center"/>
            <w:rPr>
              <w:b/>
            </w:rPr>
          </w:pPr>
          <w:r>
            <w:rPr>
              <w:b/>
            </w:rPr>
            <w:t>STAJ SORUMLUSU</w:t>
          </w:r>
        </w:p>
      </w:tc>
    </w:tr>
    <w:tr w:rsidR="002068D1" w:rsidRPr="00873AA2" w14:paraId="3214BF12" w14:textId="77777777" w:rsidTr="0079605E">
      <w:trPr>
        <w:trHeight w:val="843"/>
      </w:trPr>
      <w:tc>
        <w:tcPr>
          <w:tcW w:w="9573" w:type="dxa"/>
          <w:vAlign w:val="center"/>
        </w:tcPr>
        <w:p w14:paraId="1B15E591" w14:textId="77777777" w:rsidR="002068D1" w:rsidRPr="00873AA2" w:rsidRDefault="002068D1" w:rsidP="0079605E">
          <w:pPr>
            <w:jc w:val="center"/>
            <w:rPr>
              <w:color w:val="C0C0C0"/>
            </w:rPr>
          </w:pPr>
          <w:r w:rsidRPr="0079605E">
            <w:rPr>
              <w:color w:val="A6A6A6" w:themeColor="background1" w:themeShade="A6"/>
            </w:rPr>
            <w:t>Onay (İmza &amp; Kaşe)</w:t>
          </w:r>
        </w:p>
      </w:tc>
    </w:tr>
    <w:tr w:rsidR="002068D1" w:rsidRPr="00873AA2" w14:paraId="63CA82EA" w14:textId="77777777" w:rsidTr="0079605E">
      <w:trPr>
        <w:trHeight w:val="542"/>
      </w:trPr>
      <w:tc>
        <w:tcPr>
          <w:tcW w:w="9573" w:type="dxa"/>
          <w:vAlign w:val="center"/>
        </w:tcPr>
        <w:p w14:paraId="60F2F5BF" w14:textId="77777777" w:rsidR="002068D1" w:rsidRPr="0019114A" w:rsidRDefault="002068D1" w:rsidP="0019114A">
          <w:pPr>
            <w:jc w:val="center"/>
            <w:rPr>
              <w:color w:val="C0C0C0"/>
            </w:rPr>
          </w:pPr>
          <w:r>
            <w:t>.......</w:t>
          </w:r>
          <w:r w:rsidRPr="0019114A">
            <w:t>. / …</w:t>
          </w:r>
          <w:r>
            <w:t>….</w:t>
          </w:r>
          <w:r w:rsidRPr="0019114A">
            <w:t xml:space="preserve"> / </w:t>
          </w:r>
          <w:r>
            <w:t>20…..</w:t>
          </w:r>
        </w:p>
      </w:tc>
    </w:tr>
  </w:tbl>
  <w:p w14:paraId="6B0D45BD" w14:textId="77777777" w:rsidR="002068D1" w:rsidRPr="0019114A" w:rsidRDefault="002068D1" w:rsidP="0019114A">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AA5C3B" w14:textId="77777777" w:rsidR="00E5152F" w:rsidRDefault="00E5152F" w:rsidP="00AA31B3">
      <w:r>
        <w:separator/>
      </w:r>
    </w:p>
  </w:footnote>
  <w:footnote w:type="continuationSeparator" w:id="0">
    <w:p w14:paraId="545FA76B" w14:textId="77777777" w:rsidR="00E5152F" w:rsidRDefault="00E5152F" w:rsidP="00AA31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2"/>
      <w:gridCol w:w="1131"/>
      <w:gridCol w:w="1791"/>
    </w:tblGrid>
    <w:tr w:rsidR="00AA31B3" w:rsidRPr="00942F24" w14:paraId="27ACE4F3" w14:textId="77777777" w:rsidTr="00E41A80">
      <w:trPr>
        <w:trHeight w:val="907"/>
        <w:jc w:val="center"/>
      </w:trPr>
      <w:tc>
        <w:tcPr>
          <w:tcW w:w="1436" w:type="dxa"/>
          <w:vMerge w:val="restart"/>
          <w:vAlign w:val="center"/>
        </w:tcPr>
        <w:p w14:paraId="43939AAA" w14:textId="77777777" w:rsidR="00AA31B3" w:rsidRPr="00942F24" w:rsidRDefault="00B608E9" w:rsidP="002D1284">
          <w:pPr>
            <w:rPr>
              <w:sz w:val="20"/>
              <w:szCs w:val="20"/>
            </w:rPr>
          </w:pPr>
          <w:r>
            <w:rPr>
              <w:noProof/>
              <w:sz w:val="20"/>
              <w:szCs w:val="20"/>
            </w:rPr>
            <w:drawing>
              <wp:inline distT="0" distB="0" distL="0" distR="0" wp14:anchorId="275ACB4A" wp14:editId="4CF6AC89">
                <wp:extent cx="903976" cy="90487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10A13E8F" w14:textId="77777777" w:rsidR="00AA31B3" w:rsidRPr="00B608E9" w:rsidRDefault="00AA31B3" w:rsidP="00B608E9">
          <w:pPr>
            <w:pStyle w:val="Default"/>
            <w:spacing w:line="276" w:lineRule="auto"/>
            <w:jc w:val="center"/>
            <w:rPr>
              <w:b/>
              <w:sz w:val="22"/>
            </w:rPr>
          </w:pPr>
          <w:r w:rsidRPr="00B608E9">
            <w:rPr>
              <w:b/>
              <w:sz w:val="22"/>
            </w:rPr>
            <w:t>T.C.</w:t>
          </w:r>
        </w:p>
        <w:p w14:paraId="14E99C6A" w14:textId="094CAFC1" w:rsidR="00AA31B3" w:rsidRPr="00B608E9" w:rsidRDefault="007448BA" w:rsidP="00B608E9">
          <w:pPr>
            <w:pStyle w:val="Default"/>
            <w:spacing w:line="276" w:lineRule="auto"/>
            <w:jc w:val="center"/>
            <w:rPr>
              <w:b/>
              <w:sz w:val="22"/>
            </w:rPr>
          </w:pPr>
          <w:r>
            <w:rPr>
              <w:b/>
              <w:sz w:val="22"/>
            </w:rPr>
            <w:t>AFYON KOCATEPE ÜNİVERSİTESİ</w:t>
          </w:r>
        </w:p>
        <w:p w14:paraId="61224547" w14:textId="101FE518" w:rsidR="00AA31B3" w:rsidRPr="00B608E9" w:rsidRDefault="007448BA" w:rsidP="00B608E9">
          <w:pPr>
            <w:pStyle w:val="Default"/>
            <w:spacing w:line="276" w:lineRule="auto"/>
            <w:jc w:val="center"/>
            <w:rPr>
              <w:b/>
              <w:sz w:val="22"/>
            </w:rPr>
          </w:pPr>
          <w:r>
            <w:rPr>
              <w:b/>
              <w:sz w:val="22"/>
            </w:rPr>
            <w:t>MÜHENDİSLİK</w:t>
          </w:r>
          <w:r w:rsidR="00AA31B3" w:rsidRPr="00B608E9">
            <w:rPr>
              <w:b/>
              <w:sz w:val="22"/>
            </w:rPr>
            <w:t xml:space="preserve"> FAKÜLTESİ</w:t>
          </w:r>
        </w:p>
        <w:p w14:paraId="7AC8AC86" w14:textId="77777777" w:rsidR="00AA31B3" w:rsidRPr="00B608E9" w:rsidRDefault="00AA31B3" w:rsidP="00B608E9">
          <w:pPr>
            <w:pStyle w:val="Default"/>
            <w:spacing w:line="276" w:lineRule="auto"/>
            <w:jc w:val="center"/>
            <w:rPr>
              <w:b/>
              <w:sz w:val="22"/>
            </w:rPr>
          </w:pPr>
          <w:r w:rsidRPr="00B608E9">
            <w:rPr>
              <w:b/>
              <w:sz w:val="22"/>
            </w:rPr>
            <w:t>BİLGİSAYAR MÜHENDİSLİĞİ BÖLÜMÜ</w:t>
          </w:r>
        </w:p>
        <w:p w14:paraId="7F8F9AEB" w14:textId="77777777" w:rsidR="00AA31B3" w:rsidRPr="00942F24" w:rsidRDefault="00243A7C" w:rsidP="00B608E9">
          <w:pPr>
            <w:spacing w:line="276" w:lineRule="auto"/>
            <w:jc w:val="center"/>
            <w:rPr>
              <w:sz w:val="20"/>
              <w:szCs w:val="20"/>
            </w:rPr>
          </w:pPr>
          <w:r w:rsidRPr="00B608E9">
            <w:rPr>
              <w:b/>
              <w:sz w:val="22"/>
            </w:rPr>
            <w:t>STAJ</w:t>
          </w:r>
          <w:r w:rsidR="00AA31B3" w:rsidRPr="00B608E9">
            <w:rPr>
              <w:b/>
              <w:sz w:val="22"/>
            </w:rPr>
            <w:t xml:space="preserve"> RAPORU</w:t>
          </w:r>
        </w:p>
      </w:tc>
      <w:tc>
        <w:tcPr>
          <w:tcW w:w="1134" w:type="dxa"/>
          <w:vAlign w:val="center"/>
        </w:tcPr>
        <w:p w14:paraId="43372E85" w14:textId="77777777" w:rsidR="00AA31B3" w:rsidRPr="00942F24" w:rsidRDefault="0019114A" w:rsidP="002D1284">
          <w:pPr>
            <w:rPr>
              <w:sz w:val="20"/>
              <w:szCs w:val="20"/>
            </w:rPr>
          </w:pPr>
          <w:r>
            <w:rPr>
              <w:sz w:val="20"/>
              <w:szCs w:val="20"/>
            </w:rPr>
            <w:t xml:space="preserve"> </w:t>
          </w:r>
          <w:r w:rsidR="00AA31B3">
            <w:rPr>
              <w:sz w:val="20"/>
              <w:szCs w:val="20"/>
            </w:rPr>
            <w:t>Tarih</w:t>
          </w:r>
        </w:p>
      </w:tc>
      <w:tc>
        <w:tcPr>
          <w:tcW w:w="1793" w:type="dxa"/>
          <w:vAlign w:val="center"/>
        </w:tcPr>
        <w:p w14:paraId="3700759D" w14:textId="05AD907C" w:rsidR="00AA31B3" w:rsidRPr="00066D74" w:rsidRDefault="00066D74" w:rsidP="002D1284">
          <w:pPr>
            <w:jc w:val="center"/>
            <w:rPr>
              <w:rFonts w:ascii="Arial" w:hAnsi="Arial" w:cs="Arial"/>
              <w:sz w:val="20"/>
              <w:szCs w:val="20"/>
            </w:rPr>
          </w:pPr>
          <w:r w:rsidRPr="00066D74">
            <w:rPr>
              <w:rFonts w:ascii="Arial" w:hAnsi="Arial" w:cs="Arial"/>
              <w:szCs w:val="20"/>
            </w:rPr>
            <w:t>1</w:t>
          </w:r>
          <w:r w:rsidR="00432AA8">
            <w:rPr>
              <w:rFonts w:ascii="Arial" w:hAnsi="Arial" w:cs="Arial"/>
              <w:szCs w:val="20"/>
            </w:rPr>
            <w:t>7</w:t>
          </w:r>
          <w:r w:rsidRPr="00066D74">
            <w:rPr>
              <w:rFonts w:ascii="Arial" w:hAnsi="Arial" w:cs="Arial"/>
              <w:szCs w:val="20"/>
            </w:rPr>
            <w:t>.07.2025</w:t>
          </w:r>
        </w:p>
      </w:tc>
    </w:tr>
    <w:tr w:rsidR="00AA31B3" w:rsidRPr="00942F24" w14:paraId="0CEA488C" w14:textId="77777777" w:rsidTr="00E41A80">
      <w:trPr>
        <w:trHeight w:val="907"/>
        <w:jc w:val="center"/>
      </w:trPr>
      <w:tc>
        <w:tcPr>
          <w:tcW w:w="1436" w:type="dxa"/>
          <w:vMerge/>
          <w:vAlign w:val="center"/>
        </w:tcPr>
        <w:p w14:paraId="2ED7FABF" w14:textId="77777777" w:rsidR="00AA31B3" w:rsidRPr="00942F24" w:rsidRDefault="00AA31B3" w:rsidP="002D1284">
          <w:pPr>
            <w:rPr>
              <w:sz w:val="20"/>
              <w:szCs w:val="20"/>
            </w:rPr>
          </w:pPr>
        </w:p>
      </w:tc>
      <w:tc>
        <w:tcPr>
          <w:tcW w:w="5448" w:type="dxa"/>
          <w:vMerge/>
          <w:vAlign w:val="center"/>
        </w:tcPr>
        <w:p w14:paraId="2EBB3B44" w14:textId="77777777" w:rsidR="00AA31B3" w:rsidRPr="00942F24" w:rsidRDefault="00AA31B3" w:rsidP="002D1284">
          <w:pPr>
            <w:rPr>
              <w:sz w:val="20"/>
              <w:szCs w:val="20"/>
            </w:rPr>
          </w:pPr>
        </w:p>
      </w:tc>
      <w:tc>
        <w:tcPr>
          <w:tcW w:w="1134" w:type="dxa"/>
          <w:vAlign w:val="center"/>
        </w:tcPr>
        <w:p w14:paraId="5FDD7D49" w14:textId="77777777" w:rsidR="00AA31B3" w:rsidRPr="00942F24" w:rsidRDefault="0019114A" w:rsidP="002D1284">
          <w:pPr>
            <w:rPr>
              <w:sz w:val="20"/>
              <w:szCs w:val="20"/>
            </w:rPr>
          </w:pPr>
          <w:r>
            <w:rPr>
              <w:sz w:val="20"/>
              <w:szCs w:val="20"/>
            </w:rPr>
            <w:t xml:space="preserve"> </w:t>
          </w:r>
          <w:r w:rsidR="00AA31B3">
            <w:rPr>
              <w:sz w:val="20"/>
              <w:szCs w:val="20"/>
            </w:rPr>
            <w:t>Sayfa No:</w:t>
          </w:r>
        </w:p>
      </w:tc>
      <w:tc>
        <w:tcPr>
          <w:tcW w:w="1793" w:type="dxa"/>
          <w:vAlign w:val="center"/>
        </w:tcPr>
        <w:p w14:paraId="4F1C54B3" w14:textId="1B39E691" w:rsidR="00AA31B3" w:rsidRPr="002068D1" w:rsidRDefault="00432AA8" w:rsidP="002D1284">
          <w:pPr>
            <w:jc w:val="center"/>
            <w:rPr>
              <w:rFonts w:ascii="Arial" w:hAnsi="Arial" w:cs="Arial"/>
              <w:sz w:val="20"/>
              <w:szCs w:val="20"/>
            </w:rPr>
          </w:pPr>
          <w:r w:rsidRPr="002068D1">
            <w:rPr>
              <w:rFonts w:ascii="Arial" w:hAnsi="Arial" w:cs="Arial"/>
              <w:szCs w:val="20"/>
            </w:rPr>
            <w:t>55</w:t>
          </w:r>
        </w:p>
      </w:tc>
    </w:tr>
  </w:tbl>
  <w:p w14:paraId="12EDDD75" w14:textId="77777777" w:rsidR="00AA31B3" w:rsidRPr="00AA31B3" w:rsidRDefault="00AA31B3">
    <w:pPr>
      <w:pStyle w:val="Heade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2"/>
      <w:gridCol w:w="1131"/>
      <w:gridCol w:w="1791"/>
    </w:tblGrid>
    <w:tr w:rsidR="00432AA8" w:rsidRPr="00942F24" w14:paraId="200FBE67" w14:textId="77777777" w:rsidTr="00E41A80">
      <w:trPr>
        <w:trHeight w:val="907"/>
        <w:jc w:val="center"/>
      </w:trPr>
      <w:tc>
        <w:tcPr>
          <w:tcW w:w="1436" w:type="dxa"/>
          <w:vMerge w:val="restart"/>
          <w:vAlign w:val="center"/>
        </w:tcPr>
        <w:p w14:paraId="6D12FAD6" w14:textId="77777777" w:rsidR="00432AA8" w:rsidRPr="00942F24" w:rsidRDefault="00432AA8" w:rsidP="002D1284">
          <w:pPr>
            <w:rPr>
              <w:sz w:val="20"/>
              <w:szCs w:val="20"/>
            </w:rPr>
          </w:pPr>
          <w:r>
            <w:rPr>
              <w:noProof/>
              <w:sz w:val="20"/>
              <w:szCs w:val="20"/>
            </w:rPr>
            <w:drawing>
              <wp:inline distT="0" distB="0" distL="0" distR="0" wp14:anchorId="6B3879AB" wp14:editId="70A088BC">
                <wp:extent cx="903976" cy="904875"/>
                <wp:effectExtent l="0" t="0" r="0" b="0"/>
                <wp:docPr id="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0C2DC2D4" w14:textId="77777777" w:rsidR="00432AA8" w:rsidRPr="00B608E9" w:rsidRDefault="00432AA8" w:rsidP="00B608E9">
          <w:pPr>
            <w:pStyle w:val="Default"/>
            <w:spacing w:line="276" w:lineRule="auto"/>
            <w:jc w:val="center"/>
            <w:rPr>
              <w:b/>
              <w:sz w:val="22"/>
            </w:rPr>
          </w:pPr>
          <w:r w:rsidRPr="00B608E9">
            <w:rPr>
              <w:b/>
              <w:sz w:val="22"/>
            </w:rPr>
            <w:t>T.C.</w:t>
          </w:r>
        </w:p>
        <w:p w14:paraId="529805D2" w14:textId="77777777" w:rsidR="00432AA8" w:rsidRPr="00B608E9" w:rsidRDefault="00432AA8" w:rsidP="00B608E9">
          <w:pPr>
            <w:pStyle w:val="Default"/>
            <w:spacing w:line="276" w:lineRule="auto"/>
            <w:jc w:val="center"/>
            <w:rPr>
              <w:b/>
              <w:sz w:val="22"/>
            </w:rPr>
          </w:pPr>
          <w:r>
            <w:rPr>
              <w:b/>
              <w:sz w:val="22"/>
            </w:rPr>
            <w:t>AFYON KOCATEPE ÜNİVERSİTESİ</w:t>
          </w:r>
        </w:p>
        <w:p w14:paraId="2D243C15" w14:textId="77777777" w:rsidR="00432AA8" w:rsidRPr="00B608E9" w:rsidRDefault="00432AA8" w:rsidP="00B608E9">
          <w:pPr>
            <w:pStyle w:val="Default"/>
            <w:spacing w:line="276" w:lineRule="auto"/>
            <w:jc w:val="center"/>
            <w:rPr>
              <w:b/>
              <w:sz w:val="22"/>
            </w:rPr>
          </w:pPr>
          <w:r>
            <w:rPr>
              <w:b/>
              <w:sz w:val="22"/>
            </w:rPr>
            <w:t>MÜHENDİSLİK</w:t>
          </w:r>
          <w:r w:rsidRPr="00B608E9">
            <w:rPr>
              <w:b/>
              <w:sz w:val="22"/>
            </w:rPr>
            <w:t xml:space="preserve"> FAKÜLTESİ</w:t>
          </w:r>
        </w:p>
        <w:p w14:paraId="6221AF98" w14:textId="77777777" w:rsidR="00432AA8" w:rsidRPr="00B608E9" w:rsidRDefault="00432AA8" w:rsidP="00B608E9">
          <w:pPr>
            <w:pStyle w:val="Default"/>
            <w:spacing w:line="276" w:lineRule="auto"/>
            <w:jc w:val="center"/>
            <w:rPr>
              <w:b/>
              <w:sz w:val="22"/>
            </w:rPr>
          </w:pPr>
          <w:r w:rsidRPr="00B608E9">
            <w:rPr>
              <w:b/>
              <w:sz w:val="22"/>
            </w:rPr>
            <w:t>BİLGİSAYAR MÜHENDİSLİĞİ BÖLÜMÜ</w:t>
          </w:r>
        </w:p>
        <w:p w14:paraId="415A3C60" w14:textId="77777777" w:rsidR="00432AA8" w:rsidRPr="00942F24" w:rsidRDefault="00432AA8" w:rsidP="00B608E9">
          <w:pPr>
            <w:spacing w:line="276" w:lineRule="auto"/>
            <w:jc w:val="center"/>
            <w:rPr>
              <w:sz w:val="20"/>
              <w:szCs w:val="20"/>
            </w:rPr>
          </w:pPr>
          <w:r w:rsidRPr="00B608E9">
            <w:rPr>
              <w:b/>
              <w:sz w:val="22"/>
            </w:rPr>
            <w:t>STAJ RAPORU</w:t>
          </w:r>
        </w:p>
      </w:tc>
      <w:tc>
        <w:tcPr>
          <w:tcW w:w="1134" w:type="dxa"/>
          <w:vAlign w:val="center"/>
        </w:tcPr>
        <w:p w14:paraId="3DCB06C4" w14:textId="77777777" w:rsidR="00432AA8" w:rsidRPr="00942F24" w:rsidRDefault="00432AA8" w:rsidP="002D1284">
          <w:pPr>
            <w:rPr>
              <w:sz w:val="20"/>
              <w:szCs w:val="20"/>
            </w:rPr>
          </w:pPr>
          <w:r>
            <w:rPr>
              <w:sz w:val="20"/>
              <w:szCs w:val="20"/>
            </w:rPr>
            <w:t xml:space="preserve"> Tarih</w:t>
          </w:r>
        </w:p>
      </w:tc>
      <w:tc>
        <w:tcPr>
          <w:tcW w:w="1793" w:type="dxa"/>
          <w:vAlign w:val="center"/>
        </w:tcPr>
        <w:p w14:paraId="30CF6984" w14:textId="77777777" w:rsidR="00432AA8" w:rsidRPr="00066D74" w:rsidRDefault="00432AA8" w:rsidP="002D1284">
          <w:pPr>
            <w:jc w:val="center"/>
            <w:rPr>
              <w:rFonts w:ascii="Arial" w:hAnsi="Arial" w:cs="Arial"/>
              <w:sz w:val="20"/>
              <w:szCs w:val="20"/>
            </w:rPr>
          </w:pPr>
          <w:r w:rsidRPr="00066D74">
            <w:rPr>
              <w:rFonts w:ascii="Arial" w:hAnsi="Arial" w:cs="Arial"/>
              <w:szCs w:val="20"/>
            </w:rPr>
            <w:t>1</w:t>
          </w:r>
          <w:r>
            <w:rPr>
              <w:rFonts w:ascii="Arial" w:hAnsi="Arial" w:cs="Arial"/>
              <w:szCs w:val="20"/>
            </w:rPr>
            <w:t>7</w:t>
          </w:r>
          <w:r w:rsidRPr="00066D74">
            <w:rPr>
              <w:rFonts w:ascii="Arial" w:hAnsi="Arial" w:cs="Arial"/>
              <w:szCs w:val="20"/>
            </w:rPr>
            <w:t>.07.2025</w:t>
          </w:r>
        </w:p>
      </w:tc>
    </w:tr>
    <w:tr w:rsidR="00432AA8" w:rsidRPr="00942F24" w14:paraId="1E30CD6B" w14:textId="77777777" w:rsidTr="00E41A80">
      <w:trPr>
        <w:trHeight w:val="907"/>
        <w:jc w:val="center"/>
      </w:trPr>
      <w:tc>
        <w:tcPr>
          <w:tcW w:w="1436" w:type="dxa"/>
          <w:vMerge/>
          <w:vAlign w:val="center"/>
        </w:tcPr>
        <w:p w14:paraId="170839E8" w14:textId="77777777" w:rsidR="00432AA8" w:rsidRPr="00942F24" w:rsidRDefault="00432AA8" w:rsidP="002D1284">
          <w:pPr>
            <w:rPr>
              <w:sz w:val="20"/>
              <w:szCs w:val="20"/>
            </w:rPr>
          </w:pPr>
        </w:p>
      </w:tc>
      <w:tc>
        <w:tcPr>
          <w:tcW w:w="5448" w:type="dxa"/>
          <w:vMerge/>
          <w:vAlign w:val="center"/>
        </w:tcPr>
        <w:p w14:paraId="31A22D82" w14:textId="77777777" w:rsidR="00432AA8" w:rsidRPr="00942F24" w:rsidRDefault="00432AA8" w:rsidP="002D1284">
          <w:pPr>
            <w:rPr>
              <w:sz w:val="20"/>
              <w:szCs w:val="20"/>
            </w:rPr>
          </w:pPr>
        </w:p>
      </w:tc>
      <w:tc>
        <w:tcPr>
          <w:tcW w:w="1134" w:type="dxa"/>
          <w:vAlign w:val="center"/>
        </w:tcPr>
        <w:p w14:paraId="35B89EDB" w14:textId="77777777" w:rsidR="00432AA8" w:rsidRPr="00942F24" w:rsidRDefault="00432AA8" w:rsidP="002D1284">
          <w:pPr>
            <w:rPr>
              <w:sz w:val="20"/>
              <w:szCs w:val="20"/>
            </w:rPr>
          </w:pPr>
          <w:r>
            <w:rPr>
              <w:sz w:val="20"/>
              <w:szCs w:val="20"/>
            </w:rPr>
            <w:t xml:space="preserve"> Sayfa No:</w:t>
          </w:r>
        </w:p>
      </w:tc>
      <w:tc>
        <w:tcPr>
          <w:tcW w:w="1793" w:type="dxa"/>
          <w:vAlign w:val="center"/>
        </w:tcPr>
        <w:p w14:paraId="6A05CE47" w14:textId="77777777" w:rsidR="002068D1" w:rsidRDefault="002068D1" w:rsidP="002D1284">
          <w:pPr>
            <w:jc w:val="center"/>
            <w:rPr>
              <w:rFonts w:ascii="Arial" w:hAnsi="Arial" w:cs="Arial"/>
              <w:szCs w:val="20"/>
            </w:rPr>
          </w:pPr>
        </w:p>
        <w:p w14:paraId="06B30E1B" w14:textId="1F8FC859" w:rsidR="00432AA8" w:rsidRPr="002068D1" w:rsidRDefault="00432AA8" w:rsidP="002D1284">
          <w:pPr>
            <w:jc w:val="center"/>
            <w:rPr>
              <w:rFonts w:ascii="Arial" w:hAnsi="Arial" w:cs="Arial"/>
              <w:szCs w:val="20"/>
            </w:rPr>
          </w:pPr>
          <w:r w:rsidRPr="002068D1">
            <w:rPr>
              <w:rFonts w:ascii="Arial" w:hAnsi="Arial" w:cs="Arial"/>
              <w:szCs w:val="20"/>
            </w:rPr>
            <w:t>56</w:t>
          </w:r>
        </w:p>
        <w:p w14:paraId="5D8BCFDF" w14:textId="77777777" w:rsidR="00432AA8" w:rsidRPr="00432AA8" w:rsidRDefault="00432AA8" w:rsidP="00432AA8">
          <w:pPr>
            <w:rPr>
              <w:sz w:val="20"/>
              <w:szCs w:val="20"/>
            </w:rPr>
          </w:pPr>
        </w:p>
      </w:tc>
    </w:tr>
  </w:tbl>
  <w:p w14:paraId="514550C5" w14:textId="77777777" w:rsidR="00432AA8" w:rsidRPr="00AA31B3" w:rsidRDefault="00432AA8">
    <w:pPr>
      <w:pStyle w:val="Header"/>
      <w:rPr>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2"/>
      <w:gridCol w:w="1131"/>
      <w:gridCol w:w="1791"/>
    </w:tblGrid>
    <w:tr w:rsidR="00432AA8" w:rsidRPr="00942F24" w14:paraId="2E444846" w14:textId="77777777" w:rsidTr="00E41A80">
      <w:trPr>
        <w:trHeight w:val="907"/>
        <w:jc w:val="center"/>
      </w:trPr>
      <w:tc>
        <w:tcPr>
          <w:tcW w:w="1436" w:type="dxa"/>
          <w:vMerge w:val="restart"/>
          <w:vAlign w:val="center"/>
        </w:tcPr>
        <w:p w14:paraId="1664227C" w14:textId="77777777" w:rsidR="00432AA8" w:rsidRPr="00942F24" w:rsidRDefault="00432AA8" w:rsidP="002D1284">
          <w:pPr>
            <w:rPr>
              <w:sz w:val="20"/>
              <w:szCs w:val="20"/>
            </w:rPr>
          </w:pPr>
          <w:r>
            <w:rPr>
              <w:noProof/>
              <w:sz w:val="20"/>
              <w:szCs w:val="20"/>
            </w:rPr>
            <w:drawing>
              <wp:inline distT="0" distB="0" distL="0" distR="0" wp14:anchorId="5D476697" wp14:editId="1737A6F8">
                <wp:extent cx="903976" cy="904875"/>
                <wp:effectExtent l="0" t="0" r="0" b="0"/>
                <wp:docPr id="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1A8BB9FA" w14:textId="77777777" w:rsidR="00432AA8" w:rsidRPr="00B608E9" w:rsidRDefault="00432AA8" w:rsidP="00B608E9">
          <w:pPr>
            <w:pStyle w:val="Default"/>
            <w:spacing w:line="276" w:lineRule="auto"/>
            <w:jc w:val="center"/>
            <w:rPr>
              <w:b/>
              <w:sz w:val="22"/>
            </w:rPr>
          </w:pPr>
          <w:r w:rsidRPr="00B608E9">
            <w:rPr>
              <w:b/>
              <w:sz w:val="22"/>
            </w:rPr>
            <w:t>T.C.</w:t>
          </w:r>
        </w:p>
        <w:p w14:paraId="7D6A77DE" w14:textId="77777777" w:rsidR="00432AA8" w:rsidRPr="00B608E9" w:rsidRDefault="00432AA8" w:rsidP="00B608E9">
          <w:pPr>
            <w:pStyle w:val="Default"/>
            <w:spacing w:line="276" w:lineRule="auto"/>
            <w:jc w:val="center"/>
            <w:rPr>
              <w:b/>
              <w:sz w:val="22"/>
            </w:rPr>
          </w:pPr>
          <w:r>
            <w:rPr>
              <w:b/>
              <w:sz w:val="22"/>
            </w:rPr>
            <w:t>AFYON KOCATEPE ÜNİVERSİTESİ</w:t>
          </w:r>
        </w:p>
        <w:p w14:paraId="78858DDC" w14:textId="77777777" w:rsidR="00432AA8" w:rsidRPr="00B608E9" w:rsidRDefault="00432AA8" w:rsidP="00B608E9">
          <w:pPr>
            <w:pStyle w:val="Default"/>
            <w:spacing w:line="276" w:lineRule="auto"/>
            <w:jc w:val="center"/>
            <w:rPr>
              <w:b/>
              <w:sz w:val="22"/>
            </w:rPr>
          </w:pPr>
          <w:r>
            <w:rPr>
              <w:b/>
              <w:sz w:val="22"/>
            </w:rPr>
            <w:t>MÜHENDİSLİK</w:t>
          </w:r>
          <w:r w:rsidRPr="00B608E9">
            <w:rPr>
              <w:b/>
              <w:sz w:val="22"/>
            </w:rPr>
            <w:t xml:space="preserve"> FAKÜLTESİ</w:t>
          </w:r>
        </w:p>
        <w:p w14:paraId="36A027D5" w14:textId="77777777" w:rsidR="00432AA8" w:rsidRPr="00B608E9" w:rsidRDefault="00432AA8" w:rsidP="00B608E9">
          <w:pPr>
            <w:pStyle w:val="Default"/>
            <w:spacing w:line="276" w:lineRule="auto"/>
            <w:jc w:val="center"/>
            <w:rPr>
              <w:b/>
              <w:sz w:val="22"/>
            </w:rPr>
          </w:pPr>
          <w:r w:rsidRPr="00B608E9">
            <w:rPr>
              <w:b/>
              <w:sz w:val="22"/>
            </w:rPr>
            <w:t>BİLGİSAYAR MÜHENDİSLİĞİ BÖLÜMÜ</w:t>
          </w:r>
        </w:p>
        <w:p w14:paraId="3924FA69" w14:textId="77777777" w:rsidR="00432AA8" w:rsidRPr="00942F24" w:rsidRDefault="00432AA8" w:rsidP="00B608E9">
          <w:pPr>
            <w:spacing w:line="276" w:lineRule="auto"/>
            <w:jc w:val="center"/>
            <w:rPr>
              <w:sz w:val="20"/>
              <w:szCs w:val="20"/>
            </w:rPr>
          </w:pPr>
          <w:r w:rsidRPr="00B608E9">
            <w:rPr>
              <w:b/>
              <w:sz w:val="22"/>
            </w:rPr>
            <w:t>STAJ RAPORU</w:t>
          </w:r>
        </w:p>
      </w:tc>
      <w:tc>
        <w:tcPr>
          <w:tcW w:w="1134" w:type="dxa"/>
          <w:vAlign w:val="center"/>
        </w:tcPr>
        <w:p w14:paraId="5AA7546D" w14:textId="77777777" w:rsidR="00432AA8" w:rsidRPr="00942F24" w:rsidRDefault="00432AA8" w:rsidP="002D1284">
          <w:pPr>
            <w:rPr>
              <w:sz w:val="20"/>
              <w:szCs w:val="20"/>
            </w:rPr>
          </w:pPr>
          <w:r>
            <w:rPr>
              <w:sz w:val="20"/>
              <w:szCs w:val="20"/>
            </w:rPr>
            <w:t xml:space="preserve"> Tarih</w:t>
          </w:r>
        </w:p>
      </w:tc>
      <w:tc>
        <w:tcPr>
          <w:tcW w:w="1793" w:type="dxa"/>
          <w:vAlign w:val="center"/>
        </w:tcPr>
        <w:p w14:paraId="605EC1F9" w14:textId="77777777" w:rsidR="00432AA8" w:rsidRPr="002068D1" w:rsidRDefault="00432AA8" w:rsidP="002D1284">
          <w:pPr>
            <w:jc w:val="center"/>
            <w:rPr>
              <w:rFonts w:ascii="Arial" w:hAnsi="Arial" w:cs="Arial"/>
            </w:rPr>
          </w:pPr>
          <w:r w:rsidRPr="002068D1">
            <w:rPr>
              <w:rFonts w:ascii="Arial" w:hAnsi="Arial" w:cs="Arial"/>
            </w:rPr>
            <w:t>17.07.2025</w:t>
          </w:r>
        </w:p>
      </w:tc>
    </w:tr>
    <w:tr w:rsidR="00432AA8" w:rsidRPr="00942F24" w14:paraId="04F580AE" w14:textId="77777777" w:rsidTr="00E41A80">
      <w:trPr>
        <w:trHeight w:val="907"/>
        <w:jc w:val="center"/>
      </w:trPr>
      <w:tc>
        <w:tcPr>
          <w:tcW w:w="1436" w:type="dxa"/>
          <w:vMerge/>
          <w:vAlign w:val="center"/>
        </w:tcPr>
        <w:p w14:paraId="0C955E9A" w14:textId="77777777" w:rsidR="00432AA8" w:rsidRPr="00942F24" w:rsidRDefault="00432AA8" w:rsidP="002D1284">
          <w:pPr>
            <w:rPr>
              <w:sz w:val="20"/>
              <w:szCs w:val="20"/>
            </w:rPr>
          </w:pPr>
        </w:p>
      </w:tc>
      <w:tc>
        <w:tcPr>
          <w:tcW w:w="5448" w:type="dxa"/>
          <w:vMerge/>
          <w:vAlign w:val="center"/>
        </w:tcPr>
        <w:p w14:paraId="595B0420" w14:textId="77777777" w:rsidR="00432AA8" w:rsidRPr="00942F24" w:rsidRDefault="00432AA8" w:rsidP="002D1284">
          <w:pPr>
            <w:rPr>
              <w:sz w:val="20"/>
              <w:szCs w:val="20"/>
            </w:rPr>
          </w:pPr>
        </w:p>
      </w:tc>
      <w:tc>
        <w:tcPr>
          <w:tcW w:w="1134" w:type="dxa"/>
          <w:vAlign w:val="center"/>
        </w:tcPr>
        <w:p w14:paraId="13BA12B9" w14:textId="77777777" w:rsidR="00432AA8" w:rsidRPr="00942F24" w:rsidRDefault="00432AA8" w:rsidP="002D1284">
          <w:pPr>
            <w:rPr>
              <w:sz w:val="20"/>
              <w:szCs w:val="20"/>
            </w:rPr>
          </w:pPr>
          <w:r>
            <w:rPr>
              <w:sz w:val="20"/>
              <w:szCs w:val="20"/>
            </w:rPr>
            <w:t xml:space="preserve"> Sayfa No:</w:t>
          </w:r>
        </w:p>
      </w:tc>
      <w:tc>
        <w:tcPr>
          <w:tcW w:w="1793" w:type="dxa"/>
          <w:vAlign w:val="center"/>
        </w:tcPr>
        <w:p w14:paraId="59A751C8" w14:textId="77777777" w:rsidR="002068D1" w:rsidRDefault="002068D1" w:rsidP="002D1284">
          <w:pPr>
            <w:jc w:val="center"/>
            <w:rPr>
              <w:rFonts w:ascii="Arial" w:hAnsi="Arial" w:cs="Arial"/>
            </w:rPr>
          </w:pPr>
        </w:p>
        <w:p w14:paraId="646D078A" w14:textId="021779C6" w:rsidR="00432AA8" w:rsidRPr="002068D1" w:rsidRDefault="00432AA8" w:rsidP="002D1284">
          <w:pPr>
            <w:jc w:val="center"/>
            <w:rPr>
              <w:rFonts w:ascii="Arial" w:hAnsi="Arial" w:cs="Arial"/>
            </w:rPr>
          </w:pPr>
          <w:r w:rsidRPr="002068D1">
            <w:rPr>
              <w:rFonts w:ascii="Arial" w:hAnsi="Arial" w:cs="Arial"/>
            </w:rPr>
            <w:t>57</w:t>
          </w:r>
        </w:p>
        <w:p w14:paraId="45C72C26" w14:textId="77777777" w:rsidR="00432AA8" w:rsidRPr="002068D1" w:rsidRDefault="00432AA8" w:rsidP="00432AA8">
          <w:pPr>
            <w:rPr>
              <w:rFonts w:ascii="Arial" w:hAnsi="Arial" w:cs="Arial"/>
            </w:rPr>
          </w:pPr>
        </w:p>
      </w:tc>
    </w:tr>
  </w:tbl>
  <w:p w14:paraId="595642A4" w14:textId="77777777" w:rsidR="00432AA8" w:rsidRPr="00AA31B3" w:rsidRDefault="00432AA8">
    <w:pPr>
      <w:pStyle w:val="Header"/>
      <w:rPr>
        <w: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2"/>
      <w:gridCol w:w="1131"/>
      <w:gridCol w:w="1791"/>
    </w:tblGrid>
    <w:tr w:rsidR="00432AA8" w:rsidRPr="00942F24" w14:paraId="02A5C4A6" w14:textId="77777777" w:rsidTr="00E41A80">
      <w:trPr>
        <w:trHeight w:val="907"/>
        <w:jc w:val="center"/>
      </w:trPr>
      <w:tc>
        <w:tcPr>
          <w:tcW w:w="1436" w:type="dxa"/>
          <w:vMerge w:val="restart"/>
          <w:vAlign w:val="center"/>
        </w:tcPr>
        <w:p w14:paraId="2BA19B44" w14:textId="77777777" w:rsidR="00432AA8" w:rsidRPr="00942F24" w:rsidRDefault="00432AA8" w:rsidP="002D1284">
          <w:pPr>
            <w:rPr>
              <w:sz w:val="20"/>
              <w:szCs w:val="20"/>
            </w:rPr>
          </w:pPr>
          <w:r>
            <w:rPr>
              <w:noProof/>
              <w:sz w:val="20"/>
              <w:szCs w:val="20"/>
            </w:rPr>
            <w:drawing>
              <wp:inline distT="0" distB="0" distL="0" distR="0" wp14:anchorId="1BB332A0" wp14:editId="44A9F2F3">
                <wp:extent cx="903976" cy="904875"/>
                <wp:effectExtent l="0" t="0" r="0" b="0"/>
                <wp:docPr id="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71CE3A85" w14:textId="77777777" w:rsidR="00432AA8" w:rsidRPr="00B608E9" w:rsidRDefault="00432AA8" w:rsidP="00B608E9">
          <w:pPr>
            <w:pStyle w:val="Default"/>
            <w:spacing w:line="276" w:lineRule="auto"/>
            <w:jc w:val="center"/>
            <w:rPr>
              <w:b/>
              <w:sz w:val="22"/>
            </w:rPr>
          </w:pPr>
          <w:r w:rsidRPr="00B608E9">
            <w:rPr>
              <w:b/>
              <w:sz w:val="22"/>
            </w:rPr>
            <w:t>T.C.</w:t>
          </w:r>
        </w:p>
        <w:p w14:paraId="0FA7F0B6" w14:textId="77777777" w:rsidR="00432AA8" w:rsidRPr="00B608E9" w:rsidRDefault="00432AA8" w:rsidP="00B608E9">
          <w:pPr>
            <w:pStyle w:val="Default"/>
            <w:spacing w:line="276" w:lineRule="auto"/>
            <w:jc w:val="center"/>
            <w:rPr>
              <w:b/>
              <w:sz w:val="22"/>
            </w:rPr>
          </w:pPr>
          <w:r>
            <w:rPr>
              <w:b/>
              <w:sz w:val="22"/>
            </w:rPr>
            <w:t>AFYON KOCATEPE ÜNİVERSİTESİ</w:t>
          </w:r>
        </w:p>
        <w:p w14:paraId="38CA3B47" w14:textId="77777777" w:rsidR="00432AA8" w:rsidRPr="00B608E9" w:rsidRDefault="00432AA8" w:rsidP="00B608E9">
          <w:pPr>
            <w:pStyle w:val="Default"/>
            <w:spacing w:line="276" w:lineRule="auto"/>
            <w:jc w:val="center"/>
            <w:rPr>
              <w:b/>
              <w:sz w:val="22"/>
            </w:rPr>
          </w:pPr>
          <w:r>
            <w:rPr>
              <w:b/>
              <w:sz w:val="22"/>
            </w:rPr>
            <w:t>MÜHENDİSLİK</w:t>
          </w:r>
          <w:r w:rsidRPr="00B608E9">
            <w:rPr>
              <w:b/>
              <w:sz w:val="22"/>
            </w:rPr>
            <w:t xml:space="preserve"> FAKÜLTESİ</w:t>
          </w:r>
        </w:p>
        <w:p w14:paraId="4150DF5F" w14:textId="77777777" w:rsidR="00432AA8" w:rsidRPr="00B608E9" w:rsidRDefault="00432AA8" w:rsidP="00B608E9">
          <w:pPr>
            <w:pStyle w:val="Default"/>
            <w:spacing w:line="276" w:lineRule="auto"/>
            <w:jc w:val="center"/>
            <w:rPr>
              <w:b/>
              <w:sz w:val="22"/>
            </w:rPr>
          </w:pPr>
          <w:r w:rsidRPr="00B608E9">
            <w:rPr>
              <w:b/>
              <w:sz w:val="22"/>
            </w:rPr>
            <w:t>BİLGİSAYAR MÜHENDİSLİĞİ BÖLÜMÜ</w:t>
          </w:r>
        </w:p>
        <w:p w14:paraId="56960B6A" w14:textId="77777777" w:rsidR="00432AA8" w:rsidRPr="00942F24" w:rsidRDefault="00432AA8" w:rsidP="00B608E9">
          <w:pPr>
            <w:spacing w:line="276" w:lineRule="auto"/>
            <w:jc w:val="center"/>
            <w:rPr>
              <w:sz w:val="20"/>
              <w:szCs w:val="20"/>
            </w:rPr>
          </w:pPr>
          <w:r w:rsidRPr="00B608E9">
            <w:rPr>
              <w:b/>
              <w:sz w:val="22"/>
            </w:rPr>
            <w:t>STAJ RAPORU</w:t>
          </w:r>
        </w:p>
      </w:tc>
      <w:tc>
        <w:tcPr>
          <w:tcW w:w="1134" w:type="dxa"/>
          <w:vAlign w:val="center"/>
        </w:tcPr>
        <w:p w14:paraId="5540BB6C" w14:textId="77777777" w:rsidR="00432AA8" w:rsidRPr="00942F24" w:rsidRDefault="00432AA8" w:rsidP="002D1284">
          <w:pPr>
            <w:rPr>
              <w:sz w:val="20"/>
              <w:szCs w:val="20"/>
            </w:rPr>
          </w:pPr>
          <w:r>
            <w:rPr>
              <w:sz w:val="20"/>
              <w:szCs w:val="20"/>
            </w:rPr>
            <w:t xml:space="preserve"> Tarih</w:t>
          </w:r>
        </w:p>
      </w:tc>
      <w:tc>
        <w:tcPr>
          <w:tcW w:w="1793" w:type="dxa"/>
          <w:vAlign w:val="center"/>
        </w:tcPr>
        <w:p w14:paraId="2F62F6E0" w14:textId="77777777" w:rsidR="00432AA8" w:rsidRPr="002068D1" w:rsidRDefault="00432AA8" w:rsidP="002D1284">
          <w:pPr>
            <w:jc w:val="center"/>
            <w:rPr>
              <w:rFonts w:ascii="Arial" w:hAnsi="Arial" w:cs="Arial"/>
            </w:rPr>
          </w:pPr>
          <w:r w:rsidRPr="002068D1">
            <w:rPr>
              <w:rFonts w:ascii="Arial" w:hAnsi="Arial" w:cs="Arial"/>
            </w:rPr>
            <w:t>17.07.2025</w:t>
          </w:r>
        </w:p>
      </w:tc>
    </w:tr>
    <w:tr w:rsidR="00432AA8" w:rsidRPr="00942F24" w14:paraId="1FA5C372" w14:textId="77777777" w:rsidTr="00E41A80">
      <w:trPr>
        <w:trHeight w:val="907"/>
        <w:jc w:val="center"/>
      </w:trPr>
      <w:tc>
        <w:tcPr>
          <w:tcW w:w="1436" w:type="dxa"/>
          <w:vMerge/>
          <w:vAlign w:val="center"/>
        </w:tcPr>
        <w:p w14:paraId="2C75BC8B" w14:textId="77777777" w:rsidR="00432AA8" w:rsidRPr="00942F24" w:rsidRDefault="00432AA8" w:rsidP="002D1284">
          <w:pPr>
            <w:rPr>
              <w:sz w:val="20"/>
              <w:szCs w:val="20"/>
            </w:rPr>
          </w:pPr>
        </w:p>
      </w:tc>
      <w:tc>
        <w:tcPr>
          <w:tcW w:w="5448" w:type="dxa"/>
          <w:vMerge/>
          <w:vAlign w:val="center"/>
        </w:tcPr>
        <w:p w14:paraId="3BCEE8BB" w14:textId="77777777" w:rsidR="00432AA8" w:rsidRPr="00942F24" w:rsidRDefault="00432AA8" w:rsidP="002D1284">
          <w:pPr>
            <w:rPr>
              <w:sz w:val="20"/>
              <w:szCs w:val="20"/>
            </w:rPr>
          </w:pPr>
        </w:p>
      </w:tc>
      <w:tc>
        <w:tcPr>
          <w:tcW w:w="1134" w:type="dxa"/>
          <w:vAlign w:val="center"/>
        </w:tcPr>
        <w:p w14:paraId="0BC31C50" w14:textId="77777777" w:rsidR="00432AA8" w:rsidRPr="00942F24" w:rsidRDefault="00432AA8" w:rsidP="002D1284">
          <w:pPr>
            <w:rPr>
              <w:sz w:val="20"/>
              <w:szCs w:val="20"/>
            </w:rPr>
          </w:pPr>
          <w:r>
            <w:rPr>
              <w:sz w:val="20"/>
              <w:szCs w:val="20"/>
            </w:rPr>
            <w:t xml:space="preserve"> Sayfa No:</w:t>
          </w:r>
        </w:p>
      </w:tc>
      <w:tc>
        <w:tcPr>
          <w:tcW w:w="1793" w:type="dxa"/>
          <w:vAlign w:val="center"/>
        </w:tcPr>
        <w:p w14:paraId="2D8929DB" w14:textId="77777777" w:rsidR="002068D1" w:rsidRDefault="002068D1" w:rsidP="002D1284">
          <w:pPr>
            <w:jc w:val="center"/>
            <w:rPr>
              <w:rFonts w:ascii="Arial" w:hAnsi="Arial" w:cs="Arial"/>
            </w:rPr>
          </w:pPr>
        </w:p>
        <w:p w14:paraId="5721DC63" w14:textId="023F6E87" w:rsidR="00432AA8" w:rsidRPr="002068D1" w:rsidRDefault="00432AA8" w:rsidP="002D1284">
          <w:pPr>
            <w:jc w:val="center"/>
            <w:rPr>
              <w:rFonts w:ascii="Arial" w:hAnsi="Arial" w:cs="Arial"/>
            </w:rPr>
          </w:pPr>
          <w:r w:rsidRPr="002068D1">
            <w:rPr>
              <w:rFonts w:ascii="Arial" w:hAnsi="Arial" w:cs="Arial"/>
            </w:rPr>
            <w:t>5</w:t>
          </w:r>
          <w:r w:rsidR="002068D1">
            <w:rPr>
              <w:rFonts w:ascii="Arial" w:hAnsi="Arial" w:cs="Arial"/>
            </w:rPr>
            <w:t>8</w:t>
          </w:r>
        </w:p>
        <w:p w14:paraId="4910AC10" w14:textId="77777777" w:rsidR="00432AA8" w:rsidRPr="002068D1" w:rsidRDefault="00432AA8" w:rsidP="00432AA8">
          <w:pPr>
            <w:rPr>
              <w:rFonts w:ascii="Arial" w:hAnsi="Arial" w:cs="Arial"/>
            </w:rPr>
          </w:pPr>
        </w:p>
      </w:tc>
    </w:tr>
  </w:tbl>
  <w:p w14:paraId="3547B9E4" w14:textId="77777777" w:rsidR="00432AA8" w:rsidRPr="00AA31B3" w:rsidRDefault="00432AA8">
    <w:pPr>
      <w:pStyle w:val="Header"/>
      <w:rPr>
        <w: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2"/>
      <w:gridCol w:w="1131"/>
      <w:gridCol w:w="1791"/>
    </w:tblGrid>
    <w:tr w:rsidR="002068D1" w:rsidRPr="00942F24" w14:paraId="30D21C3D" w14:textId="77777777" w:rsidTr="00E41A80">
      <w:trPr>
        <w:trHeight w:val="907"/>
        <w:jc w:val="center"/>
      </w:trPr>
      <w:tc>
        <w:tcPr>
          <w:tcW w:w="1436" w:type="dxa"/>
          <w:vMerge w:val="restart"/>
          <w:vAlign w:val="center"/>
        </w:tcPr>
        <w:p w14:paraId="7C480C14" w14:textId="77777777" w:rsidR="002068D1" w:rsidRPr="00942F24" w:rsidRDefault="002068D1" w:rsidP="002D1284">
          <w:pPr>
            <w:rPr>
              <w:sz w:val="20"/>
              <w:szCs w:val="20"/>
            </w:rPr>
          </w:pPr>
          <w:r>
            <w:rPr>
              <w:noProof/>
              <w:sz w:val="20"/>
              <w:szCs w:val="20"/>
            </w:rPr>
            <w:drawing>
              <wp:inline distT="0" distB="0" distL="0" distR="0" wp14:anchorId="723E0DA5" wp14:editId="519E5FD0">
                <wp:extent cx="903976" cy="904875"/>
                <wp:effectExtent l="0" t="0" r="0" b="0"/>
                <wp:docPr id="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73046522" w14:textId="77777777" w:rsidR="002068D1" w:rsidRPr="00B608E9" w:rsidRDefault="002068D1" w:rsidP="00B608E9">
          <w:pPr>
            <w:pStyle w:val="Default"/>
            <w:spacing w:line="276" w:lineRule="auto"/>
            <w:jc w:val="center"/>
            <w:rPr>
              <w:b/>
              <w:sz w:val="22"/>
            </w:rPr>
          </w:pPr>
          <w:r w:rsidRPr="00B608E9">
            <w:rPr>
              <w:b/>
              <w:sz w:val="22"/>
            </w:rPr>
            <w:t>T.C.</w:t>
          </w:r>
        </w:p>
        <w:p w14:paraId="0AA8AB96" w14:textId="77777777" w:rsidR="002068D1" w:rsidRPr="00B608E9" w:rsidRDefault="002068D1" w:rsidP="00B608E9">
          <w:pPr>
            <w:pStyle w:val="Default"/>
            <w:spacing w:line="276" w:lineRule="auto"/>
            <w:jc w:val="center"/>
            <w:rPr>
              <w:b/>
              <w:sz w:val="22"/>
            </w:rPr>
          </w:pPr>
          <w:r>
            <w:rPr>
              <w:b/>
              <w:sz w:val="22"/>
            </w:rPr>
            <w:t>AFYON KOCATEPE ÜNİVERSİTESİ</w:t>
          </w:r>
        </w:p>
        <w:p w14:paraId="03CB5211" w14:textId="77777777" w:rsidR="002068D1" w:rsidRPr="00B608E9" w:rsidRDefault="002068D1" w:rsidP="00B608E9">
          <w:pPr>
            <w:pStyle w:val="Default"/>
            <w:spacing w:line="276" w:lineRule="auto"/>
            <w:jc w:val="center"/>
            <w:rPr>
              <w:b/>
              <w:sz w:val="22"/>
            </w:rPr>
          </w:pPr>
          <w:r>
            <w:rPr>
              <w:b/>
              <w:sz w:val="22"/>
            </w:rPr>
            <w:t>MÜHENDİSLİK</w:t>
          </w:r>
          <w:r w:rsidRPr="00B608E9">
            <w:rPr>
              <w:b/>
              <w:sz w:val="22"/>
            </w:rPr>
            <w:t xml:space="preserve"> FAKÜLTESİ</w:t>
          </w:r>
        </w:p>
        <w:p w14:paraId="2A180EF9" w14:textId="77777777" w:rsidR="002068D1" w:rsidRPr="00B608E9" w:rsidRDefault="002068D1" w:rsidP="00B608E9">
          <w:pPr>
            <w:pStyle w:val="Default"/>
            <w:spacing w:line="276" w:lineRule="auto"/>
            <w:jc w:val="center"/>
            <w:rPr>
              <w:b/>
              <w:sz w:val="22"/>
            </w:rPr>
          </w:pPr>
          <w:r w:rsidRPr="00B608E9">
            <w:rPr>
              <w:b/>
              <w:sz w:val="22"/>
            </w:rPr>
            <w:t>BİLGİSAYAR MÜHENDİSLİĞİ BÖLÜMÜ</w:t>
          </w:r>
        </w:p>
        <w:p w14:paraId="78033428" w14:textId="77777777" w:rsidR="002068D1" w:rsidRPr="00942F24" w:rsidRDefault="002068D1" w:rsidP="00B608E9">
          <w:pPr>
            <w:spacing w:line="276" w:lineRule="auto"/>
            <w:jc w:val="center"/>
            <w:rPr>
              <w:sz w:val="20"/>
              <w:szCs w:val="20"/>
            </w:rPr>
          </w:pPr>
          <w:r w:rsidRPr="00B608E9">
            <w:rPr>
              <w:b/>
              <w:sz w:val="22"/>
            </w:rPr>
            <w:t>STAJ RAPORU</w:t>
          </w:r>
        </w:p>
      </w:tc>
      <w:tc>
        <w:tcPr>
          <w:tcW w:w="1134" w:type="dxa"/>
          <w:vAlign w:val="center"/>
        </w:tcPr>
        <w:p w14:paraId="2DF4CA3C" w14:textId="77777777" w:rsidR="002068D1" w:rsidRPr="00942F24" w:rsidRDefault="002068D1" w:rsidP="002D1284">
          <w:pPr>
            <w:rPr>
              <w:sz w:val="20"/>
              <w:szCs w:val="20"/>
            </w:rPr>
          </w:pPr>
          <w:r>
            <w:rPr>
              <w:sz w:val="20"/>
              <w:szCs w:val="20"/>
            </w:rPr>
            <w:t xml:space="preserve"> Tarih</w:t>
          </w:r>
        </w:p>
      </w:tc>
      <w:tc>
        <w:tcPr>
          <w:tcW w:w="1793" w:type="dxa"/>
          <w:vAlign w:val="center"/>
        </w:tcPr>
        <w:p w14:paraId="22FF2243" w14:textId="77777777" w:rsidR="002068D1" w:rsidRPr="002068D1" w:rsidRDefault="002068D1" w:rsidP="002D1284">
          <w:pPr>
            <w:jc w:val="center"/>
            <w:rPr>
              <w:rFonts w:ascii="Arial" w:hAnsi="Arial" w:cs="Arial"/>
            </w:rPr>
          </w:pPr>
          <w:r w:rsidRPr="002068D1">
            <w:rPr>
              <w:rFonts w:ascii="Arial" w:hAnsi="Arial" w:cs="Arial"/>
            </w:rPr>
            <w:t>17.07.2025</w:t>
          </w:r>
        </w:p>
      </w:tc>
    </w:tr>
    <w:tr w:rsidR="002068D1" w:rsidRPr="00942F24" w14:paraId="5EA27B03" w14:textId="77777777" w:rsidTr="00E41A80">
      <w:trPr>
        <w:trHeight w:val="907"/>
        <w:jc w:val="center"/>
      </w:trPr>
      <w:tc>
        <w:tcPr>
          <w:tcW w:w="1436" w:type="dxa"/>
          <w:vMerge/>
          <w:vAlign w:val="center"/>
        </w:tcPr>
        <w:p w14:paraId="079216F9" w14:textId="77777777" w:rsidR="002068D1" w:rsidRPr="00942F24" w:rsidRDefault="002068D1" w:rsidP="002D1284">
          <w:pPr>
            <w:rPr>
              <w:sz w:val="20"/>
              <w:szCs w:val="20"/>
            </w:rPr>
          </w:pPr>
        </w:p>
      </w:tc>
      <w:tc>
        <w:tcPr>
          <w:tcW w:w="5448" w:type="dxa"/>
          <w:vMerge/>
          <w:vAlign w:val="center"/>
        </w:tcPr>
        <w:p w14:paraId="0A87F486" w14:textId="77777777" w:rsidR="002068D1" w:rsidRPr="00942F24" w:rsidRDefault="002068D1" w:rsidP="002D1284">
          <w:pPr>
            <w:rPr>
              <w:sz w:val="20"/>
              <w:szCs w:val="20"/>
            </w:rPr>
          </w:pPr>
        </w:p>
      </w:tc>
      <w:tc>
        <w:tcPr>
          <w:tcW w:w="1134" w:type="dxa"/>
          <w:vAlign w:val="center"/>
        </w:tcPr>
        <w:p w14:paraId="1CBC76A6" w14:textId="77777777" w:rsidR="002068D1" w:rsidRPr="00942F24" w:rsidRDefault="002068D1" w:rsidP="002D1284">
          <w:pPr>
            <w:rPr>
              <w:sz w:val="20"/>
              <w:szCs w:val="20"/>
            </w:rPr>
          </w:pPr>
          <w:r>
            <w:rPr>
              <w:sz w:val="20"/>
              <w:szCs w:val="20"/>
            </w:rPr>
            <w:t xml:space="preserve"> Sayfa No:</w:t>
          </w:r>
        </w:p>
      </w:tc>
      <w:tc>
        <w:tcPr>
          <w:tcW w:w="1793" w:type="dxa"/>
          <w:vAlign w:val="center"/>
        </w:tcPr>
        <w:p w14:paraId="05207A1A" w14:textId="77777777" w:rsidR="002068D1" w:rsidRDefault="002068D1" w:rsidP="002D1284">
          <w:pPr>
            <w:jc w:val="center"/>
            <w:rPr>
              <w:rFonts w:ascii="Arial" w:hAnsi="Arial" w:cs="Arial"/>
            </w:rPr>
          </w:pPr>
        </w:p>
        <w:p w14:paraId="49F8E8F9" w14:textId="6A29ED38" w:rsidR="002068D1" w:rsidRPr="002068D1" w:rsidRDefault="002068D1" w:rsidP="002D1284">
          <w:pPr>
            <w:jc w:val="center"/>
            <w:rPr>
              <w:rFonts w:ascii="Arial" w:hAnsi="Arial" w:cs="Arial"/>
            </w:rPr>
          </w:pPr>
          <w:r w:rsidRPr="002068D1">
            <w:rPr>
              <w:rFonts w:ascii="Arial" w:hAnsi="Arial" w:cs="Arial"/>
            </w:rPr>
            <w:t>5</w:t>
          </w:r>
          <w:r>
            <w:rPr>
              <w:rFonts w:ascii="Arial" w:hAnsi="Arial" w:cs="Arial"/>
            </w:rPr>
            <w:t>9</w:t>
          </w:r>
        </w:p>
        <w:p w14:paraId="6D0E74C4" w14:textId="77777777" w:rsidR="002068D1" w:rsidRPr="002068D1" w:rsidRDefault="002068D1" w:rsidP="00432AA8">
          <w:pPr>
            <w:rPr>
              <w:rFonts w:ascii="Arial" w:hAnsi="Arial" w:cs="Arial"/>
            </w:rPr>
          </w:pPr>
        </w:p>
      </w:tc>
    </w:tr>
  </w:tbl>
  <w:p w14:paraId="1A560D04" w14:textId="77777777" w:rsidR="002068D1" w:rsidRPr="00AA31B3" w:rsidRDefault="002068D1">
    <w:pPr>
      <w:pStyle w:val="Header"/>
      <w:rPr>
        <w: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2"/>
      <w:gridCol w:w="1131"/>
      <w:gridCol w:w="1791"/>
    </w:tblGrid>
    <w:tr w:rsidR="002068D1" w:rsidRPr="00942F24" w14:paraId="5A6B175E" w14:textId="77777777" w:rsidTr="00E41A80">
      <w:trPr>
        <w:trHeight w:val="907"/>
        <w:jc w:val="center"/>
      </w:trPr>
      <w:tc>
        <w:tcPr>
          <w:tcW w:w="1436" w:type="dxa"/>
          <w:vMerge w:val="restart"/>
          <w:vAlign w:val="center"/>
        </w:tcPr>
        <w:p w14:paraId="032316E8" w14:textId="77777777" w:rsidR="002068D1" w:rsidRPr="00942F24" w:rsidRDefault="002068D1" w:rsidP="002D1284">
          <w:pPr>
            <w:rPr>
              <w:sz w:val="20"/>
              <w:szCs w:val="20"/>
            </w:rPr>
          </w:pPr>
          <w:r>
            <w:rPr>
              <w:noProof/>
              <w:sz w:val="20"/>
              <w:szCs w:val="20"/>
            </w:rPr>
            <w:drawing>
              <wp:inline distT="0" distB="0" distL="0" distR="0" wp14:anchorId="0E7A2BC7" wp14:editId="7FEE3B3E">
                <wp:extent cx="903976" cy="904875"/>
                <wp:effectExtent l="0" t="0" r="0" b="0"/>
                <wp:docPr id="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743279E0" w14:textId="77777777" w:rsidR="002068D1" w:rsidRPr="00B608E9" w:rsidRDefault="002068D1" w:rsidP="00B608E9">
          <w:pPr>
            <w:pStyle w:val="Default"/>
            <w:spacing w:line="276" w:lineRule="auto"/>
            <w:jc w:val="center"/>
            <w:rPr>
              <w:b/>
              <w:sz w:val="22"/>
            </w:rPr>
          </w:pPr>
          <w:r w:rsidRPr="00B608E9">
            <w:rPr>
              <w:b/>
              <w:sz w:val="22"/>
            </w:rPr>
            <w:t>T.C.</w:t>
          </w:r>
        </w:p>
        <w:p w14:paraId="4F7A7E0A" w14:textId="77777777" w:rsidR="002068D1" w:rsidRPr="00B608E9" w:rsidRDefault="002068D1" w:rsidP="00B608E9">
          <w:pPr>
            <w:pStyle w:val="Default"/>
            <w:spacing w:line="276" w:lineRule="auto"/>
            <w:jc w:val="center"/>
            <w:rPr>
              <w:b/>
              <w:sz w:val="22"/>
            </w:rPr>
          </w:pPr>
          <w:r>
            <w:rPr>
              <w:b/>
              <w:sz w:val="22"/>
            </w:rPr>
            <w:t>AFYON KOCATEPE ÜNİVERSİTESİ</w:t>
          </w:r>
        </w:p>
        <w:p w14:paraId="2942132F" w14:textId="77777777" w:rsidR="002068D1" w:rsidRPr="00B608E9" w:rsidRDefault="002068D1" w:rsidP="00B608E9">
          <w:pPr>
            <w:pStyle w:val="Default"/>
            <w:spacing w:line="276" w:lineRule="auto"/>
            <w:jc w:val="center"/>
            <w:rPr>
              <w:b/>
              <w:sz w:val="22"/>
            </w:rPr>
          </w:pPr>
          <w:r>
            <w:rPr>
              <w:b/>
              <w:sz w:val="22"/>
            </w:rPr>
            <w:t>MÜHENDİSLİK</w:t>
          </w:r>
          <w:r w:rsidRPr="00B608E9">
            <w:rPr>
              <w:b/>
              <w:sz w:val="22"/>
            </w:rPr>
            <w:t xml:space="preserve"> FAKÜLTESİ</w:t>
          </w:r>
        </w:p>
        <w:p w14:paraId="66E6CBD6" w14:textId="77777777" w:rsidR="002068D1" w:rsidRPr="00B608E9" w:rsidRDefault="002068D1" w:rsidP="00B608E9">
          <w:pPr>
            <w:pStyle w:val="Default"/>
            <w:spacing w:line="276" w:lineRule="auto"/>
            <w:jc w:val="center"/>
            <w:rPr>
              <w:b/>
              <w:sz w:val="22"/>
            </w:rPr>
          </w:pPr>
          <w:r w:rsidRPr="00B608E9">
            <w:rPr>
              <w:b/>
              <w:sz w:val="22"/>
            </w:rPr>
            <w:t>BİLGİSAYAR MÜHENDİSLİĞİ BÖLÜMÜ</w:t>
          </w:r>
        </w:p>
        <w:p w14:paraId="3F26C1CF" w14:textId="77777777" w:rsidR="002068D1" w:rsidRPr="00942F24" w:rsidRDefault="002068D1" w:rsidP="00B608E9">
          <w:pPr>
            <w:spacing w:line="276" w:lineRule="auto"/>
            <w:jc w:val="center"/>
            <w:rPr>
              <w:sz w:val="20"/>
              <w:szCs w:val="20"/>
            </w:rPr>
          </w:pPr>
          <w:r w:rsidRPr="00B608E9">
            <w:rPr>
              <w:b/>
              <w:sz w:val="22"/>
            </w:rPr>
            <w:t>STAJ RAPORU</w:t>
          </w:r>
        </w:p>
      </w:tc>
      <w:tc>
        <w:tcPr>
          <w:tcW w:w="1134" w:type="dxa"/>
          <w:vAlign w:val="center"/>
        </w:tcPr>
        <w:p w14:paraId="4CE5FFB6" w14:textId="77777777" w:rsidR="002068D1" w:rsidRPr="00942F24" w:rsidRDefault="002068D1" w:rsidP="002D1284">
          <w:pPr>
            <w:rPr>
              <w:sz w:val="20"/>
              <w:szCs w:val="20"/>
            </w:rPr>
          </w:pPr>
          <w:r>
            <w:rPr>
              <w:sz w:val="20"/>
              <w:szCs w:val="20"/>
            </w:rPr>
            <w:t xml:space="preserve"> Tarih</w:t>
          </w:r>
        </w:p>
      </w:tc>
      <w:tc>
        <w:tcPr>
          <w:tcW w:w="1793" w:type="dxa"/>
          <w:vAlign w:val="center"/>
        </w:tcPr>
        <w:p w14:paraId="2E8FB6F8" w14:textId="77777777" w:rsidR="002068D1" w:rsidRPr="002068D1" w:rsidRDefault="002068D1" w:rsidP="002D1284">
          <w:pPr>
            <w:jc w:val="center"/>
            <w:rPr>
              <w:rFonts w:ascii="Arial" w:hAnsi="Arial" w:cs="Arial"/>
            </w:rPr>
          </w:pPr>
          <w:r w:rsidRPr="002068D1">
            <w:rPr>
              <w:rFonts w:ascii="Arial" w:hAnsi="Arial" w:cs="Arial"/>
            </w:rPr>
            <w:t>17.07.2025</w:t>
          </w:r>
        </w:p>
      </w:tc>
    </w:tr>
    <w:tr w:rsidR="002068D1" w:rsidRPr="00942F24" w14:paraId="3B108FDB" w14:textId="77777777" w:rsidTr="00E41A80">
      <w:trPr>
        <w:trHeight w:val="907"/>
        <w:jc w:val="center"/>
      </w:trPr>
      <w:tc>
        <w:tcPr>
          <w:tcW w:w="1436" w:type="dxa"/>
          <w:vMerge/>
          <w:vAlign w:val="center"/>
        </w:tcPr>
        <w:p w14:paraId="596C51BB" w14:textId="77777777" w:rsidR="002068D1" w:rsidRPr="00942F24" w:rsidRDefault="002068D1" w:rsidP="002D1284">
          <w:pPr>
            <w:rPr>
              <w:sz w:val="20"/>
              <w:szCs w:val="20"/>
            </w:rPr>
          </w:pPr>
        </w:p>
      </w:tc>
      <w:tc>
        <w:tcPr>
          <w:tcW w:w="5448" w:type="dxa"/>
          <w:vMerge/>
          <w:vAlign w:val="center"/>
        </w:tcPr>
        <w:p w14:paraId="2B8851F2" w14:textId="77777777" w:rsidR="002068D1" w:rsidRPr="00942F24" w:rsidRDefault="002068D1" w:rsidP="002D1284">
          <w:pPr>
            <w:rPr>
              <w:sz w:val="20"/>
              <w:szCs w:val="20"/>
            </w:rPr>
          </w:pPr>
        </w:p>
      </w:tc>
      <w:tc>
        <w:tcPr>
          <w:tcW w:w="1134" w:type="dxa"/>
          <w:vAlign w:val="center"/>
        </w:tcPr>
        <w:p w14:paraId="27BC70AE" w14:textId="77777777" w:rsidR="002068D1" w:rsidRPr="00942F24" w:rsidRDefault="002068D1" w:rsidP="002D1284">
          <w:pPr>
            <w:rPr>
              <w:sz w:val="20"/>
              <w:szCs w:val="20"/>
            </w:rPr>
          </w:pPr>
          <w:r>
            <w:rPr>
              <w:sz w:val="20"/>
              <w:szCs w:val="20"/>
            </w:rPr>
            <w:t xml:space="preserve"> Sayfa No:</w:t>
          </w:r>
        </w:p>
      </w:tc>
      <w:tc>
        <w:tcPr>
          <w:tcW w:w="1793" w:type="dxa"/>
          <w:vAlign w:val="center"/>
        </w:tcPr>
        <w:p w14:paraId="033B8CCB" w14:textId="77777777" w:rsidR="002068D1" w:rsidRDefault="002068D1" w:rsidP="002D1284">
          <w:pPr>
            <w:jc w:val="center"/>
            <w:rPr>
              <w:rFonts w:ascii="Arial" w:hAnsi="Arial" w:cs="Arial"/>
            </w:rPr>
          </w:pPr>
        </w:p>
        <w:p w14:paraId="1E950976" w14:textId="76B7ACE1" w:rsidR="002068D1" w:rsidRPr="002068D1" w:rsidRDefault="002068D1" w:rsidP="002D1284">
          <w:pPr>
            <w:jc w:val="center"/>
            <w:rPr>
              <w:rFonts w:ascii="Arial" w:hAnsi="Arial" w:cs="Arial"/>
            </w:rPr>
          </w:pPr>
          <w:r>
            <w:rPr>
              <w:rFonts w:ascii="Arial" w:hAnsi="Arial" w:cs="Arial"/>
            </w:rPr>
            <w:t>60</w:t>
          </w:r>
        </w:p>
        <w:p w14:paraId="5698B2CF" w14:textId="77777777" w:rsidR="002068D1" w:rsidRPr="002068D1" w:rsidRDefault="002068D1" w:rsidP="00432AA8">
          <w:pPr>
            <w:rPr>
              <w:rFonts w:ascii="Arial" w:hAnsi="Arial" w:cs="Arial"/>
            </w:rPr>
          </w:pPr>
        </w:p>
      </w:tc>
    </w:tr>
  </w:tbl>
  <w:p w14:paraId="056BAA8A" w14:textId="77777777" w:rsidR="002068D1" w:rsidRPr="00AA31B3" w:rsidRDefault="002068D1">
    <w:pPr>
      <w:pStyle w:val="Header"/>
      <w:rPr>
        <w: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436"/>
      <w:gridCol w:w="5432"/>
      <w:gridCol w:w="1131"/>
      <w:gridCol w:w="1791"/>
    </w:tblGrid>
    <w:tr w:rsidR="002068D1" w:rsidRPr="00942F24" w14:paraId="17931DCC" w14:textId="77777777" w:rsidTr="00E41A80">
      <w:trPr>
        <w:trHeight w:val="907"/>
        <w:jc w:val="center"/>
      </w:trPr>
      <w:tc>
        <w:tcPr>
          <w:tcW w:w="1436" w:type="dxa"/>
          <w:vMerge w:val="restart"/>
          <w:vAlign w:val="center"/>
        </w:tcPr>
        <w:p w14:paraId="22D0F6F9" w14:textId="77777777" w:rsidR="002068D1" w:rsidRPr="00942F24" w:rsidRDefault="002068D1" w:rsidP="002D1284">
          <w:pPr>
            <w:rPr>
              <w:sz w:val="20"/>
              <w:szCs w:val="20"/>
            </w:rPr>
          </w:pPr>
          <w:r>
            <w:rPr>
              <w:noProof/>
              <w:sz w:val="20"/>
              <w:szCs w:val="20"/>
            </w:rPr>
            <w:drawing>
              <wp:inline distT="0" distB="0" distL="0" distR="0" wp14:anchorId="70C60311" wp14:editId="77709763">
                <wp:extent cx="903976" cy="904875"/>
                <wp:effectExtent l="0" t="0" r="0" b="0"/>
                <wp:docPr id="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6"/>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03976" cy="904875"/>
                        </a:xfrm>
                        <a:prstGeom prst="rect">
                          <a:avLst/>
                        </a:prstGeom>
                        <a:noFill/>
                        <a:ln>
                          <a:noFill/>
                        </a:ln>
                      </pic:spPr>
                    </pic:pic>
                  </a:graphicData>
                </a:graphic>
              </wp:inline>
            </w:drawing>
          </w:r>
        </w:p>
      </w:tc>
      <w:tc>
        <w:tcPr>
          <w:tcW w:w="5448" w:type="dxa"/>
          <w:vMerge w:val="restart"/>
          <w:vAlign w:val="center"/>
        </w:tcPr>
        <w:p w14:paraId="459F8539" w14:textId="77777777" w:rsidR="002068D1" w:rsidRPr="00B608E9" w:rsidRDefault="002068D1" w:rsidP="00B608E9">
          <w:pPr>
            <w:pStyle w:val="Default"/>
            <w:spacing w:line="276" w:lineRule="auto"/>
            <w:jc w:val="center"/>
            <w:rPr>
              <w:b/>
              <w:sz w:val="22"/>
            </w:rPr>
          </w:pPr>
          <w:r w:rsidRPr="00B608E9">
            <w:rPr>
              <w:b/>
              <w:sz w:val="22"/>
            </w:rPr>
            <w:t>T.C.</w:t>
          </w:r>
        </w:p>
        <w:p w14:paraId="13C6C296" w14:textId="77777777" w:rsidR="002068D1" w:rsidRPr="00B608E9" w:rsidRDefault="002068D1" w:rsidP="00B608E9">
          <w:pPr>
            <w:pStyle w:val="Default"/>
            <w:spacing w:line="276" w:lineRule="auto"/>
            <w:jc w:val="center"/>
            <w:rPr>
              <w:b/>
              <w:sz w:val="22"/>
            </w:rPr>
          </w:pPr>
          <w:r>
            <w:rPr>
              <w:b/>
              <w:sz w:val="22"/>
            </w:rPr>
            <w:t>AFYON KOCATEPE ÜNİVERSİTESİ</w:t>
          </w:r>
        </w:p>
        <w:p w14:paraId="4B23B707" w14:textId="77777777" w:rsidR="002068D1" w:rsidRPr="00B608E9" w:rsidRDefault="002068D1" w:rsidP="00B608E9">
          <w:pPr>
            <w:pStyle w:val="Default"/>
            <w:spacing w:line="276" w:lineRule="auto"/>
            <w:jc w:val="center"/>
            <w:rPr>
              <w:b/>
              <w:sz w:val="22"/>
            </w:rPr>
          </w:pPr>
          <w:r>
            <w:rPr>
              <w:b/>
              <w:sz w:val="22"/>
            </w:rPr>
            <w:t>MÜHENDİSLİK</w:t>
          </w:r>
          <w:r w:rsidRPr="00B608E9">
            <w:rPr>
              <w:b/>
              <w:sz w:val="22"/>
            </w:rPr>
            <w:t xml:space="preserve"> FAKÜLTESİ</w:t>
          </w:r>
        </w:p>
        <w:p w14:paraId="34316CC6" w14:textId="77777777" w:rsidR="002068D1" w:rsidRPr="00B608E9" w:rsidRDefault="002068D1" w:rsidP="00B608E9">
          <w:pPr>
            <w:pStyle w:val="Default"/>
            <w:spacing w:line="276" w:lineRule="auto"/>
            <w:jc w:val="center"/>
            <w:rPr>
              <w:b/>
              <w:sz w:val="22"/>
            </w:rPr>
          </w:pPr>
          <w:r w:rsidRPr="00B608E9">
            <w:rPr>
              <w:b/>
              <w:sz w:val="22"/>
            </w:rPr>
            <w:t>BİLGİSAYAR MÜHENDİSLİĞİ BÖLÜMÜ</w:t>
          </w:r>
        </w:p>
        <w:p w14:paraId="6726AA9D" w14:textId="77777777" w:rsidR="002068D1" w:rsidRPr="00942F24" w:rsidRDefault="002068D1" w:rsidP="00B608E9">
          <w:pPr>
            <w:spacing w:line="276" w:lineRule="auto"/>
            <w:jc w:val="center"/>
            <w:rPr>
              <w:sz w:val="20"/>
              <w:szCs w:val="20"/>
            </w:rPr>
          </w:pPr>
          <w:r w:rsidRPr="00B608E9">
            <w:rPr>
              <w:b/>
              <w:sz w:val="22"/>
            </w:rPr>
            <w:t>STAJ RAPORU</w:t>
          </w:r>
        </w:p>
      </w:tc>
      <w:tc>
        <w:tcPr>
          <w:tcW w:w="1134" w:type="dxa"/>
          <w:vAlign w:val="center"/>
        </w:tcPr>
        <w:p w14:paraId="516C3C33" w14:textId="77777777" w:rsidR="002068D1" w:rsidRPr="00942F24" w:rsidRDefault="002068D1" w:rsidP="002D1284">
          <w:pPr>
            <w:rPr>
              <w:sz w:val="20"/>
              <w:szCs w:val="20"/>
            </w:rPr>
          </w:pPr>
          <w:r>
            <w:rPr>
              <w:sz w:val="20"/>
              <w:szCs w:val="20"/>
            </w:rPr>
            <w:t xml:space="preserve"> Tarih</w:t>
          </w:r>
        </w:p>
      </w:tc>
      <w:tc>
        <w:tcPr>
          <w:tcW w:w="1793" w:type="dxa"/>
          <w:vAlign w:val="center"/>
        </w:tcPr>
        <w:p w14:paraId="404E5156" w14:textId="77777777" w:rsidR="002068D1" w:rsidRPr="002068D1" w:rsidRDefault="002068D1" w:rsidP="002D1284">
          <w:pPr>
            <w:jc w:val="center"/>
            <w:rPr>
              <w:rFonts w:ascii="Arial" w:hAnsi="Arial" w:cs="Arial"/>
            </w:rPr>
          </w:pPr>
          <w:r w:rsidRPr="002068D1">
            <w:rPr>
              <w:rFonts w:ascii="Arial" w:hAnsi="Arial" w:cs="Arial"/>
            </w:rPr>
            <w:t>17.07.2025</w:t>
          </w:r>
        </w:p>
      </w:tc>
    </w:tr>
    <w:tr w:rsidR="002068D1" w:rsidRPr="00942F24" w14:paraId="09721767" w14:textId="77777777" w:rsidTr="00E41A80">
      <w:trPr>
        <w:trHeight w:val="907"/>
        <w:jc w:val="center"/>
      </w:trPr>
      <w:tc>
        <w:tcPr>
          <w:tcW w:w="1436" w:type="dxa"/>
          <w:vMerge/>
          <w:vAlign w:val="center"/>
        </w:tcPr>
        <w:p w14:paraId="01EACE84" w14:textId="77777777" w:rsidR="002068D1" w:rsidRPr="00942F24" w:rsidRDefault="002068D1" w:rsidP="002D1284">
          <w:pPr>
            <w:rPr>
              <w:sz w:val="20"/>
              <w:szCs w:val="20"/>
            </w:rPr>
          </w:pPr>
        </w:p>
      </w:tc>
      <w:tc>
        <w:tcPr>
          <w:tcW w:w="5448" w:type="dxa"/>
          <w:vMerge/>
          <w:vAlign w:val="center"/>
        </w:tcPr>
        <w:p w14:paraId="2801424C" w14:textId="77777777" w:rsidR="002068D1" w:rsidRPr="00942F24" w:rsidRDefault="002068D1" w:rsidP="002D1284">
          <w:pPr>
            <w:rPr>
              <w:sz w:val="20"/>
              <w:szCs w:val="20"/>
            </w:rPr>
          </w:pPr>
        </w:p>
      </w:tc>
      <w:tc>
        <w:tcPr>
          <w:tcW w:w="1134" w:type="dxa"/>
          <w:vAlign w:val="center"/>
        </w:tcPr>
        <w:p w14:paraId="535914C2" w14:textId="77777777" w:rsidR="002068D1" w:rsidRPr="00942F24" w:rsidRDefault="002068D1" w:rsidP="002D1284">
          <w:pPr>
            <w:rPr>
              <w:sz w:val="20"/>
              <w:szCs w:val="20"/>
            </w:rPr>
          </w:pPr>
          <w:r>
            <w:rPr>
              <w:sz w:val="20"/>
              <w:szCs w:val="20"/>
            </w:rPr>
            <w:t xml:space="preserve"> Sayfa No:</w:t>
          </w:r>
        </w:p>
      </w:tc>
      <w:tc>
        <w:tcPr>
          <w:tcW w:w="1793" w:type="dxa"/>
          <w:vAlign w:val="center"/>
        </w:tcPr>
        <w:p w14:paraId="1B7E3B55" w14:textId="76B1D6F1" w:rsidR="002068D1" w:rsidRPr="002068D1" w:rsidRDefault="002068D1" w:rsidP="002D1284">
          <w:pPr>
            <w:jc w:val="center"/>
            <w:rPr>
              <w:rFonts w:ascii="Arial" w:hAnsi="Arial" w:cs="Arial"/>
            </w:rPr>
          </w:pPr>
          <w:r w:rsidRPr="002068D1">
            <w:rPr>
              <w:rFonts w:ascii="Arial" w:hAnsi="Arial" w:cs="Arial"/>
            </w:rPr>
            <w:t>60</w:t>
          </w:r>
        </w:p>
        <w:p w14:paraId="54B6F216" w14:textId="77777777" w:rsidR="002068D1" w:rsidRPr="002068D1" w:rsidRDefault="002068D1" w:rsidP="00432AA8">
          <w:pPr>
            <w:rPr>
              <w:rFonts w:ascii="Arial" w:hAnsi="Arial" w:cs="Arial"/>
            </w:rPr>
          </w:pPr>
        </w:p>
      </w:tc>
    </w:tr>
  </w:tbl>
  <w:p w14:paraId="78F882FC" w14:textId="77777777" w:rsidR="002068D1" w:rsidRPr="00AA31B3" w:rsidRDefault="002068D1">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F3EF1"/>
    <w:multiLevelType w:val="multilevel"/>
    <w:tmpl w:val="ECC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C5F99"/>
    <w:multiLevelType w:val="multilevel"/>
    <w:tmpl w:val="560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6D732F"/>
    <w:multiLevelType w:val="hybridMultilevel"/>
    <w:tmpl w:val="DF402E0E"/>
    <w:lvl w:ilvl="0" w:tplc="359ABFAE">
      <w:start w:val="1"/>
      <w:numFmt w:val="lowerLetter"/>
      <w:lvlText w:val="%1)"/>
      <w:lvlJc w:val="left"/>
      <w:pPr>
        <w:ind w:left="1080" w:hanging="360"/>
      </w:pPr>
      <w:rPr>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15:restartNumberingAfterBreak="0">
    <w:nsid w:val="4F9C5268"/>
    <w:multiLevelType w:val="multilevel"/>
    <w:tmpl w:val="E6303AE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410184"/>
    <w:multiLevelType w:val="hybridMultilevel"/>
    <w:tmpl w:val="843EA388"/>
    <w:lvl w:ilvl="0" w:tplc="2B92D452">
      <w:start w:val="1"/>
      <w:numFmt w:val="lowerLetter"/>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1B3"/>
    <w:rsid w:val="00004232"/>
    <w:rsid w:val="00066D74"/>
    <w:rsid w:val="0019114A"/>
    <w:rsid w:val="002068D1"/>
    <w:rsid w:val="00243A7C"/>
    <w:rsid w:val="002C4915"/>
    <w:rsid w:val="002F13E6"/>
    <w:rsid w:val="003F3F13"/>
    <w:rsid w:val="00432AA8"/>
    <w:rsid w:val="004D7304"/>
    <w:rsid w:val="00524442"/>
    <w:rsid w:val="00555C99"/>
    <w:rsid w:val="007448BA"/>
    <w:rsid w:val="007939B8"/>
    <w:rsid w:val="0079605E"/>
    <w:rsid w:val="00803B84"/>
    <w:rsid w:val="00853F7D"/>
    <w:rsid w:val="00917032"/>
    <w:rsid w:val="00924C92"/>
    <w:rsid w:val="009D6F5F"/>
    <w:rsid w:val="00AA31B3"/>
    <w:rsid w:val="00B0485B"/>
    <w:rsid w:val="00B3004A"/>
    <w:rsid w:val="00B36330"/>
    <w:rsid w:val="00B608E9"/>
    <w:rsid w:val="00B8201B"/>
    <w:rsid w:val="00BD6B4E"/>
    <w:rsid w:val="00D23B52"/>
    <w:rsid w:val="00E41A80"/>
    <w:rsid w:val="00E5152F"/>
    <w:rsid w:val="00ED3CCB"/>
    <w:rsid w:val="00EE3127"/>
    <w:rsid w:val="00F92C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2916AC"/>
  <w15:docId w15:val="{B976DC24-9AC4-487A-B0EA-10310D3F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31B3"/>
    <w:pPr>
      <w:spacing w:after="0" w:line="240" w:lineRule="auto"/>
    </w:pPr>
    <w:rPr>
      <w:rFonts w:ascii="Times New Roman" w:eastAsia="Times New Roman" w:hAnsi="Times New Roman" w:cs="Times New Roman"/>
      <w:sz w:val="24"/>
      <w:szCs w:val="24"/>
      <w:lang w:eastAsia="tr-TR"/>
    </w:rPr>
  </w:style>
  <w:style w:type="paragraph" w:styleId="Heading3">
    <w:name w:val="heading 3"/>
    <w:basedOn w:val="Normal"/>
    <w:link w:val="Heading3Char"/>
    <w:uiPriority w:val="9"/>
    <w:qFormat/>
    <w:rsid w:val="00066D74"/>
    <w:pPr>
      <w:spacing w:before="100" w:beforeAutospacing="1" w:after="100" w:afterAutospacing="1"/>
      <w:outlineLvl w:val="2"/>
    </w:pPr>
    <w:rPr>
      <w:b/>
      <w:bCs/>
      <w:sz w:val="27"/>
      <w:szCs w:val="27"/>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A31B3"/>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paragraph" w:styleId="Header">
    <w:name w:val="header"/>
    <w:basedOn w:val="Normal"/>
    <w:link w:val="HeaderChar"/>
    <w:uiPriority w:val="99"/>
    <w:unhideWhenUsed/>
    <w:rsid w:val="00AA31B3"/>
    <w:pPr>
      <w:tabs>
        <w:tab w:val="center" w:pos="4536"/>
        <w:tab w:val="right" w:pos="9072"/>
      </w:tabs>
    </w:pPr>
  </w:style>
  <w:style w:type="character" w:customStyle="1" w:styleId="HeaderChar">
    <w:name w:val="Header Char"/>
    <w:basedOn w:val="DefaultParagraphFont"/>
    <w:link w:val="Header"/>
    <w:uiPriority w:val="99"/>
    <w:rsid w:val="00AA31B3"/>
    <w:rPr>
      <w:rFonts w:ascii="Times New Roman" w:eastAsia="Times New Roman" w:hAnsi="Times New Roman" w:cs="Times New Roman"/>
      <w:sz w:val="24"/>
      <w:szCs w:val="24"/>
      <w:lang w:eastAsia="tr-TR"/>
    </w:rPr>
  </w:style>
  <w:style w:type="paragraph" w:styleId="Footer">
    <w:name w:val="footer"/>
    <w:basedOn w:val="Normal"/>
    <w:link w:val="FooterChar"/>
    <w:uiPriority w:val="99"/>
    <w:unhideWhenUsed/>
    <w:rsid w:val="00AA31B3"/>
    <w:pPr>
      <w:tabs>
        <w:tab w:val="center" w:pos="4536"/>
        <w:tab w:val="right" w:pos="9072"/>
      </w:tabs>
    </w:pPr>
  </w:style>
  <w:style w:type="character" w:customStyle="1" w:styleId="FooterChar">
    <w:name w:val="Footer Char"/>
    <w:basedOn w:val="DefaultParagraphFont"/>
    <w:link w:val="Footer"/>
    <w:uiPriority w:val="99"/>
    <w:rsid w:val="00AA31B3"/>
    <w:rPr>
      <w:rFonts w:ascii="Times New Roman" w:eastAsia="Times New Roman" w:hAnsi="Times New Roman" w:cs="Times New Roman"/>
      <w:sz w:val="24"/>
      <w:szCs w:val="24"/>
      <w:lang w:eastAsia="tr-TR"/>
    </w:rPr>
  </w:style>
  <w:style w:type="paragraph" w:styleId="BalloonText">
    <w:name w:val="Balloon Text"/>
    <w:basedOn w:val="Normal"/>
    <w:link w:val="BalloonTextChar"/>
    <w:uiPriority w:val="99"/>
    <w:semiHidden/>
    <w:unhideWhenUsed/>
    <w:rsid w:val="00AA31B3"/>
    <w:rPr>
      <w:rFonts w:ascii="Tahoma" w:hAnsi="Tahoma" w:cs="Tahoma"/>
      <w:sz w:val="16"/>
      <w:szCs w:val="16"/>
    </w:rPr>
  </w:style>
  <w:style w:type="character" w:customStyle="1" w:styleId="BalloonTextChar">
    <w:name w:val="Balloon Text Char"/>
    <w:basedOn w:val="DefaultParagraphFont"/>
    <w:link w:val="BalloonText"/>
    <w:uiPriority w:val="99"/>
    <w:semiHidden/>
    <w:rsid w:val="00AA31B3"/>
    <w:rPr>
      <w:rFonts w:ascii="Tahoma" w:eastAsia="Times New Roman" w:hAnsi="Tahoma" w:cs="Tahoma"/>
      <w:sz w:val="16"/>
      <w:szCs w:val="16"/>
      <w:lang w:eastAsia="tr-TR"/>
    </w:rPr>
  </w:style>
  <w:style w:type="character" w:customStyle="1" w:styleId="Heading3Char">
    <w:name w:val="Heading 3 Char"/>
    <w:basedOn w:val="DefaultParagraphFont"/>
    <w:link w:val="Heading3"/>
    <w:uiPriority w:val="9"/>
    <w:rsid w:val="00066D74"/>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066D74"/>
    <w:pPr>
      <w:spacing w:before="100" w:beforeAutospacing="1" w:after="100" w:afterAutospacing="1"/>
    </w:pPr>
    <w:rPr>
      <w:lang w:val="en-US" w:eastAsia="en-US"/>
    </w:rPr>
  </w:style>
  <w:style w:type="character" w:styleId="Strong">
    <w:name w:val="Strong"/>
    <w:basedOn w:val="DefaultParagraphFont"/>
    <w:uiPriority w:val="22"/>
    <w:qFormat/>
    <w:rsid w:val="00066D74"/>
    <w:rPr>
      <w:b/>
      <w:bCs/>
    </w:rPr>
  </w:style>
  <w:style w:type="character" w:styleId="Emphasis">
    <w:name w:val="Emphasis"/>
    <w:basedOn w:val="DefaultParagraphFont"/>
    <w:uiPriority w:val="20"/>
    <w:qFormat/>
    <w:rsid w:val="00066D74"/>
    <w:rPr>
      <w:i/>
      <w:iCs/>
    </w:rPr>
  </w:style>
  <w:style w:type="paragraph" w:styleId="ListParagraph">
    <w:name w:val="List Paragraph"/>
    <w:basedOn w:val="Normal"/>
    <w:uiPriority w:val="34"/>
    <w:qFormat/>
    <w:rsid w:val="00B820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7619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32DC6-5B17-4A6F-88BB-22AA42177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1796</Words>
  <Characters>10243</Characters>
  <Application>Microsoft Office Word</Application>
  <DocSecurity>0</DocSecurity>
  <Lines>85</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biz</dc:creator>
  <cp:lastModifiedBy>Osman Emirbey</cp:lastModifiedBy>
  <cp:revision>3</cp:revision>
  <dcterms:created xsi:type="dcterms:W3CDTF">2025-07-18T12:21:00Z</dcterms:created>
  <dcterms:modified xsi:type="dcterms:W3CDTF">2025-07-18T12:48:00Z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caee0bc5208c4325978e572e75f5aca65273b59e060dbfd78f03324b766d6acf</vt:lpwstr>
  </property>
</Properties>
</file>