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7416BD" w14:textId="6B7E9556" w:rsidR="00375EC8" w:rsidRPr="00375EC8" w:rsidRDefault="00375EC8" w:rsidP="004E3E33">
      <w:pPr>
        <w:jc w:val="both"/>
        <w:rPr>
          <w:rFonts w:ascii="Arial" w:hAnsi="Arial" w:cs="Arial"/>
          <w:b/>
          <w:lang w:val="en-US"/>
        </w:rPr>
      </w:pPr>
      <w:r w:rsidRPr="00375EC8">
        <w:rPr>
          <w:rFonts w:ascii="Arial" w:hAnsi="Arial" w:cs="Arial"/>
          <w:b/>
        </w:rPr>
        <w:t xml:space="preserve">Yapılan Çalışma: </w:t>
      </w:r>
      <w:r w:rsidRPr="00375EC8">
        <w:rPr>
          <w:rFonts w:ascii="Arial" w:hAnsi="Arial" w:cs="Arial"/>
          <w:b/>
          <w:lang w:val="en-US"/>
        </w:rPr>
        <w:t>STM32F103 Mikrodenetleyicili PCB Tasarımı(2)</w:t>
      </w:r>
    </w:p>
    <w:p w14:paraId="7F89AC7A" w14:textId="24A5289D" w:rsidR="00375EC8" w:rsidRPr="00375EC8" w:rsidRDefault="00375EC8" w:rsidP="004E3E33">
      <w:pPr>
        <w:spacing w:before="100" w:beforeAutospacing="1" w:after="100" w:afterAutospacing="1"/>
        <w:jc w:val="both"/>
        <w:rPr>
          <w:rFonts w:ascii="Arial" w:hAnsi="Arial" w:cs="Arial"/>
          <w:lang w:val="en-US" w:eastAsia="en-US"/>
        </w:rPr>
      </w:pPr>
      <w:r w:rsidRPr="00375EC8">
        <w:rPr>
          <w:rFonts w:ascii="Arial" w:hAnsi="Arial" w:cs="Arial"/>
          <w:lang w:val="en-US" w:eastAsia="en-US"/>
        </w:rPr>
        <w:t xml:space="preserve">İkinci gün, devrenin PCB tasarımına odaklanılmıştır. Öncelikle kartın mekanik boyutları ve katman sayısı belirlenmiştir. Tasarım, çift katmanlı olarak planlanmıştır: üst yüz (F.Cu) sinyal ve bileşen katmanı, alt yüz (B.Cu) ise ağırlıklı olarak toprak planı ve gerektiğinde sinyal katmanı olarak kullanılacaktır. Kart boyutları, </w:t>
      </w:r>
      <w:r w:rsidRPr="00375EC8">
        <w:rPr>
          <w:rFonts w:ascii="Arial" w:hAnsi="Arial" w:cs="Arial"/>
          <w:b/>
          <w:bCs/>
          <w:lang w:val="en-US" w:eastAsia="en-US"/>
        </w:rPr>
        <w:t>40 x 35 mm</w:t>
      </w:r>
      <w:r w:rsidRPr="00375EC8">
        <w:rPr>
          <w:rFonts w:ascii="Arial" w:hAnsi="Arial" w:cs="Arial"/>
          <w:lang w:val="en-US" w:eastAsia="en-US"/>
        </w:rPr>
        <w:t xml:space="preserve"> olarak belirlenmiştir. PCB kenar çizgileri (Edge.Cuts) 1 mm’lik bir kontur hattıyla çizilerek kart sınırları tanımlanmıştır.</w:t>
      </w:r>
    </w:p>
    <w:p w14:paraId="5FAAC126" w14:textId="77777777" w:rsidR="00375EC8" w:rsidRPr="00375EC8" w:rsidRDefault="00375EC8" w:rsidP="004E3E33">
      <w:pPr>
        <w:spacing w:before="100" w:beforeAutospacing="1" w:after="100" w:afterAutospacing="1"/>
        <w:jc w:val="both"/>
        <w:rPr>
          <w:rFonts w:ascii="Arial" w:hAnsi="Arial" w:cs="Arial"/>
          <w:lang w:val="en-US" w:eastAsia="en-US"/>
        </w:rPr>
      </w:pPr>
      <w:r w:rsidRPr="00375EC8">
        <w:rPr>
          <w:rFonts w:ascii="Arial" w:hAnsi="Arial" w:cs="Arial"/>
          <w:lang w:val="en-US" w:eastAsia="en-US"/>
        </w:rPr>
        <w:t>Kartın kenarlarında konnektörler ve anahtar bulunduğundan, bu elemanların yerleşimini dikkate alarak bordun boyutu ve şekli ayarlanmıştır. Örneğin USB Micro-B konnektörü (J4), USB kablosunun rahatça takılabilmesi için kartın kenarına hizalanmıştır. Benzer şekilde, programlama ve iletişim pin header’ları (J1, J2, J3) kartın farklı kenarlarına yerleştirilerek erişilebilirlik sağlanmıştır. Montaj delikleri kartın dört köşesine yakın konumlandırılmış ve kenarlardan yeterli pay bırakılarak çizilmiştir (her delik, kenarlardan en az 2-3 mm içeride olacak şekilde).</w:t>
      </w:r>
    </w:p>
    <w:p w14:paraId="34C0C052" w14:textId="77777777" w:rsidR="00375EC8" w:rsidRPr="00375EC8" w:rsidRDefault="00375EC8" w:rsidP="004E3E33">
      <w:pPr>
        <w:spacing w:before="100" w:beforeAutospacing="1" w:after="100" w:afterAutospacing="1"/>
        <w:jc w:val="both"/>
        <w:rPr>
          <w:rFonts w:ascii="Arial" w:hAnsi="Arial" w:cs="Arial"/>
          <w:lang w:val="en-US" w:eastAsia="en-US"/>
        </w:rPr>
      </w:pPr>
      <w:r w:rsidRPr="00375EC8">
        <w:rPr>
          <w:rFonts w:ascii="Arial" w:hAnsi="Arial" w:cs="Arial"/>
          <w:lang w:val="en-US" w:eastAsia="en-US"/>
        </w:rPr>
        <w:t>Tasarım öncesinde KiCad’in PCB katman yığınındaki varsayılan ayarlar kontrol edilmiştir. 1.6 mm kart kalınlığı, 35µm bakır kalınlığı ve kullanılacak üretim toleranslarına uygun minimum iz/genişlik değerleri belirlenmiştir. Bu proje için:</w:t>
      </w:r>
    </w:p>
    <w:p w14:paraId="619EEABF" w14:textId="77777777" w:rsidR="00375EC8" w:rsidRPr="00375EC8" w:rsidRDefault="00375EC8" w:rsidP="004E3E33">
      <w:pPr>
        <w:numPr>
          <w:ilvl w:val="0"/>
          <w:numId w:val="3"/>
        </w:numPr>
        <w:spacing w:before="100" w:beforeAutospacing="1" w:after="100" w:afterAutospacing="1"/>
        <w:jc w:val="both"/>
        <w:rPr>
          <w:rFonts w:ascii="Arial" w:hAnsi="Arial" w:cs="Arial"/>
          <w:lang w:val="en-US" w:eastAsia="en-US"/>
        </w:rPr>
      </w:pPr>
      <w:r w:rsidRPr="00375EC8">
        <w:rPr>
          <w:rFonts w:ascii="Arial" w:hAnsi="Arial" w:cs="Arial"/>
          <w:lang w:val="en-US" w:eastAsia="en-US"/>
        </w:rPr>
        <w:t>Minimum iz genişliği ve izler arası açıklık: 0.254 mm (10 mil) olarak yeterli görülmüştür (KiCad DRC ayarlarında bu değerler tanımlandı).</w:t>
      </w:r>
    </w:p>
    <w:p w14:paraId="28A07CE0" w14:textId="77777777" w:rsidR="00375EC8" w:rsidRPr="00375EC8" w:rsidRDefault="00375EC8" w:rsidP="004E3E33">
      <w:pPr>
        <w:numPr>
          <w:ilvl w:val="0"/>
          <w:numId w:val="3"/>
        </w:numPr>
        <w:spacing w:before="100" w:beforeAutospacing="1" w:after="100" w:afterAutospacing="1"/>
        <w:jc w:val="both"/>
        <w:rPr>
          <w:rFonts w:ascii="Arial" w:hAnsi="Arial" w:cs="Arial"/>
          <w:lang w:val="en-US" w:eastAsia="en-US"/>
        </w:rPr>
      </w:pPr>
      <w:r w:rsidRPr="00375EC8">
        <w:rPr>
          <w:rFonts w:ascii="Arial" w:hAnsi="Arial" w:cs="Arial"/>
          <w:lang w:val="en-US" w:eastAsia="en-US"/>
        </w:rPr>
        <w:t>Montaj delikleri çevresinde ve kart kenarında tutulacak boşluklar gibi tasarım kuralları belirlendi.</w:t>
      </w:r>
    </w:p>
    <w:p w14:paraId="2FE36EE6" w14:textId="10EAB62E" w:rsidR="00375EC8" w:rsidRPr="00375EC8" w:rsidRDefault="00375EC8" w:rsidP="004E3E33">
      <w:pPr>
        <w:numPr>
          <w:ilvl w:val="0"/>
          <w:numId w:val="3"/>
        </w:numPr>
        <w:spacing w:before="100" w:beforeAutospacing="1" w:after="100" w:afterAutospacing="1"/>
        <w:jc w:val="both"/>
        <w:rPr>
          <w:rFonts w:ascii="Arial" w:hAnsi="Arial" w:cs="Arial"/>
          <w:lang w:val="en-US" w:eastAsia="en-US"/>
        </w:rPr>
      </w:pPr>
      <w:r w:rsidRPr="00375EC8">
        <w:rPr>
          <w:rFonts w:ascii="Arial" w:hAnsi="Arial" w:cs="Arial"/>
          <w:lang w:val="en-US" w:eastAsia="en-US"/>
        </w:rPr>
        <w:t>THT</w:t>
      </w:r>
      <w:bookmarkStart w:id="0" w:name="_GoBack"/>
      <w:bookmarkEnd w:id="0"/>
      <w:r w:rsidRPr="00012535">
        <w:rPr>
          <w:rFonts w:ascii="Arial" w:hAnsi="Arial" w:cs="Arial"/>
          <w:color w:val="FF0000"/>
          <w:lang w:val="en-US" w:eastAsia="en-US"/>
        </w:rPr>
        <w:t xml:space="preserve"> </w:t>
      </w:r>
      <w:r w:rsidRPr="00375EC8">
        <w:rPr>
          <w:rFonts w:ascii="Arial" w:hAnsi="Arial" w:cs="Arial"/>
          <w:lang w:val="en-US" w:eastAsia="en-US"/>
        </w:rPr>
        <w:t>eleman pad’leri için ve SMD pad’ler için üretici standartlarına uygun lehim payı bırakacak şekilde KiCad’in varsayılan yastık (pad) boyutları kullanıldı.</w:t>
      </w:r>
    </w:p>
    <w:p w14:paraId="43223902" w14:textId="77777777" w:rsidR="00375EC8" w:rsidRPr="00375EC8" w:rsidRDefault="00375EC8" w:rsidP="004E3E33">
      <w:pPr>
        <w:spacing w:before="100" w:beforeAutospacing="1" w:after="100" w:afterAutospacing="1"/>
        <w:jc w:val="both"/>
        <w:outlineLvl w:val="2"/>
        <w:rPr>
          <w:rFonts w:ascii="Arial" w:hAnsi="Arial" w:cs="Arial"/>
          <w:b/>
          <w:bCs/>
          <w:lang w:val="en-US" w:eastAsia="en-US"/>
        </w:rPr>
      </w:pPr>
      <w:r w:rsidRPr="00375EC8">
        <w:rPr>
          <w:rFonts w:ascii="Arial" w:hAnsi="Arial" w:cs="Arial"/>
          <w:b/>
          <w:bCs/>
          <w:lang w:val="en-US" w:eastAsia="en-US"/>
        </w:rPr>
        <w:t>Bileşen Yerleşimi (Component Placement)</w:t>
      </w:r>
    </w:p>
    <w:p w14:paraId="12F1D832" w14:textId="77777777" w:rsidR="00375EC8" w:rsidRPr="00375EC8" w:rsidRDefault="00375EC8" w:rsidP="004E3E33">
      <w:pPr>
        <w:spacing w:before="100" w:beforeAutospacing="1" w:after="100" w:afterAutospacing="1"/>
        <w:jc w:val="both"/>
        <w:rPr>
          <w:rFonts w:ascii="Arial" w:hAnsi="Arial" w:cs="Arial"/>
          <w:lang w:val="en-US" w:eastAsia="en-US"/>
        </w:rPr>
      </w:pPr>
      <w:r w:rsidRPr="00375EC8">
        <w:rPr>
          <w:rFonts w:ascii="Arial" w:hAnsi="Arial" w:cs="Arial"/>
          <w:lang w:val="en-US" w:eastAsia="en-US"/>
        </w:rPr>
        <w:t>PCB tasarımının ilk adımı, şematikteki bileşenlerin kart üzerinde uygun yerlere konumlandırılmasıdır. KiCad PCBNew’de öncelikle tüm bileşenler şematikten aktarılmış ve kart alanı içerisine “ratnest” denilen geçici bağlantı çizgileriyle birlikte yerleştirilmiştir. Daha sonra her bir bileşen mantıklı bir düzen içinde elle konumlandırılmıştır. Bileşen yerleşiminde şu hususlara dikkat edilmiştir:</w:t>
      </w:r>
    </w:p>
    <w:p w14:paraId="6D664DE1" w14:textId="77777777" w:rsidR="004E3E33" w:rsidRDefault="00375EC8" w:rsidP="004E3E33">
      <w:pPr>
        <w:numPr>
          <w:ilvl w:val="0"/>
          <w:numId w:val="4"/>
        </w:numPr>
        <w:spacing w:before="100" w:beforeAutospacing="1" w:after="100" w:afterAutospacing="1"/>
        <w:jc w:val="both"/>
        <w:rPr>
          <w:rFonts w:ascii="Arial" w:hAnsi="Arial" w:cs="Arial"/>
          <w:lang w:val="en-US" w:eastAsia="en-US"/>
        </w:rPr>
        <w:sectPr w:rsidR="004E3E33" w:rsidSect="009D6F5F">
          <w:headerReference w:type="default" r:id="rId8"/>
          <w:footerReference w:type="default" r:id="rId9"/>
          <w:pgSz w:w="11906" w:h="16838" w:code="9"/>
          <w:pgMar w:top="1418" w:right="1418" w:bottom="1701" w:left="1418" w:header="709" w:footer="709" w:gutter="0"/>
          <w:cols w:space="708"/>
          <w:docGrid w:linePitch="360"/>
        </w:sectPr>
      </w:pPr>
      <w:r w:rsidRPr="00375EC8">
        <w:rPr>
          <w:rFonts w:ascii="Arial" w:hAnsi="Arial" w:cs="Arial"/>
          <w:b/>
          <w:bCs/>
          <w:lang w:val="en-US" w:eastAsia="en-US"/>
        </w:rPr>
        <w:t>Mikrodenetleyici (U2) Yerleşimi:</w:t>
      </w:r>
      <w:r w:rsidRPr="00375EC8">
        <w:rPr>
          <w:rFonts w:ascii="Arial" w:hAnsi="Arial" w:cs="Arial"/>
          <w:lang w:val="en-US" w:eastAsia="en-US"/>
        </w:rPr>
        <w:t xml:space="preserve"> STM32F103 mikrodenetleyici, kartın merkezine yakın bir konuma yerleştirilmiştir. Bu sayede etrafındaki çevresel bağlantılar mümkün olduğunca kısa tutulmuştur. </w:t>
      </w:r>
    </w:p>
    <w:p w14:paraId="08A261A5" w14:textId="35C04616" w:rsidR="00375EC8" w:rsidRPr="00375EC8" w:rsidRDefault="00375EC8" w:rsidP="004E3E33">
      <w:pPr>
        <w:numPr>
          <w:ilvl w:val="0"/>
          <w:numId w:val="4"/>
        </w:numPr>
        <w:spacing w:before="100" w:beforeAutospacing="1" w:after="100" w:afterAutospacing="1"/>
        <w:jc w:val="both"/>
        <w:rPr>
          <w:rFonts w:ascii="Arial" w:hAnsi="Arial" w:cs="Arial"/>
          <w:lang w:val="en-US" w:eastAsia="en-US"/>
        </w:rPr>
      </w:pPr>
      <w:r w:rsidRPr="00375EC8">
        <w:rPr>
          <w:rFonts w:ascii="Arial" w:hAnsi="Arial" w:cs="Arial"/>
          <w:b/>
          <w:bCs/>
          <w:lang w:val="en-US" w:eastAsia="en-US"/>
        </w:rPr>
        <w:lastRenderedPageBreak/>
        <w:t>Güç Regülatörü ve Besleme Hatları:</w:t>
      </w:r>
      <w:r w:rsidRPr="00375EC8">
        <w:rPr>
          <w:rFonts w:ascii="Arial" w:hAnsi="Arial" w:cs="Arial"/>
          <w:lang w:val="en-US" w:eastAsia="en-US"/>
        </w:rPr>
        <w:t xml:space="preserve"> AMS1117-3.3 regülatörü kartın USB konnektörüne yakın bir kenarına, soğutma tabı bakır bölgeye temas edecek şekilde yerleştirilmiştir. SOT-223 paketli bu regülatör, USB konnektöründen gelen 5V hattına en kısa yoldan bağlanabilecek konumdadır. Regülatörün giriş ve çıkış kondansatörleri hemen regülatörün yakınında konumlandırılmıştır. Özellikle C1 giriş kondansatörü, USB 5V hattından regülatöre giden yol üzerinde; C2 ve C3 çıkış kondansatörleri ise regülatörün 3.3V çıkış pinine mümkün olan en yakın mesafede yerleştirilmiştir. Bu yerleşim, regülatörün kararlılığı ve ani yük değişimlerinde gerilim dalgalanmalarının azaltılması için kritiktir. Regülatörün metal tab kısmı 3.3V çıkışı ile bağlantılı olduğundan, bu tabın altına 3.3V bakır dolgusu yerleştirilerek ısı dağılımı ve akım taşıma kapasitesi artırılmıştır.</w:t>
      </w:r>
    </w:p>
    <w:p w14:paraId="5888B44E" w14:textId="43835CBD" w:rsidR="00375EC8" w:rsidRPr="00375EC8" w:rsidRDefault="00375EC8" w:rsidP="004E3E33">
      <w:pPr>
        <w:numPr>
          <w:ilvl w:val="0"/>
          <w:numId w:val="4"/>
        </w:numPr>
        <w:spacing w:before="100" w:beforeAutospacing="1" w:after="100" w:afterAutospacing="1"/>
        <w:jc w:val="both"/>
        <w:rPr>
          <w:rFonts w:ascii="Arial" w:hAnsi="Arial" w:cs="Arial"/>
          <w:lang w:val="en-US" w:eastAsia="en-US"/>
        </w:rPr>
      </w:pPr>
      <w:r w:rsidRPr="00375EC8">
        <w:rPr>
          <w:rFonts w:ascii="Arial" w:hAnsi="Arial" w:cs="Arial"/>
          <w:b/>
          <w:bCs/>
          <w:lang w:val="en-US" w:eastAsia="en-US"/>
        </w:rPr>
        <w:t>Osilatör ve Yük Kapasitörleri:</w:t>
      </w:r>
      <w:r w:rsidRPr="00375EC8">
        <w:rPr>
          <w:rFonts w:ascii="Arial" w:hAnsi="Arial" w:cs="Arial"/>
          <w:lang w:val="en-US" w:eastAsia="en-US"/>
        </w:rPr>
        <w:t xml:space="preserve"> 16 MHz’lik kristal ve 10pF yük kapasitörleri  mikrodenetleyicinin OSC_IN/OSC_OUT pinlerine en yakın olacak şekilde U2’nin hemen yanına yerleştirilmiştir. Kristalin düzgün salınım yapabilmesi için, Y1 ile mikrodenetleyici pinleri arasındaki bağlantılar 5-10 mm’den daha uzun planlanmamıştır. C4 ve C8 kapasitörleri de kristalin her iki tarafına simetrik biçimde ve toprağa kısa bir yol ile bağlanacak konumda yerleştirilmiştir</w:t>
      </w:r>
    </w:p>
    <w:p w14:paraId="0F7A0B7A" w14:textId="5E16E703" w:rsidR="00375EC8" w:rsidRPr="00375EC8" w:rsidRDefault="00375EC8" w:rsidP="004E3E33">
      <w:pPr>
        <w:numPr>
          <w:ilvl w:val="0"/>
          <w:numId w:val="4"/>
        </w:numPr>
        <w:spacing w:before="100" w:beforeAutospacing="1" w:after="100" w:afterAutospacing="1"/>
        <w:jc w:val="both"/>
        <w:rPr>
          <w:rFonts w:ascii="Arial" w:hAnsi="Arial" w:cs="Arial"/>
          <w:lang w:val="en-US" w:eastAsia="en-US"/>
        </w:rPr>
      </w:pPr>
      <w:r w:rsidRPr="00375EC8">
        <w:rPr>
          <w:rFonts w:ascii="Arial" w:hAnsi="Arial" w:cs="Arial"/>
          <w:b/>
          <w:bCs/>
          <w:lang w:val="en-US" w:eastAsia="en-US"/>
        </w:rPr>
        <w:t>Decoupling Kondansatörler:</w:t>
      </w:r>
      <w:r w:rsidRPr="00375EC8">
        <w:rPr>
          <w:rFonts w:ascii="Arial" w:hAnsi="Arial" w:cs="Arial"/>
          <w:lang w:val="en-US" w:eastAsia="en-US"/>
        </w:rPr>
        <w:t xml:space="preserve"> Mikrodenetleyicinin VDD pinleri etrafına dağıtılan 100nF kondansatörler U2’nin ilgili pinlerine olabildiğince yakın yerleştirilmiştir. Örneğin, U2’nin sol alt köşesindeki VDD pinine karşılık gelen C5, o köşeye yakın; sağ üst köşedeki besleme pinine yakın C6 vb. olacak şekilde konumlandırma yapılmıştır. </w:t>
      </w:r>
    </w:p>
    <w:p w14:paraId="5816F374" w14:textId="014C1701" w:rsidR="00375EC8" w:rsidRPr="00375EC8" w:rsidRDefault="00375EC8" w:rsidP="004E3E33">
      <w:pPr>
        <w:numPr>
          <w:ilvl w:val="0"/>
          <w:numId w:val="4"/>
        </w:numPr>
        <w:spacing w:before="100" w:beforeAutospacing="1" w:after="100" w:afterAutospacing="1"/>
        <w:jc w:val="both"/>
        <w:rPr>
          <w:rFonts w:ascii="Arial" w:hAnsi="Arial" w:cs="Arial"/>
          <w:lang w:val="en-US" w:eastAsia="en-US"/>
        </w:rPr>
      </w:pPr>
      <w:r w:rsidRPr="00375EC8">
        <w:rPr>
          <w:rFonts w:ascii="Arial" w:hAnsi="Arial" w:cs="Arial"/>
          <w:b/>
          <w:bCs/>
          <w:lang w:val="en-US" w:eastAsia="en-US"/>
        </w:rPr>
        <w:t>Boot0 Anahtarı:</w:t>
      </w:r>
      <w:r w:rsidRPr="00375EC8">
        <w:rPr>
          <w:rFonts w:ascii="Arial" w:hAnsi="Arial" w:cs="Arial"/>
          <w:lang w:val="en-US" w:eastAsia="en-US"/>
        </w:rPr>
        <w:t xml:space="preserve"> SPDT kaydırma anahtarı ,kullanıcı tarafından erişilebilir bir kenara yakın monte edilmiştir. Anahtarın konumu öyle seçilmiştir ki, kart monte haldeyken bir kenardan küçük bir çıkıntı yaparak erişim sağlasın ancak kaza ile konumu değişmeyecek kadar korunaklı olsun. Bu nedenle SW1, J2 ve J3 header’larının yakınında ancak kartın tam köşesinde olmayacak biçimde yerleştirilmiştir. </w:t>
      </w:r>
    </w:p>
    <w:p w14:paraId="482CE156" w14:textId="77777777" w:rsidR="004E3E33" w:rsidRDefault="00375EC8" w:rsidP="004E3E33">
      <w:pPr>
        <w:numPr>
          <w:ilvl w:val="0"/>
          <w:numId w:val="4"/>
        </w:numPr>
        <w:spacing w:before="100" w:beforeAutospacing="1" w:after="100" w:afterAutospacing="1"/>
        <w:jc w:val="both"/>
        <w:rPr>
          <w:rFonts w:ascii="Arial" w:hAnsi="Arial" w:cs="Arial"/>
          <w:lang w:val="en-US" w:eastAsia="en-US"/>
        </w:rPr>
        <w:sectPr w:rsidR="004E3E33" w:rsidSect="009D6F5F">
          <w:headerReference w:type="default" r:id="rId10"/>
          <w:pgSz w:w="11906" w:h="16838" w:code="9"/>
          <w:pgMar w:top="1418" w:right="1418" w:bottom="1701" w:left="1418" w:header="709" w:footer="709" w:gutter="0"/>
          <w:cols w:space="708"/>
          <w:docGrid w:linePitch="360"/>
        </w:sectPr>
      </w:pPr>
      <w:r w:rsidRPr="00375EC8">
        <w:rPr>
          <w:rFonts w:ascii="Arial" w:hAnsi="Arial" w:cs="Arial"/>
          <w:b/>
          <w:bCs/>
          <w:lang w:val="en-US" w:eastAsia="en-US"/>
        </w:rPr>
        <w:t>LED ve Direnç:</w:t>
      </w:r>
      <w:r w:rsidRPr="00375EC8">
        <w:rPr>
          <w:rFonts w:ascii="Arial" w:hAnsi="Arial" w:cs="Arial"/>
          <w:lang w:val="en-US" w:eastAsia="en-US"/>
        </w:rPr>
        <w:t xml:space="preserve"> Güç gösterge LED’i ,kartın ön yüzünde, USB konnektörünün yakınına yerleştirilmiştir. Böylece USB kablosu takıldığında LED hemen yanında görünecek ve güç alındığı anlaşılacaktır. D1 LED’i, 0603 paketinde oldukça küçük bir bileşen olduğundan, yerleşim sırasında uzun kenarı karta paralel olacak şekilde konumlandırılmıştır (böylece seri direnciyle aynı eksende dizilip kartın estetiği korunmuştur). LED’in seri direnci olan 1.5kΩ (R1) ise LED’in hemen yanına, LED katot tarafına yakın bir şekilde konumlandırılmıştır. R1’in oryantasyonu, LED’in katot pad’ine yakın ucu toprak poligonuna bağlanacak şekilde ayarlanmıştır. Bu yakın yerleşim sayesinde R1’den LED’e giden bağlantı çok kısa olmuş ve LED için ayrı bir via ihtiyacı doğmamıştır. LED’in üzerinde küçük bir “+” işareti ile anot tarafı belirtilmiştir ki montaj sırasında doğru polaritede lehimlensin.</w:t>
      </w:r>
    </w:p>
    <w:p w14:paraId="5D16A92C" w14:textId="77777777" w:rsidR="00375EC8" w:rsidRPr="00375EC8" w:rsidRDefault="00375EC8" w:rsidP="004E3E33">
      <w:pPr>
        <w:numPr>
          <w:ilvl w:val="0"/>
          <w:numId w:val="4"/>
        </w:numPr>
        <w:spacing w:before="100" w:beforeAutospacing="1" w:after="100" w:afterAutospacing="1"/>
        <w:jc w:val="both"/>
        <w:outlineLvl w:val="2"/>
        <w:rPr>
          <w:rFonts w:ascii="Arial" w:hAnsi="Arial" w:cs="Arial"/>
          <w:b/>
          <w:bCs/>
          <w:lang w:val="en-US" w:eastAsia="en-US"/>
        </w:rPr>
      </w:pPr>
      <w:r w:rsidRPr="00375EC8">
        <w:rPr>
          <w:rFonts w:ascii="Arial" w:hAnsi="Arial" w:cs="Arial"/>
          <w:b/>
          <w:bCs/>
          <w:lang w:val="en-US" w:eastAsia="en-US"/>
        </w:rPr>
        <w:lastRenderedPageBreak/>
        <w:t>Konnektörler:</w:t>
      </w:r>
      <w:r w:rsidRPr="00375EC8">
        <w:rPr>
          <w:rFonts w:ascii="Arial" w:hAnsi="Arial" w:cs="Arial"/>
          <w:lang w:val="en-US" w:eastAsia="en-US"/>
        </w:rPr>
        <w:t xml:space="preserve"> Harici bağlantı elemanları olan pin header’ların yerleşimi, hem kullanım kolaylığı hem de sinyal bütünlüğü gözetilerek yapılmıştır. SWD programlama header’ı J3, genellikle standart ST-Link bağlantı kablolarının rahat takılabilmesi için kartın üst kenarına yakın yerleştirilmiştir. J3 1x4 header’ının pin dizilimi, ST-Link V2 adaptör kablosuyla eşleşecek şekilde düzenlenmiştir. USART1 header’ı J2 ise kartın sol kenarına konumlandırılmıştır; böylece harici USB-UART dönüştürücüsü yana takıldığında kartla paralel durabilir. I²C header’ı J1, kartın üst-orta kısmında yer almıştır. </w:t>
      </w:r>
    </w:p>
    <w:p w14:paraId="1FECB116" w14:textId="266DCB22" w:rsidR="00375EC8" w:rsidRPr="00375EC8" w:rsidRDefault="00375EC8" w:rsidP="004E3E33">
      <w:pPr>
        <w:spacing w:before="100" w:beforeAutospacing="1" w:after="100" w:afterAutospacing="1"/>
        <w:ind w:left="360"/>
        <w:jc w:val="both"/>
        <w:outlineLvl w:val="2"/>
        <w:rPr>
          <w:rFonts w:ascii="Arial" w:hAnsi="Arial" w:cs="Arial"/>
          <w:b/>
          <w:bCs/>
          <w:lang w:val="en-US" w:eastAsia="en-US"/>
        </w:rPr>
      </w:pPr>
      <w:r w:rsidRPr="00375EC8">
        <w:rPr>
          <w:rFonts w:ascii="Arial" w:hAnsi="Arial" w:cs="Arial"/>
          <w:b/>
          <w:bCs/>
          <w:lang w:val="en-US" w:eastAsia="en-US"/>
        </w:rPr>
        <w:t>PCB İzlerinin Çizilmesi (Routing)</w:t>
      </w:r>
    </w:p>
    <w:p w14:paraId="56525708" w14:textId="588A73DC" w:rsidR="00375EC8" w:rsidRPr="00375EC8" w:rsidRDefault="00375EC8" w:rsidP="004E3E33">
      <w:pPr>
        <w:spacing w:before="100" w:beforeAutospacing="1" w:after="100" w:afterAutospacing="1"/>
        <w:jc w:val="both"/>
        <w:rPr>
          <w:rFonts w:ascii="Arial" w:hAnsi="Arial" w:cs="Arial"/>
          <w:lang w:val="en-US" w:eastAsia="en-US"/>
        </w:rPr>
      </w:pPr>
      <w:r w:rsidRPr="00375EC8">
        <w:rPr>
          <w:rFonts w:ascii="Arial" w:hAnsi="Arial" w:cs="Arial"/>
          <w:lang w:val="en-US" w:eastAsia="en-US"/>
        </w:rPr>
        <w:t xml:space="preserve">Bileşen yerleşimi onaylandıktan sonra, PCB üzerindeki elektrik bağlantılarının bakır izlerle çizimine başlanmıştır. KiCad’de öncelikle kartın alt yüzeyi geniş bir </w:t>
      </w:r>
      <w:r w:rsidRPr="00375EC8">
        <w:rPr>
          <w:rFonts w:ascii="Arial" w:hAnsi="Arial" w:cs="Arial"/>
          <w:bCs/>
          <w:lang w:val="en-US" w:eastAsia="en-US"/>
        </w:rPr>
        <w:t>toprak alanı</w:t>
      </w:r>
      <w:r w:rsidRPr="00375EC8">
        <w:rPr>
          <w:rFonts w:ascii="Arial" w:hAnsi="Arial" w:cs="Arial"/>
          <w:b/>
          <w:bCs/>
          <w:lang w:val="en-US" w:eastAsia="en-US"/>
        </w:rPr>
        <w:t xml:space="preserve"> </w:t>
      </w:r>
      <w:r w:rsidRPr="00375EC8">
        <w:rPr>
          <w:rFonts w:ascii="Arial" w:hAnsi="Arial" w:cs="Arial"/>
          <w:lang w:val="en-US" w:eastAsia="en-US"/>
        </w:rPr>
        <w:t>olarak tanımlanmıştır. Bunu yapmak için B.Cu katmanında tüm kartı kaplayan bir GND poligonu oluşturulmuş ve “Pour” işlemi uygulanmıştır. Böylece tüm GND pinleri, via veya kısa izler yoluyla bu geniş bakır alana bağlanabilecektir. Toprak poligonunun kenarlara ve deliklere yeterli uzaklıkta olması DRC kurallarına göre sağlanmıştır. GND poligonunun kullanılması, hem sinyaller için ortak bir referans düzlemi oluşturup EMI performansını iyileştirecek, hem de iz çizimini kolaylaştıracaktır.</w:t>
      </w:r>
    </w:p>
    <w:p w14:paraId="2FE1B708" w14:textId="77777777" w:rsidR="00375EC8" w:rsidRPr="00375EC8" w:rsidRDefault="00375EC8" w:rsidP="004E3E33">
      <w:pPr>
        <w:spacing w:before="100" w:beforeAutospacing="1" w:after="100" w:afterAutospacing="1"/>
        <w:jc w:val="both"/>
        <w:rPr>
          <w:rFonts w:ascii="Arial" w:hAnsi="Arial" w:cs="Arial"/>
          <w:lang w:val="en-US" w:eastAsia="en-US"/>
        </w:rPr>
      </w:pPr>
      <w:r w:rsidRPr="00375EC8">
        <w:rPr>
          <w:rFonts w:ascii="Arial" w:hAnsi="Arial" w:cs="Arial"/>
          <w:lang w:val="en-US" w:eastAsia="en-US"/>
        </w:rPr>
        <w:t>Ardından sinyal ve güç izlerinin öncelik sırasına göre çizimine geçildi:</w:t>
      </w:r>
    </w:p>
    <w:p w14:paraId="013781AE" w14:textId="3A8A7396" w:rsidR="00375EC8" w:rsidRPr="00375EC8" w:rsidRDefault="00375EC8" w:rsidP="004E3E33">
      <w:pPr>
        <w:numPr>
          <w:ilvl w:val="0"/>
          <w:numId w:val="5"/>
        </w:numPr>
        <w:spacing w:before="100" w:beforeAutospacing="1" w:after="100" w:afterAutospacing="1"/>
        <w:jc w:val="both"/>
        <w:rPr>
          <w:rFonts w:ascii="Arial" w:hAnsi="Arial" w:cs="Arial"/>
          <w:lang w:val="en-US" w:eastAsia="en-US"/>
        </w:rPr>
      </w:pPr>
      <w:r w:rsidRPr="00375EC8">
        <w:rPr>
          <w:rFonts w:ascii="Arial" w:hAnsi="Arial" w:cs="Arial"/>
          <w:b/>
          <w:bCs/>
          <w:lang w:val="en-US" w:eastAsia="en-US"/>
        </w:rPr>
        <w:t>Güç İzleri:</w:t>
      </w:r>
      <w:r w:rsidRPr="00375EC8">
        <w:rPr>
          <w:rFonts w:ascii="Arial" w:hAnsi="Arial" w:cs="Arial"/>
          <w:lang w:val="en-US" w:eastAsia="en-US"/>
        </w:rPr>
        <w:t xml:space="preserve"> 3.3V güç dağıtım hattı ve 5V besleme girişi yüksek akım taşıyabileceğinden, bu hatlar mümkün mertebe kalın izlerle çizilmiştir. Regülatörün 5V girişinden USB konnektörüne kadar olan bağlantı doğrudan kısa bir iz ile yapılmıştır. Bu bağlantıda 50 mil (~1.27 mm) genişliğinde bakır iz kullanılarak hem direnç azaltılmış hem de sıcaklık artışı önlenmiştir. Regülatörün 3.3V çıkışından mikrodenetleyici VDDpinlerine giden ana hat da 40 mil civarında çizilmiştir. Mikrodenetleyiciye yakın bölgelerde ise ince dallanmalarla her bir VDD pinine ulaşılıp bu pinlerin yanında bulunan 100nF decoupling kapasitörüne uğranmıştır. Örneğin, U2’nin bir köşesindeki VDD pini, hemen yanındaki C7 kondansatörüne çok kısa bir 10 mil izle bağlanmış, oradan da bir via ile alt katmandaki toprak poligonuna bağlanmıştır. Böylece VDD  ve GND arasında kondansatör üzerinden çok düşük empedanslı bir döngü oluşturulmuştur.</w:t>
      </w:r>
    </w:p>
    <w:p w14:paraId="33EC1F36" w14:textId="77777777" w:rsidR="004E3E33" w:rsidRDefault="00375EC8" w:rsidP="004E3E33">
      <w:pPr>
        <w:numPr>
          <w:ilvl w:val="0"/>
          <w:numId w:val="5"/>
        </w:numPr>
        <w:spacing w:before="100" w:beforeAutospacing="1" w:after="100" w:afterAutospacing="1"/>
        <w:jc w:val="both"/>
        <w:rPr>
          <w:rFonts w:ascii="Arial" w:hAnsi="Arial" w:cs="Arial"/>
          <w:lang w:val="en-US" w:eastAsia="en-US"/>
        </w:rPr>
        <w:sectPr w:rsidR="004E3E33" w:rsidSect="009D6F5F">
          <w:headerReference w:type="default" r:id="rId11"/>
          <w:pgSz w:w="11906" w:h="16838" w:code="9"/>
          <w:pgMar w:top="1418" w:right="1418" w:bottom="1701" w:left="1418" w:header="709" w:footer="709" w:gutter="0"/>
          <w:cols w:space="708"/>
          <w:docGrid w:linePitch="360"/>
        </w:sectPr>
      </w:pPr>
      <w:r w:rsidRPr="00375EC8">
        <w:rPr>
          <w:rFonts w:ascii="Arial" w:hAnsi="Arial" w:cs="Arial"/>
          <w:b/>
          <w:bCs/>
          <w:lang w:val="en-US" w:eastAsia="en-US"/>
        </w:rPr>
        <w:t>Analog Besleme İzleri:</w:t>
      </w:r>
      <w:r w:rsidRPr="00375EC8">
        <w:rPr>
          <w:rFonts w:ascii="Arial" w:hAnsi="Arial" w:cs="Arial"/>
          <w:lang w:val="en-US" w:eastAsia="en-US"/>
        </w:rPr>
        <w:t xml:space="preserve"> Analog besleme hattı dijital hattan FB1 ferrit boncuk aracılığıyla beslendiği için, FB1 bileşeninin bir ucu dijital 3.3V poligonuna, diğer ucu ise analog alan poligonuna bağlanmıştır. +3.3VA hattı, mikrodenetleyicinin VDDA pinine 20 mil’lik kısa bir izle ulaşmıştır. VDDA pininin hemen yanında bulunan 1µF ve 100nF kapasitörlerin birer ucu da +3.3VA poligonuna bağlanmış, diğer uçları ise GND’ye bağlanmıştır. Bu analog bölümdeki izler </w:t>
      </w:r>
    </w:p>
    <w:p w14:paraId="4976A689" w14:textId="46C2A2CB" w:rsidR="00375EC8" w:rsidRPr="00375EC8" w:rsidRDefault="00375EC8" w:rsidP="004E3E33">
      <w:pPr>
        <w:spacing w:before="100" w:beforeAutospacing="1" w:after="100" w:afterAutospacing="1"/>
        <w:ind w:left="720"/>
        <w:jc w:val="both"/>
        <w:rPr>
          <w:rFonts w:ascii="Arial" w:hAnsi="Arial" w:cs="Arial"/>
          <w:lang w:val="en-US" w:eastAsia="en-US"/>
        </w:rPr>
      </w:pPr>
      <w:r w:rsidRPr="00375EC8">
        <w:rPr>
          <w:rFonts w:ascii="Arial" w:hAnsi="Arial" w:cs="Arial"/>
          <w:lang w:val="en-US" w:eastAsia="en-US"/>
        </w:rPr>
        <w:lastRenderedPageBreak/>
        <w:t>dijital sinyal izlerinden uzak tutulmuş, alt katmanda geniş bir toprak alanı ile çevrilerek gürültüden yalıtılmıştır.</w:t>
      </w:r>
    </w:p>
    <w:p w14:paraId="67DFA3B2" w14:textId="6902255F" w:rsidR="00375EC8" w:rsidRPr="00375EC8" w:rsidRDefault="00375EC8" w:rsidP="004E3E33">
      <w:pPr>
        <w:numPr>
          <w:ilvl w:val="0"/>
          <w:numId w:val="5"/>
        </w:numPr>
        <w:spacing w:before="100" w:beforeAutospacing="1" w:after="100" w:afterAutospacing="1"/>
        <w:jc w:val="both"/>
        <w:rPr>
          <w:rFonts w:ascii="Arial" w:hAnsi="Arial" w:cs="Arial"/>
          <w:lang w:val="en-US" w:eastAsia="en-US"/>
        </w:rPr>
      </w:pPr>
      <w:r w:rsidRPr="00375EC8">
        <w:rPr>
          <w:rFonts w:ascii="Arial" w:hAnsi="Arial" w:cs="Arial"/>
          <w:b/>
          <w:bCs/>
          <w:lang w:val="en-US" w:eastAsia="en-US"/>
        </w:rPr>
        <w:t>USB Veri Hatları:</w:t>
      </w:r>
      <w:r w:rsidRPr="00375EC8">
        <w:rPr>
          <w:rFonts w:ascii="Arial" w:hAnsi="Arial" w:cs="Arial"/>
          <w:lang w:val="en-US" w:eastAsia="en-US"/>
        </w:rPr>
        <w:t xml:space="preserve"> USB D+ ve D- hatları özellikle dikkat edilerek yönlendirilmiştir. Bu iki hat, USB konnektörü J4’ten mikrodenetleyiciye kadar paralel ve birbirine eşit uzunlukta gidecek şekilde ön yüzeyde route edilmiştir. İz genişlikleri 10 mil olarak seçilmiş, iki hat arası mesafe de olabildiğince sabit tutulmuştur. Yüksek hızlı sayılabilecek bu diferansiyel hattın, kart üzerinde eş impedanslı ve kısa olması amaçlanmıştır. D+ hattı üzerinde, mikrodenetleyiciye yakın bir noktada 1.5kΩ’luk pull-up direnci R2 bulunmaktadır. R2’nin bir ucu D+ izine bağlanırken diğer ucu 3.3V poligonuna bağlanmıştır. Bu bağlantı için R2’nin 3.3V tarafı doğrudan regülatör çıkışına yakın bir noktadan 3.3V poligonuna temas ettirilmiştir. D- ve D+ hatlarında herhangi harici direnç kullanılmamıştır; zira Full-Speed USB için genellikle dahili dirençler yeterlidir. </w:t>
      </w:r>
    </w:p>
    <w:p w14:paraId="0997C560" w14:textId="19C4CF08" w:rsidR="00375EC8" w:rsidRPr="00375EC8" w:rsidRDefault="00375EC8" w:rsidP="004E3E33">
      <w:pPr>
        <w:numPr>
          <w:ilvl w:val="0"/>
          <w:numId w:val="5"/>
        </w:numPr>
        <w:spacing w:before="100" w:beforeAutospacing="1" w:after="100" w:afterAutospacing="1"/>
        <w:jc w:val="both"/>
        <w:rPr>
          <w:rFonts w:ascii="Arial" w:hAnsi="Arial" w:cs="Arial"/>
          <w:lang w:val="en-US" w:eastAsia="en-US"/>
        </w:rPr>
      </w:pPr>
      <w:r w:rsidRPr="00375EC8">
        <w:rPr>
          <w:rFonts w:ascii="Arial" w:hAnsi="Arial" w:cs="Arial"/>
          <w:b/>
          <w:bCs/>
          <w:lang w:val="en-US" w:eastAsia="en-US"/>
        </w:rPr>
        <w:t>Osilatör İzleri:</w:t>
      </w:r>
      <w:r w:rsidRPr="00375EC8">
        <w:rPr>
          <w:rFonts w:ascii="Arial" w:hAnsi="Arial" w:cs="Arial"/>
          <w:lang w:val="en-US" w:eastAsia="en-US"/>
        </w:rPr>
        <w:t xml:space="preserve"> 16 MHz kristal Y1’in iki ucu ile mikrodenetleyici OSC_IN/OSC_OUT pinleri arasındaki bağlantılar son derece kısa izlerle gerçekleştirilmiştir. Bu izler mümkün olduğunca başka sinyal hatlarından uzak tutulmuş ve alt katmanda da bu izlerin altında toprak alanı bulundurulmamıştır. Bu uygulama, osilatör devresinin parazitik kapasitansını azaltmak ve kararlılığını artırmak için yapılır. Kristal kapasitörleri C4 ve C8’in birer ucu ilgili OSC pinine, diğer uçları ise yakındaki bir toprak via’sı ile alt katmandaki GND poligonuna bağlanmıştır. </w:t>
      </w:r>
    </w:p>
    <w:p w14:paraId="1E7BA1F5" w14:textId="03AA729F" w:rsidR="00375EC8" w:rsidRPr="00375EC8" w:rsidRDefault="00375EC8" w:rsidP="004E3E33">
      <w:pPr>
        <w:numPr>
          <w:ilvl w:val="0"/>
          <w:numId w:val="5"/>
        </w:numPr>
        <w:spacing w:before="100" w:beforeAutospacing="1" w:after="100" w:afterAutospacing="1"/>
        <w:jc w:val="both"/>
        <w:rPr>
          <w:rFonts w:ascii="Arial" w:hAnsi="Arial" w:cs="Arial"/>
          <w:lang w:val="en-US" w:eastAsia="en-US"/>
        </w:rPr>
      </w:pPr>
      <w:r w:rsidRPr="00375EC8">
        <w:rPr>
          <w:rFonts w:ascii="Arial" w:hAnsi="Arial" w:cs="Arial"/>
          <w:b/>
          <w:bCs/>
          <w:lang w:val="en-US" w:eastAsia="en-US"/>
        </w:rPr>
        <w:t>SWD ve UART İzleri:</w:t>
      </w:r>
      <w:r w:rsidRPr="00375EC8">
        <w:rPr>
          <w:rFonts w:ascii="Arial" w:hAnsi="Arial" w:cs="Arial"/>
          <w:lang w:val="en-US" w:eastAsia="en-US"/>
        </w:rPr>
        <w:t xml:space="preserve"> SWD programlama arayüzü için SWDIO ve SWCLK pinlerinden çıkan izler, J3 header’ına doğrudan mümkün olan en kısa şekilde yönlendirilmiştir. Bu hatlar kritik zamanlama sinyalleri olduğundan kesintisiz ve gereksiz viraj almadan çizilmiştir. SWCLK hattı için gerek duyulmadığı sürece via kullanılmamış, SWDIO hattı da benzer şekilde tek katmanda iletilmiştir. Bu sinyallerin yanına toprak hattı yerleştirilerek  kablo bağlantısında bir miktar koruma sağlanmıştır. USART1 arayüzünün TX ve RX pinlerinden gelen izler ise J2 header’ına yönlendirilmiştir</w:t>
      </w:r>
      <w:r w:rsidR="004E3E33">
        <w:rPr>
          <w:rFonts w:ascii="Arial" w:hAnsi="Arial" w:cs="Arial"/>
          <w:lang w:val="en-US" w:eastAsia="en-US"/>
        </w:rPr>
        <w:t>.</w:t>
      </w:r>
      <w:r w:rsidRPr="00375EC8">
        <w:rPr>
          <w:rFonts w:ascii="Arial" w:hAnsi="Arial" w:cs="Arial"/>
          <w:lang w:val="en-US" w:eastAsia="en-US"/>
        </w:rPr>
        <w:t>PA9 pini U2’nin sağ kenarında, PA10 ise alt kenarına yakın olduğundan, bu pinlerden çıkan izler 10 mil kalınlıkla doğrudan J2’ye ulaşmıştır. J2 header’ında 4 pin bulunduğundan, bunların sırası 3.3V, TX, RX, GND olacak şekilde ayarlanmıştır. Bu sıralama, harici USB-UART dönüştürücülerinin standard pin dizilimiyle uyumludur. İzlerin çiziminde TX ve RX hatlarının birbirine yakın paralel gitmemesine, parazit girişimini önlemek adına dikkat edilmiştir</w:t>
      </w:r>
      <w:r w:rsidR="004E3E33">
        <w:rPr>
          <w:rFonts w:ascii="Arial" w:hAnsi="Arial" w:cs="Arial"/>
          <w:lang w:val="en-US" w:eastAsia="en-US"/>
        </w:rPr>
        <w:t>.</w:t>
      </w:r>
    </w:p>
    <w:p w14:paraId="69785670" w14:textId="77777777" w:rsidR="001571B9" w:rsidRDefault="00375EC8" w:rsidP="001571B9">
      <w:pPr>
        <w:numPr>
          <w:ilvl w:val="0"/>
          <w:numId w:val="5"/>
        </w:numPr>
        <w:spacing w:before="100" w:beforeAutospacing="1" w:after="100" w:afterAutospacing="1"/>
        <w:jc w:val="both"/>
        <w:rPr>
          <w:rFonts w:ascii="Arial" w:hAnsi="Arial" w:cs="Arial"/>
          <w:lang w:val="en-US" w:eastAsia="en-US"/>
        </w:rPr>
        <w:sectPr w:rsidR="001571B9" w:rsidSect="009D6F5F">
          <w:headerReference w:type="default" r:id="rId12"/>
          <w:pgSz w:w="11906" w:h="16838" w:code="9"/>
          <w:pgMar w:top="1418" w:right="1418" w:bottom="1701" w:left="1418" w:header="709" w:footer="709" w:gutter="0"/>
          <w:cols w:space="708"/>
          <w:docGrid w:linePitch="360"/>
        </w:sectPr>
      </w:pPr>
      <w:r w:rsidRPr="00375EC8">
        <w:rPr>
          <w:rFonts w:ascii="Arial" w:hAnsi="Arial" w:cs="Arial"/>
          <w:b/>
          <w:bCs/>
          <w:lang w:val="en-US" w:eastAsia="en-US"/>
        </w:rPr>
        <w:t>I²C İzleri:</w:t>
      </w:r>
      <w:r w:rsidRPr="00375EC8">
        <w:rPr>
          <w:rFonts w:ascii="Arial" w:hAnsi="Arial" w:cs="Arial"/>
          <w:lang w:val="en-US" w:eastAsia="en-US"/>
        </w:rPr>
        <w:t xml:space="preserve"> I²C hattı için PB10 (SCL) ve PB11 (SDA) pinlerinden çıkan izler J1 header’ına yönlendirilmiştir</w:t>
      </w:r>
      <w:r w:rsidR="004E3E33">
        <w:rPr>
          <w:rFonts w:ascii="Arial" w:hAnsi="Arial" w:cs="Arial"/>
          <w:lang w:val="en-US" w:eastAsia="en-US"/>
        </w:rPr>
        <w:t xml:space="preserve">. </w:t>
      </w:r>
      <w:r w:rsidRPr="00375EC8">
        <w:rPr>
          <w:rFonts w:ascii="Arial" w:hAnsi="Arial" w:cs="Arial"/>
          <w:lang w:val="en-US" w:eastAsia="en-US"/>
        </w:rPr>
        <w:t>J1 header’ının hemen yanında 3.3V ve GND pinleri de bulunduğundan, SCL/SDA hatları ile bu güç pinleri arasındaki mesafe korunmuş ve olası kısa devre riskine karşı header etrafında solder mask geniş bırakılmıştır.</w:t>
      </w:r>
    </w:p>
    <w:p w14:paraId="29D09C69" w14:textId="0D60D571" w:rsidR="00375EC8" w:rsidRPr="00375EC8" w:rsidRDefault="00375EC8" w:rsidP="004E3E33">
      <w:pPr>
        <w:spacing w:before="100" w:beforeAutospacing="1" w:after="100" w:afterAutospacing="1"/>
        <w:jc w:val="both"/>
        <w:rPr>
          <w:rFonts w:ascii="Arial" w:hAnsi="Arial" w:cs="Arial"/>
          <w:lang w:val="en-US" w:eastAsia="en-US"/>
        </w:rPr>
      </w:pPr>
      <w:r w:rsidRPr="00375EC8">
        <w:rPr>
          <w:rFonts w:ascii="Arial" w:hAnsi="Arial" w:cs="Arial"/>
          <w:lang w:val="en-US" w:eastAsia="en-US"/>
        </w:rPr>
        <w:lastRenderedPageBreak/>
        <w:t xml:space="preserve">Tüm sinyal ve güç hatları çizildikten sonra, </w:t>
      </w:r>
      <w:r w:rsidRPr="004E3E33">
        <w:rPr>
          <w:rFonts w:ascii="Arial" w:hAnsi="Arial" w:cs="Arial"/>
          <w:bCs/>
          <w:lang w:val="en-US" w:eastAsia="en-US"/>
        </w:rPr>
        <w:t>vialar</w:t>
      </w:r>
      <w:r w:rsidRPr="00375EC8">
        <w:rPr>
          <w:rFonts w:ascii="Arial" w:hAnsi="Arial" w:cs="Arial"/>
          <w:lang w:val="en-US" w:eastAsia="en-US"/>
        </w:rPr>
        <w:t xml:space="preserve"> ile katman geçişleri ve toprak bağlantıları düzenlenmiştir. Bileşenlerin birçoğunun GND pinleri, alt katmandaki toprak poligonuna termal via’lar ile bağlanmıştır. Bu via’lar akım yolu kısaltmanın yanı sıra, çoklu toprak noktalarını birbirine bağlayarak toprak döngülerini en aza indirmektedir. Ayrıca kart üzerinde boş kalan bazı alanlar, gerektiğinde ek toprak dolgusu ile doldurulmuştur. Özellikle üst katmanda mikronenetleyici etrafında kullanılmayan kısımlara GND dolgu yapılarak alt katmandaki toprak ile via’lar aracılığıyla birleştirilmiştir. Bu, hem EMI performansını artırır hem de ısı dağılımını iyileştirir.</w:t>
      </w:r>
    </w:p>
    <w:p w14:paraId="6EA0929B" w14:textId="0F6E7608" w:rsidR="00375EC8" w:rsidRPr="00375EC8" w:rsidRDefault="00375EC8" w:rsidP="004E3E33">
      <w:pPr>
        <w:spacing w:before="100" w:beforeAutospacing="1" w:after="100" w:afterAutospacing="1"/>
        <w:jc w:val="both"/>
        <w:rPr>
          <w:rFonts w:ascii="Arial" w:hAnsi="Arial" w:cs="Arial"/>
          <w:lang w:val="en-US" w:eastAsia="en-US"/>
        </w:rPr>
      </w:pPr>
      <w:r w:rsidRPr="00375EC8">
        <w:rPr>
          <w:rFonts w:ascii="Arial" w:hAnsi="Arial" w:cs="Arial"/>
          <w:lang w:val="en-US" w:eastAsia="en-US"/>
        </w:rPr>
        <w:t xml:space="preserve">Tüm izler çizildikten sonra KiCad’in </w:t>
      </w:r>
      <w:r w:rsidRPr="004E3E33">
        <w:rPr>
          <w:rFonts w:ascii="Arial" w:hAnsi="Arial" w:cs="Arial"/>
          <w:bCs/>
          <w:lang w:val="en-US" w:eastAsia="en-US"/>
        </w:rPr>
        <w:t>(DRC)</w:t>
      </w:r>
      <w:r w:rsidR="004E3E33">
        <w:rPr>
          <w:rFonts w:ascii="Arial" w:hAnsi="Arial" w:cs="Arial"/>
          <w:bCs/>
          <w:lang w:val="en-US" w:eastAsia="en-US"/>
        </w:rPr>
        <w:t xml:space="preserve"> tool’u</w:t>
      </w:r>
      <w:r w:rsidRPr="00375EC8">
        <w:rPr>
          <w:rFonts w:ascii="Arial" w:hAnsi="Arial" w:cs="Arial"/>
          <w:lang w:val="en-US" w:eastAsia="en-US"/>
        </w:rPr>
        <w:t xml:space="preserve"> çalıştırılmıştır. DRC sonucu, minimum iz genişliği/boşluğu, bakır ve kart kenarı aralığı gibi önceden belirlenmiş kurallara tamamen uyulduğunu göstermiştir. Herhangi bir kısa devre veya açıkta kalan bağlantı kalmamıştır. </w:t>
      </w:r>
    </w:p>
    <w:p w14:paraId="73A62237" w14:textId="56E91210" w:rsidR="00375EC8" w:rsidRPr="00375EC8" w:rsidRDefault="00375EC8" w:rsidP="004E3E33">
      <w:pPr>
        <w:spacing w:before="100" w:beforeAutospacing="1" w:after="100" w:afterAutospacing="1"/>
        <w:jc w:val="both"/>
        <w:rPr>
          <w:rFonts w:ascii="Arial" w:hAnsi="Arial" w:cs="Arial"/>
          <w:lang w:val="en-US" w:eastAsia="en-US"/>
        </w:rPr>
      </w:pPr>
      <w:r w:rsidRPr="00375EC8">
        <w:rPr>
          <w:rFonts w:ascii="Arial" w:hAnsi="Arial" w:cs="Arial"/>
          <w:lang w:val="en-US" w:eastAsia="en-US"/>
        </w:rPr>
        <w:t xml:space="preserve">Sonuç olarak, ikinci günün sonunda STM32F103 mikrodenetleyicili devrenin baskı devre kartı tasarımı başarıyla tamamlanmıştır. Kart, yaklaşık 4x3.5 cm boyutlarında kompakt bir modül olarak ortaya çıkmıştır. Tüm bileşenler yerlerine düzgünce oturtulmuş ve gerekli elektriksel bağlantılar uygun katmanlardan geçerek yapılmıştır. Aşağıdaki şekilde son </w:t>
      </w:r>
      <w:r w:rsidRPr="004E3E33">
        <w:rPr>
          <w:rFonts w:ascii="Arial" w:hAnsi="Arial" w:cs="Arial"/>
          <w:bCs/>
          <w:lang w:val="en-US" w:eastAsia="en-US"/>
        </w:rPr>
        <w:t>PCB yerleşimi ve iz çizimleri</w:t>
      </w:r>
      <w:r w:rsidRPr="00375EC8">
        <w:rPr>
          <w:rFonts w:ascii="Arial" w:hAnsi="Arial" w:cs="Arial"/>
          <w:lang w:val="en-US" w:eastAsia="en-US"/>
        </w:rPr>
        <w:t xml:space="preserve"> görülmektedir:</w:t>
      </w:r>
    </w:p>
    <w:p w14:paraId="079E2AA3" w14:textId="65671AB3" w:rsidR="00AA31B3" w:rsidRPr="004E3E33" w:rsidRDefault="004E3E33" w:rsidP="004E3E33">
      <w:pPr>
        <w:jc w:val="both"/>
        <w:rPr>
          <w:rFonts w:ascii="Arial" w:hAnsi="Arial" w:cs="Arial"/>
          <w:lang w:val="en-US"/>
        </w:rPr>
      </w:pPr>
      <w:r>
        <w:rPr>
          <w:rFonts w:ascii="Arial" w:hAnsi="Arial" w:cs="Arial"/>
          <w:noProof/>
          <w:lang w:val="en-US"/>
        </w:rPr>
        <w:drawing>
          <wp:inline distT="0" distB="0" distL="0" distR="0" wp14:anchorId="6A756899" wp14:editId="229A4379">
            <wp:extent cx="4829175" cy="32480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cb_tasarım.png"/>
                    <pic:cNvPicPr/>
                  </pic:nvPicPr>
                  <pic:blipFill>
                    <a:blip r:embed="rId13">
                      <a:extLst>
                        <a:ext uri="{28A0092B-C50C-407E-A947-70E740481C1C}">
                          <a14:useLocalDpi xmlns:a14="http://schemas.microsoft.com/office/drawing/2010/main" val="0"/>
                        </a:ext>
                      </a:extLst>
                    </a:blip>
                    <a:stretch>
                      <a:fillRect/>
                    </a:stretch>
                  </pic:blipFill>
                  <pic:spPr>
                    <a:xfrm>
                      <a:off x="0" y="0"/>
                      <a:ext cx="4843291" cy="3257519"/>
                    </a:xfrm>
                    <a:prstGeom prst="rect">
                      <a:avLst/>
                    </a:prstGeom>
                  </pic:spPr>
                </pic:pic>
              </a:graphicData>
            </a:graphic>
          </wp:inline>
        </w:drawing>
      </w:r>
    </w:p>
    <w:p w14:paraId="59D65F3E" w14:textId="77777777" w:rsidR="0079605E" w:rsidRPr="00375EC8" w:rsidRDefault="0079605E" w:rsidP="004E3E33">
      <w:pPr>
        <w:jc w:val="both"/>
        <w:rPr>
          <w:rFonts w:ascii="Arial" w:hAnsi="Arial" w:cs="Arial"/>
        </w:rPr>
      </w:pPr>
    </w:p>
    <w:p w14:paraId="1010B7ED" w14:textId="77777777" w:rsidR="00AA31B3" w:rsidRPr="00375EC8" w:rsidRDefault="00AA31B3" w:rsidP="004E3E33">
      <w:pPr>
        <w:tabs>
          <w:tab w:val="left" w:pos="5622"/>
        </w:tabs>
        <w:jc w:val="both"/>
        <w:rPr>
          <w:rFonts w:ascii="Arial" w:hAnsi="Arial" w:cs="Arial"/>
        </w:rPr>
      </w:pPr>
    </w:p>
    <w:sectPr w:rsidR="00AA31B3" w:rsidRPr="00375EC8" w:rsidSect="009D6F5F">
      <w:headerReference w:type="default" r:id="rId14"/>
      <w:pgSz w:w="11906" w:h="16838" w:code="9"/>
      <w:pgMar w:top="1418"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5848CD" w14:textId="77777777" w:rsidR="007C4CA3" w:rsidRDefault="007C4CA3" w:rsidP="00AA31B3">
      <w:r>
        <w:separator/>
      </w:r>
    </w:p>
  </w:endnote>
  <w:endnote w:type="continuationSeparator" w:id="0">
    <w:p w14:paraId="7EFC3CBA" w14:textId="77777777" w:rsidR="007C4CA3" w:rsidRDefault="007C4CA3" w:rsidP="00AA3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4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85"/>
    </w:tblGrid>
    <w:tr w:rsidR="00243A7C" w:rsidRPr="006D7A56" w14:paraId="6E795E8A" w14:textId="77777777" w:rsidTr="0079605E">
      <w:trPr>
        <w:trHeight w:val="289"/>
      </w:trPr>
      <w:tc>
        <w:tcPr>
          <w:tcW w:w="9573" w:type="dxa"/>
          <w:shd w:val="clear" w:color="auto" w:fill="auto"/>
          <w:vAlign w:val="center"/>
        </w:tcPr>
        <w:p w14:paraId="4E1AA002" w14:textId="77777777" w:rsidR="00243A7C" w:rsidRPr="006D7A56" w:rsidRDefault="00243A7C" w:rsidP="0019114A">
          <w:pPr>
            <w:jc w:val="center"/>
            <w:rPr>
              <w:b/>
            </w:rPr>
          </w:pPr>
          <w:r>
            <w:rPr>
              <w:b/>
            </w:rPr>
            <w:t>STAJ SORUMLUSU</w:t>
          </w:r>
        </w:p>
      </w:tc>
    </w:tr>
    <w:tr w:rsidR="00243A7C" w:rsidRPr="00873AA2" w14:paraId="6F595EE2" w14:textId="77777777" w:rsidTr="0079605E">
      <w:trPr>
        <w:trHeight w:val="843"/>
      </w:trPr>
      <w:tc>
        <w:tcPr>
          <w:tcW w:w="9573" w:type="dxa"/>
          <w:vAlign w:val="center"/>
        </w:tcPr>
        <w:p w14:paraId="412CD0F7" w14:textId="77777777" w:rsidR="00243A7C" w:rsidRPr="00873AA2" w:rsidRDefault="00243A7C" w:rsidP="0079605E">
          <w:pPr>
            <w:jc w:val="center"/>
            <w:rPr>
              <w:color w:val="C0C0C0"/>
            </w:rPr>
          </w:pPr>
          <w:r w:rsidRPr="0079605E">
            <w:rPr>
              <w:color w:val="A6A6A6" w:themeColor="background1" w:themeShade="A6"/>
            </w:rPr>
            <w:t>Onay (İmza &amp; Kaşe)</w:t>
          </w:r>
        </w:p>
      </w:tc>
    </w:tr>
    <w:tr w:rsidR="00243A7C" w:rsidRPr="00873AA2" w14:paraId="74F54C15" w14:textId="77777777" w:rsidTr="0079605E">
      <w:trPr>
        <w:trHeight w:val="542"/>
      </w:trPr>
      <w:tc>
        <w:tcPr>
          <w:tcW w:w="9573" w:type="dxa"/>
          <w:vAlign w:val="center"/>
        </w:tcPr>
        <w:p w14:paraId="5299E50F" w14:textId="77777777" w:rsidR="00243A7C" w:rsidRPr="0019114A" w:rsidRDefault="0019114A" w:rsidP="0019114A">
          <w:pPr>
            <w:jc w:val="center"/>
            <w:rPr>
              <w:color w:val="C0C0C0"/>
            </w:rPr>
          </w:pPr>
          <w:r>
            <w:t>.......</w:t>
          </w:r>
          <w:r w:rsidRPr="0019114A">
            <w:t xml:space="preserve">. </w:t>
          </w:r>
          <w:r w:rsidR="00243A7C" w:rsidRPr="0019114A">
            <w:t>/</w:t>
          </w:r>
          <w:r w:rsidRPr="0019114A">
            <w:t xml:space="preserve"> …</w:t>
          </w:r>
          <w:r>
            <w:t>….</w:t>
          </w:r>
          <w:r w:rsidRPr="0019114A">
            <w:t xml:space="preserve"> </w:t>
          </w:r>
          <w:r w:rsidR="00243A7C" w:rsidRPr="0019114A">
            <w:t>/</w:t>
          </w:r>
          <w:r w:rsidRPr="0019114A">
            <w:t xml:space="preserve"> </w:t>
          </w:r>
          <w:r w:rsidR="00B3004A">
            <w:t>20…..</w:t>
          </w:r>
        </w:p>
      </w:tc>
    </w:tr>
  </w:tbl>
  <w:p w14:paraId="0174C774" w14:textId="77777777" w:rsidR="00AA31B3" w:rsidRPr="0019114A" w:rsidRDefault="00AA31B3" w:rsidP="0019114A">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AD94FF" w14:textId="77777777" w:rsidR="007C4CA3" w:rsidRDefault="007C4CA3" w:rsidP="00AA31B3">
      <w:r>
        <w:separator/>
      </w:r>
    </w:p>
  </w:footnote>
  <w:footnote w:type="continuationSeparator" w:id="0">
    <w:p w14:paraId="7DA13B12" w14:textId="77777777" w:rsidR="007C4CA3" w:rsidRDefault="007C4CA3" w:rsidP="00AA31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436"/>
      <w:gridCol w:w="5433"/>
      <w:gridCol w:w="1131"/>
      <w:gridCol w:w="1790"/>
    </w:tblGrid>
    <w:tr w:rsidR="00AA31B3" w:rsidRPr="00942F24" w14:paraId="27ACE4F3" w14:textId="77777777" w:rsidTr="00E41A80">
      <w:trPr>
        <w:trHeight w:val="907"/>
        <w:jc w:val="center"/>
      </w:trPr>
      <w:tc>
        <w:tcPr>
          <w:tcW w:w="1436" w:type="dxa"/>
          <w:vMerge w:val="restart"/>
          <w:vAlign w:val="center"/>
        </w:tcPr>
        <w:p w14:paraId="43939AAA" w14:textId="77777777" w:rsidR="00AA31B3" w:rsidRPr="00942F24" w:rsidRDefault="00B608E9" w:rsidP="002D1284">
          <w:pPr>
            <w:rPr>
              <w:sz w:val="20"/>
              <w:szCs w:val="20"/>
            </w:rPr>
          </w:pPr>
          <w:r>
            <w:rPr>
              <w:noProof/>
              <w:sz w:val="20"/>
              <w:szCs w:val="20"/>
            </w:rPr>
            <w:drawing>
              <wp:inline distT="0" distB="0" distL="0" distR="0" wp14:anchorId="275ACB4A" wp14:editId="4CF6AC89">
                <wp:extent cx="903976" cy="90487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03976" cy="904875"/>
                        </a:xfrm>
                        <a:prstGeom prst="rect">
                          <a:avLst/>
                        </a:prstGeom>
                        <a:noFill/>
                        <a:ln>
                          <a:noFill/>
                        </a:ln>
                      </pic:spPr>
                    </pic:pic>
                  </a:graphicData>
                </a:graphic>
              </wp:inline>
            </w:drawing>
          </w:r>
        </w:p>
      </w:tc>
      <w:tc>
        <w:tcPr>
          <w:tcW w:w="5448" w:type="dxa"/>
          <w:vMerge w:val="restart"/>
          <w:vAlign w:val="center"/>
        </w:tcPr>
        <w:p w14:paraId="10A13E8F" w14:textId="77777777" w:rsidR="00AA31B3" w:rsidRPr="00B608E9" w:rsidRDefault="00AA31B3" w:rsidP="00B608E9">
          <w:pPr>
            <w:pStyle w:val="Default"/>
            <w:spacing w:line="276" w:lineRule="auto"/>
            <w:jc w:val="center"/>
            <w:rPr>
              <w:b/>
              <w:sz w:val="22"/>
            </w:rPr>
          </w:pPr>
          <w:r w:rsidRPr="00B608E9">
            <w:rPr>
              <w:b/>
              <w:sz w:val="22"/>
            </w:rPr>
            <w:t>T.C.</w:t>
          </w:r>
        </w:p>
        <w:p w14:paraId="14E99C6A" w14:textId="094CAFC1" w:rsidR="00AA31B3" w:rsidRPr="00B608E9" w:rsidRDefault="007448BA" w:rsidP="00B608E9">
          <w:pPr>
            <w:pStyle w:val="Default"/>
            <w:spacing w:line="276" w:lineRule="auto"/>
            <w:jc w:val="center"/>
            <w:rPr>
              <w:b/>
              <w:sz w:val="22"/>
            </w:rPr>
          </w:pPr>
          <w:r>
            <w:rPr>
              <w:b/>
              <w:sz w:val="22"/>
            </w:rPr>
            <w:t>AFYON KOCATEPE ÜNİVERSİTESİ</w:t>
          </w:r>
        </w:p>
        <w:p w14:paraId="61224547" w14:textId="101FE518" w:rsidR="00AA31B3" w:rsidRPr="00B608E9" w:rsidRDefault="007448BA" w:rsidP="00B608E9">
          <w:pPr>
            <w:pStyle w:val="Default"/>
            <w:spacing w:line="276" w:lineRule="auto"/>
            <w:jc w:val="center"/>
            <w:rPr>
              <w:b/>
              <w:sz w:val="22"/>
            </w:rPr>
          </w:pPr>
          <w:r>
            <w:rPr>
              <w:b/>
              <w:sz w:val="22"/>
            </w:rPr>
            <w:t>MÜHENDİSLİK</w:t>
          </w:r>
          <w:r w:rsidR="00AA31B3" w:rsidRPr="00B608E9">
            <w:rPr>
              <w:b/>
              <w:sz w:val="22"/>
            </w:rPr>
            <w:t xml:space="preserve"> FAKÜLTESİ</w:t>
          </w:r>
        </w:p>
        <w:p w14:paraId="7AC8AC86" w14:textId="77777777" w:rsidR="00AA31B3" w:rsidRPr="00B608E9" w:rsidRDefault="00AA31B3" w:rsidP="00B608E9">
          <w:pPr>
            <w:pStyle w:val="Default"/>
            <w:spacing w:line="276" w:lineRule="auto"/>
            <w:jc w:val="center"/>
            <w:rPr>
              <w:b/>
              <w:sz w:val="22"/>
            </w:rPr>
          </w:pPr>
          <w:r w:rsidRPr="00B608E9">
            <w:rPr>
              <w:b/>
              <w:sz w:val="22"/>
            </w:rPr>
            <w:t>BİLGİSAYAR MÜHENDİSLİĞİ BÖLÜMÜ</w:t>
          </w:r>
        </w:p>
        <w:p w14:paraId="7F8F9AEB" w14:textId="77777777" w:rsidR="00AA31B3" w:rsidRPr="00942F24" w:rsidRDefault="00243A7C" w:rsidP="00B608E9">
          <w:pPr>
            <w:spacing w:line="276" w:lineRule="auto"/>
            <w:jc w:val="center"/>
            <w:rPr>
              <w:sz w:val="20"/>
              <w:szCs w:val="20"/>
            </w:rPr>
          </w:pPr>
          <w:r w:rsidRPr="00B608E9">
            <w:rPr>
              <w:b/>
              <w:sz w:val="22"/>
            </w:rPr>
            <w:t>STAJ</w:t>
          </w:r>
          <w:r w:rsidR="00AA31B3" w:rsidRPr="00B608E9">
            <w:rPr>
              <w:b/>
              <w:sz w:val="22"/>
            </w:rPr>
            <w:t xml:space="preserve"> RAPORU</w:t>
          </w:r>
        </w:p>
      </w:tc>
      <w:tc>
        <w:tcPr>
          <w:tcW w:w="1134" w:type="dxa"/>
          <w:vAlign w:val="center"/>
        </w:tcPr>
        <w:p w14:paraId="43372E85" w14:textId="77777777" w:rsidR="00AA31B3" w:rsidRPr="00942F24" w:rsidRDefault="0019114A" w:rsidP="002D1284">
          <w:pPr>
            <w:rPr>
              <w:sz w:val="20"/>
              <w:szCs w:val="20"/>
            </w:rPr>
          </w:pPr>
          <w:r>
            <w:rPr>
              <w:sz w:val="20"/>
              <w:szCs w:val="20"/>
            </w:rPr>
            <w:t xml:space="preserve"> </w:t>
          </w:r>
          <w:r w:rsidR="00AA31B3">
            <w:rPr>
              <w:sz w:val="20"/>
              <w:szCs w:val="20"/>
            </w:rPr>
            <w:t>Tarih</w:t>
          </w:r>
        </w:p>
      </w:tc>
      <w:tc>
        <w:tcPr>
          <w:tcW w:w="1793" w:type="dxa"/>
          <w:vAlign w:val="center"/>
        </w:tcPr>
        <w:p w14:paraId="3700759D" w14:textId="0C24C644" w:rsidR="00AA31B3" w:rsidRPr="00375EC8" w:rsidRDefault="00375EC8" w:rsidP="002D1284">
          <w:pPr>
            <w:jc w:val="center"/>
            <w:rPr>
              <w:rFonts w:ascii="Arial" w:hAnsi="Arial" w:cs="Arial"/>
              <w:sz w:val="20"/>
              <w:szCs w:val="20"/>
            </w:rPr>
          </w:pPr>
          <w:r w:rsidRPr="00375EC8">
            <w:rPr>
              <w:rFonts w:ascii="Arial" w:hAnsi="Arial" w:cs="Arial"/>
              <w:sz w:val="20"/>
              <w:szCs w:val="20"/>
            </w:rPr>
            <w:t>18.07.2025</w:t>
          </w:r>
        </w:p>
      </w:tc>
    </w:tr>
    <w:tr w:rsidR="00AA31B3" w:rsidRPr="00942F24" w14:paraId="0CEA488C" w14:textId="77777777" w:rsidTr="00E41A80">
      <w:trPr>
        <w:trHeight w:val="907"/>
        <w:jc w:val="center"/>
      </w:trPr>
      <w:tc>
        <w:tcPr>
          <w:tcW w:w="1436" w:type="dxa"/>
          <w:vMerge/>
          <w:vAlign w:val="center"/>
        </w:tcPr>
        <w:p w14:paraId="2ED7FABF" w14:textId="77777777" w:rsidR="00AA31B3" w:rsidRPr="00942F24" w:rsidRDefault="00AA31B3" w:rsidP="002D1284">
          <w:pPr>
            <w:rPr>
              <w:sz w:val="20"/>
              <w:szCs w:val="20"/>
            </w:rPr>
          </w:pPr>
        </w:p>
      </w:tc>
      <w:tc>
        <w:tcPr>
          <w:tcW w:w="5448" w:type="dxa"/>
          <w:vMerge/>
          <w:vAlign w:val="center"/>
        </w:tcPr>
        <w:p w14:paraId="2EBB3B44" w14:textId="77777777" w:rsidR="00AA31B3" w:rsidRPr="00942F24" w:rsidRDefault="00AA31B3" w:rsidP="002D1284">
          <w:pPr>
            <w:rPr>
              <w:sz w:val="20"/>
              <w:szCs w:val="20"/>
            </w:rPr>
          </w:pPr>
        </w:p>
      </w:tc>
      <w:tc>
        <w:tcPr>
          <w:tcW w:w="1134" w:type="dxa"/>
          <w:vAlign w:val="center"/>
        </w:tcPr>
        <w:p w14:paraId="5FDD7D49" w14:textId="77777777" w:rsidR="00AA31B3" w:rsidRPr="00942F24" w:rsidRDefault="0019114A" w:rsidP="002D1284">
          <w:pPr>
            <w:rPr>
              <w:sz w:val="20"/>
              <w:szCs w:val="20"/>
            </w:rPr>
          </w:pPr>
          <w:r>
            <w:rPr>
              <w:sz w:val="20"/>
              <w:szCs w:val="20"/>
            </w:rPr>
            <w:t xml:space="preserve"> </w:t>
          </w:r>
          <w:r w:rsidR="00AA31B3">
            <w:rPr>
              <w:sz w:val="20"/>
              <w:szCs w:val="20"/>
            </w:rPr>
            <w:t>Sayfa No:</w:t>
          </w:r>
        </w:p>
      </w:tc>
      <w:tc>
        <w:tcPr>
          <w:tcW w:w="1793" w:type="dxa"/>
          <w:vAlign w:val="center"/>
        </w:tcPr>
        <w:p w14:paraId="4F1C54B3" w14:textId="41248FFA" w:rsidR="00AA31B3" w:rsidRPr="00375EC8" w:rsidRDefault="00375EC8" w:rsidP="002D1284">
          <w:pPr>
            <w:jc w:val="center"/>
            <w:rPr>
              <w:rFonts w:ascii="Arial" w:hAnsi="Arial" w:cs="Arial"/>
              <w:sz w:val="20"/>
              <w:szCs w:val="20"/>
            </w:rPr>
          </w:pPr>
          <w:r w:rsidRPr="00375EC8">
            <w:rPr>
              <w:rFonts w:ascii="Arial" w:hAnsi="Arial" w:cs="Arial"/>
              <w:szCs w:val="20"/>
            </w:rPr>
            <w:t>61</w:t>
          </w:r>
        </w:p>
      </w:tc>
    </w:tr>
  </w:tbl>
  <w:p w14:paraId="12EDDD75" w14:textId="77777777" w:rsidR="00AA31B3" w:rsidRPr="00AA31B3" w:rsidRDefault="00AA31B3">
    <w:pPr>
      <w:pStyle w:val="Header"/>
      <w:rPr>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436"/>
      <w:gridCol w:w="5433"/>
      <w:gridCol w:w="1131"/>
      <w:gridCol w:w="1790"/>
    </w:tblGrid>
    <w:tr w:rsidR="004E3E33" w:rsidRPr="00942F24" w14:paraId="3A673217" w14:textId="77777777" w:rsidTr="00E41A80">
      <w:trPr>
        <w:trHeight w:val="907"/>
        <w:jc w:val="center"/>
      </w:trPr>
      <w:tc>
        <w:tcPr>
          <w:tcW w:w="1436" w:type="dxa"/>
          <w:vMerge w:val="restart"/>
          <w:vAlign w:val="center"/>
        </w:tcPr>
        <w:p w14:paraId="44B72F27" w14:textId="77777777" w:rsidR="004E3E33" w:rsidRPr="00942F24" w:rsidRDefault="004E3E33" w:rsidP="002D1284">
          <w:pPr>
            <w:rPr>
              <w:sz w:val="20"/>
              <w:szCs w:val="20"/>
            </w:rPr>
          </w:pPr>
          <w:r>
            <w:rPr>
              <w:noProof/>
              <w:sz w:val="20"/>
              <w:szCs w:val="20"/>
            </w:rPr>
            <w:drawing>
              <wp:inline distT="0" distB="0" distL="0" distR="0" wp14:anchorId="691674D3" wp14:editId="1D8CBBAB">
                <wp:extent cx="903976" cy="904875"/>
                <wp:effectExtent l="0" t="0" r="0" b="0"/>
                <wp:docPr id="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03976" cy="904875"/>
                        </a:xfrm>
                        <a:prstGeom prst="rect">
                          <a:avLst/>
                        </a:prstGeom>
                        <a:noFill/>
                        <a:ln>
                          <a:noFill/>
                        </a:ln>
                      </pic:spPr>
                    </pic:pic>
                  </a:graphicData>
                </a:graphic>
              </wp:inline>
            </w:drawing>
          </w:r>
        </w:p>
      </w:tc>
      <w:tc>
        <w:tcPr>
          <w:tcW w:w="5448" w:type="dxa"/>
          <w:vMerge w:val="restart"/>
          <w:vAlign w:val="center"/>
        </w:tcPr>
        <w:p w14:paraId="4298BD11" w14:textId="77777777" w:rsidR="004E3E33" w:rsidRPr="00B608E9" w:rsidRDefault="004E3E33" w:rsidP="00B608E9">
          <w:pPr>
            <w:pStyle w:val="Default"/>
            <w:spacing w:line="276" w:lineRule="auto"/>
            <w:jc w:val="center"/>
            <w:rPr>
              <w:b/>
              <w:sz w:val="22"/>
            </w:rPr>
          </w:pPr>
          <w:r w:rsidRPr="00B608E9">
            <w:rPr>
              <w:b/>
              <w:sz w:val="22"/>
            </w:rPr>
            <w:t>T.C.</w:t>
          </w:r>
        </w:p>
        <w:p w14:paraId="7899FD1B" w14:textId="77777777" w:rsidR="004E3E33" w:rsidRPr="00B608E9" w:rsidRDefault="004E3E33" w:rsidP="00B608E9">
          <w:pPr>
            <w:pStyle w:val="Default"/>
            <w:spacing w:line="276" w:lineRule="auto"/>
            <w:jc w:val="center"/>
            <w:rPr>
              <w:b/>
              <w:sz w:val="22"/>
            </w:rPr>
          </w:pPr>
          <w:r>
            <w:rPr>
              <w:b/>
              <w:sz w:val="22"/>
            </w:rPr>
            <w:t>AFYON KOCATEPE ÜNİVERSİTESİ</w:t>
          </w:r>
        </w:p>
        <w:p w14:paraId="468FDD09" w14:textId="77777777" w:rsidR="004E3E33" w:rsidRPr="00B608E9" w:rsidRDefault="004E3E33" w:rsidP="00B608E9">
          <w:pPr>
            <w:pStyle w:val="Default"/>
            <w:spacing w:line="276" w:lineRule="auto"/>
            <w:jc w:val="center"/>
            <w:rPr>
              <w:b/>
              <w:sz w:val="22"/>
            </w:rPr>
          </w:pPr>
          <w:r>
            <w:rPr>
              <w:b/>
              <w:sz w:val="22"/>
            </w:rPr>
            <w:t>MÜHENDİSLİK</w:t>
          </w:r>
          <w:r w:rsidRPr="00B608E9">
            <w:rPr>
              <w:b/>
              <w:sz w:val="22"/>
            </w:rPr>
            <w:t xml:space="preserve"> FAKÜLTESİ</w:t>
          </w:r>
        </w:p>
        <w:p w14:paraId="181F6F39" w14:textId="77777777" w:rsidR="004E3E33" w:rsidRPr="00B608E9" w:rsidRDefault="004E3E33" w:rsidP="00B608E9">
          <w:pPr>
            <w:pStyle w:val="Default"/>
            <w:spacing w:line="276" w:lineRule="auto"/>
            <w:jc w:val="center"/>
            <w:rPr>
              <w:b/>
              <w:sz w:val="22"/>
            </w:rPr>
          </w:pPr>
          <w:r w:rsidRPr="00B608E9">
            <w:rPr>
              <w:b/>
              <w:sz w:val="22"/>
            </w:rPr>
            <w:t>BİLGİSAYAR MÜHENDİSLİĞİ BÖLÜMÜ</w:t>
          </w:r>
        </w:p>
        <w:p w14:paraId="08FAA617" w14:textId="77777777" w:rsidR="004E3E33" w:rsidRPr="00942F24" w:rsidRDefault="004E3E33" w:rsidP="00B608E9">
          <w:pPr>
            <w:spacing w:line="276" w:lineRule="auto"/>
            <w:jc w:val="center"/>
            <w:rPr>
              <w:sz w:val="20"/>
              <w:szCs w:val="20"/>
            </w:rPr>
          </w:pPr>
          <w:r w:rsidRPr="00B608E9">
            <w:rPr>
              <w:b/>
              <w:sz w:val="22"/>
            </w:rPr>
            <w:t>STAJ RAPORU</w:t>
          </w:r>
        </w:p>
      </w:tc>
      <w:tc>
        <w:tcPr>
          <w:tcW w:w="1134" w:type="dxa"/>
          <w:vAlign w:val="center"/>
        </w:tcPr>
        <w:p w14:paraId="12C285AB" w14:textId="77777777" w:rsidR="004E3E33" w:rsidRPr="00942F24" w:rsidRDefault="004E3E33" w:rsidP="002D1284">
          <w:pPr>
            <w:rPr>
              <w:sz w:val="20"/>
              <w:szCs w:val="20"/>
            </w:rPr>
          </w:pPr>
          <w:r>
            <w:rPr>
              <w:sz w:val="20"/>
              <w:szCs w:val="20"/>
            </w:rPr>
            <w:t xml:space="preserve"> Tarih</w:t>
          </w:r>
        </w:p>
      </w:tc>
      <w:tc>
        <w:tcPr>
          <w:tcW w:w="1793" w:type="dxa"/>
          <w:vAlign w:val="center"/>
        </w:tcPr>
        <w:p w14:paraId="4B8EA545" w14:textId="77777777" w:rsidR="004E3E33" w:rsidRPr="00375EC8" w:rsidRDefault="004E3E33" w:rsidP="002D1284">
          <w:pPr>
            <w:jc w:val="center"/>
            <w:rPr>
              <w:rFonts w:ascii="Arial" w:hAnsi="Arial" w:cs="Arial"/>
              <w:sz w:val="20"/>
              <w:szCs w:val="20"/>
            </w:rPr>
          </w:pPr>
          <w:r w:rsidRPr="00375EC8">
            <w:rPr>
              <w:rFonts w:ascii="Arial" w:hAnsi="Arial" w:cs="Arial"/>
              <w:sz w:val="20"/>
              <w:szCs w:val="20"/>
            </w:rPr>
            <w:t>18.07.2025</w:t>
          </w:r>
        </w:p>
      </w:tc>
    </w:tr>
    <w:tr w:rsidR="004E3E33" w:rsidRPr="00942F24" w14:paraId="35B52C94" w14:textId="77777777" w:rsidTr="00E41A80">
      <w:trPr>
        <w:trHeight w:val="907"/>
        <w:jc w:val="center"/>
      </w:trPr>
      <w:tc>
        <w:tcPr>
          <w:tcW w:w="1436" w:type="dxa"/>
          <w:vMerge/>
          <w:vAlign w:val="center"/>
        </w:tcPr>
        <w:p w14:paraId="23F97705" w14:textId="77777777" w:rsidR="004E3E33" w:rsidRPr="00942F24" w:rsidRDefault="004E3E33" w:rsidP="002D1284">
          <w:pPr>
            <w:rPr>
              <w:sz w:val="20"/>
              <w:szCs w:val="20"/>
            </w:rPr>
          </w:pPr>
        </w:p>
      </w:tc>
      <w:tc>
        <w:tcPr>
          <w:tcW w:w="5448" w:type="dxa"/>
          <w:vMerge/>
          <w:vAlign w:val="center"/>
        </w:tcPr>
        <w:p w14:paraId="3457CC6A" w14:textId="77777777" w:rsidR="004E3E33" w:rsidRPr="00942F24" w:rsidRDefault="004E3E33" w:rsidP="002D1284">
          <w:pPr>
            <w:rPr>
              <w:sz w:val="20"/>
              <w:szCs w:val="20"/>
            </w:rPr>
          </w:pPr>
        </w:p>
      </w:tc>
      <w:tc>
        <w:tcPr>
          <w:tcW w:w="1134" w:type="dxa"/>
          <w:vAlign w:val="center"/>
        </w:tcPr>
        <w:p w14:paraId="2749D0EE" w14:textId="77777777" w:rsidR="004E3E33" w:rsidRPr="00942F24" w:rsidRDefault="004E3E33" w:rsidP="002D1284">
          <w:pPr>
            <w:rPr>
              <w:sz w:val="20"/>
              <w:szCs w:val="20"/>
            </w:rPr>
          </w:pPr>
          <w:r>
            <w:rPr>
              <w:sz w:val="20"/>
              <w:szCs w:val="20"/>
            </w:rPr>
            <w:t xml:space="preserve"> Sayfa No:</w:t>
          </w:r>
        </w:p>
      </w:tc>
      <w:tc>
        <w:tcPr>
          <w:tcW w:w="1793" w:type="dxa"/>
          <w:vAlign w:val="center"/>
        </w:tcPr>
        <w:p w14:paraId="55E10CCE" w14:textId="790A397D" w:rsidR="004E3E33" w:rsidRPr="00375EC8" w:rsidRDefault="004E3E33" w:rsidP="002D1284">
          <w:pPr>
            <w:jc w:val="center"/>
            <w:rPr>
              <w:rFonts w:ascii="Arial" w:hAnsi="Arial" w:cs="Arial"/>
              <w:sz w:val="20"/>
              <w:szCs w:val="20"/>
            </w:rPr>
          </w:pPr>
          <w:r w:rsidRPr="00375EC8">
            <w:rPr>
              <w:rFonts w:ascii="Arial" w:hAnsi="Arial" w:cs="Arial"/>
              <w:szCs w:val="20"/>
            </w:rPr>
            <w:t>6</w:t>
          </w:r>
          <w:r>
            <w:rPr>
              <w:rFonts w:ascii="Arial" w:hAnsi="Arial" w:cs="Arial"/>
              <w:szCs w:val="20"/>
            </w:rPr>
            <w:t>2</w:t>
          </w:r>
        </w:p>
      </w:tc>
    </w:tr>
  </w:tbl>
  <w:p w14:paraId="027BF945" w14:textId="77777777" w:rsidR="004E3E33" w:rsidRPr="00AA31B3" w:rsidRDefault="004E3E33">
    <w:pPr>
      <w:pStyle w:val="Header"/>
      <w:rPr>
        <w: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436"/>
      <w:gridCol w:w="5433"/>
      <w:gridCol w:w="1131"/>
      <w:gridCol w:w="1790"/>
    </w:tblGrid>
    <w:tr w:rsidR="004E3E33" w:rsidRPr="00942F24" w14:paraId="7703B0BA" w14:textId="77777777" w:rsidTr="00E41A80">
      <w:trPr>
        <w:trHeight w:val="907"/>
        <w:jc w:val="center"/>
      </w:trPr>
      <w:tc>
        <w:tcPr>
          <w:tcW w:w="1436" w:type="dxa"/>
          <w:vMerge w:val="restart"/>
          <w:vAlign w:val="center"/>
        </w:tcPr>
        <w:p w14:paraId="521EFDB1" w14:textId="77777777" w:rsidR="004E3E33" w:rsidRPr="00942F24" w:rsidRDefault="004E3E33" w:rsidP="002D1284">
          <w:pPr>
            <w:rPr>
              <w:sz w:val="20"/>
              <w:szCs w:val="20"/>
            </w:rPr>
          </w:pPr>
          <w:r>
            <w:rPr>
              <w:noProof/>
              <w:sz w:val="20"/>
              <w:szCs w:val="20"/>
            </w:rPr>
            <w:drawing>
              <wp:inline distT="0" distB="0" distL="0" distR="0" wp14:anchorId="69D4AF8C" wp14:editId="1F5F8081">
                <wp:extent cx="903976" cy="904875"/>
                <wp:effectExtent l="0" t="0" r="0" b="0"/>
                <wp:docPr id="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03976" cy="904875"/>
                        </a:xfrm>
                        <a:prstGeom prst="rect">
                          <a:avLst/>
                        </a:prstGeom>
                        <a:noFill/>
                        <a:ln>
                          <a:noFill/>
                        </a:ln>
                      </pic:spPr>
                    </pic:pic>
                  </a:graphicData>
                </a:graphic>
              </wp:inline>
            </w:drawing>
          </w:r>
        </w:p>
      </w:tc>
      <w:tc>
        <w:tcPr>
          <w:tcW w:w="5448" w:type="dxa"/>
          <w:vMerge w:val="restart"/>
          <w:vAlign w:val="center"/>
        </w:tcPr>
        <w:p w14:paraId="09F74B17" w14:textId="77777777" w:rsidR="004E3E33" w:rsidRPr="00B608E9" w:rsidRDefault="004E3E33" w:rsidP="00B608E9">
          <w:pPr>
            <w:pStyle w:val="Default"/>
            <w:spacing w:line="276" w:lineRule="auto"/>
            <w:jc w:val="center"/>
            <w:rPr>
              <w:b/>
              <w:sz w:val="22"/>
            </w:rPr>
          </w:pPr>
          <w:r w:rsidRPr="00B608E9">
            <w:rPr>
              <w:b/>
              <w:sz w:val="22"/>
            </w:rPr>
            <w:t>T.C.</w:t>
          </w:r>
        </w:p>
        <w:p w14:paraId="6F087863" w14:textId="77777777" w:rsidR="004E3E33" w:rsidRPr="00B608E9" w:rsidRDefault="004E3E33" w:rsidP="00B608E9">
          <w:pPr>
            <w:pStyle w:val="Default"/>
            <w:spacing w:line="276" w:lineRule="auto"/>
            <w:jc w:val="center"/>
            <w:rPr>
              <w:b/>
              <w:sz w:val="22"/>
            </w:rPr>
          </w:pPr>
          <w:r>
            <w:rPr>
              <w:b/>
              <w:sz w:val="22"/>
            </w:rPr>
            <w:t>AFYON KOCATEPE ÜNİVERSİTESİ</w:t>
          </w:r>
        </w:p>
        <w:p w14:paraId="32FF4F4C" w14:textId="77777777" w:rsidR="004E3E33" w:rsidRPr="00B608E9" w:rsidRDefault="004E3E33" w:rsidP="00B608E9">
          <w:pPr>
            <w:pStyle w:val="Default"/>
            <w:spacing w:line="276" w:lineRule="auto"/>
            <w:jc w:val="center"/>
            <w:rPr>
              <w:b/>
              <w:sz w:val="22"/>
            </w:rPr>
          </w:pPr>
          <w:r>
            <w:rPr>
              <w:b/>
              <w:sz w:val="22"/>
            </w:rPr>
            <w:t>MÜHENDİSLİK</w:t>
          </w:r>
          <w:r w:rsidRPr="00B608E9">
            <w:rPr>
              <w:b/>
              <w:sz w:val="22"/>
            </w:rPr>
            <w:t xml:space="preserve"> FAKÜLTESİ</w:t>
          </w:r>
        </w:p>
        <w:p w14:paraId="0791EEA7" w14:textId="77777777" w:rsidR="004E3E33" w:rsidRPr="00B608E9" w:rsidRDefault="004E3E33" w:rsidP="00B608E9">
          <w:pPr>
            <w:pStyle w:val="Default"/>
            <w:spacing w:line="276" w:lineRule="auto"/>
            <w:jc w:val="center"/>
            <w:rPr>
              <w:b/>
              <w:sz w:val="22"/>
            </w:rPr>
          </w:pPr>
          <w:r w:rsidRPr="00B608E9">
            <w:rPr>
              <w:b/>
              <w:sz w:val="22"/>
            </w:rPr>
            <w:t>BİLGİSAYAR MÜHENDİSLİĞİ BÖLÜMÜ</w:t>
          </w:r>
        </w:p>
        <w:p w14:paraId="047D408F" w14:textId="77777777" w:rsidR="004E3E33" w:rsidRPr="00942F24" w:rsidRDefault="004E3E33" w:rsidP="00B608E9">
          <w:pPr>
            <w:spacing w:line="276" w:lineRule="auto"/>
            <w:jc w:val="center"/>
            <w:rPr>
              <w:sz w:val="20"/>
              <w:szCs w:val="20"/>
            </w:rPr>
          </w:pPr>
          <w:r w:rsidRPr="00B608E9">
            <w:rPr>
              <w:b/>
              <w:sz w:val="22"/>
            </w:rPr>
            <w:t>STAJ RAPORU</w:t>
          </w:r>
        </w:p>
      </w:tc>
      <w:tc>
        <w:tcPr>
          <w:tcW w:w="1134" w:type="dxa"/>
          <w:vAlign w:val="center"/>
        </w:tcPr>
        <w:p w14:paraId="542250CA" w14:textId="77777777" w:rsidR="004E3E33" w:rsidRPr="00942F24" w:rsidRDefault="004E3E33" w:rsidP="002D1284">
          <w:pPr>
            <w:rPr>
              <w:sz w:val="20"/>
              <w:szCs w:val="20"/>
            </w:rPr>
          </w:pPr>
          <w:r>
            <w:rPr>
              <w:sz w:val="20"/>
              <w:szCs w:val="20"/>
            </w:rPr>
            <w:t xml:space="preserve"> Tarih</w:t>
          </w:r>
        </w:p>
      </w:tc>
      <w:tc>
        <w:tcPr>
          <w:tcW w:w="1793" w:type="dxa"/>
          <w:vAlign w:val="center"/>
        </w:tcPr>
        <w:p w14:paraId="438240FB" w14:textId="77777777" w:rsidR="004E3E33" w:rsidRPr="00375EC8" w:rsidRDefault="004E3E33" w:rsidP="002D1284">
          <w:pPr>
            <w:jc w:val="center"/>
            <w:rPr>
              <w:rFonts w:ascii="Arial" w:hAnsi="Arial" w:cs="Arial"/>
              <w:sz w:val="20"/>
              <w:szCs w:val="20"/>
            </w:rPr>
          </w:pPr>
          <w:r w:rsidRPr="00375EC8">
            <w:rPr>
              <w:rFonts w:ascii="Arial" w:hAnsi="Arial" w:cs="Arial"/>
              <w:sz w:val="20"/>
              <w:szCs w:val="20"/>
            </w:rPr>
            <w:t>18.07.2025</w:t>
          </w:r>
        </w:p>
      </w:tc>
    </w:tr>
    <w:tr w:rsidR="004E3E33" w:rsidRPr="00942F24" w14:paraId="775390D3" w14:textId="77777777" w:rsidTr="00E41A80">
      <w:trPr>
        <w:trHeight w:val="907"/>
        <w:jc w:val="center"/>
      </w:trPr>
      <w:tc>
        <w:tcPr>
          <w:tcW w:w="1436" w:type="dxa"/>
          <w:vMerge/>
          <w:vAlign w:val="center"/>
        </w:tcPr>
        <w:p w14:paraId="639FBDB7" w14:textId="77777777" w:rsidR="004E3E33" w:rsidRPr="00942F24" w:rsidRDefault="004E3E33" w:rsidP="002D1284">
          <w:pPr>
            <w:rPr>
              <w:sz w:val="20"/>
              <w:szCs w:val="20"/>
            </w:rPr>
          </w:pPr>
        </w:p>
      </w:tc>
      <w:tc>
        <w:tcPr>
          <w:tcW w:w="5448" w:type="dxa"/>
          <w:vMerge/>
          <w:vAlign w:val="center"/>
        </w:tcPr>
        <w:p w14:paraId="023DEFEC" w14:textId="77777777" w:rsidR="004E3E33" w:rsidRPr="00942F24" w:rsidRDefault="004E3E33" w:rsidP="002D1284">
          <w:pPr>
            <w:rPr>
              <w:sz w:val="20"/>
              <w:szCs w:val="20"/>
            </w:rPr>
          </w:pPr>
        </w:p>
      </w:tc>
      <w:tc>
        <w:tcPr>
          <w:tcW w:w="1134" w:type="dxa"/>
          <w:vAlign w:val="center"/>
        </w:tcPr>
        <w:p w14:paraId="1D29ED6E" w14:textId="77777777" w:rsidR="004E3E33" w:rsidRPr="00942F24" w:rsidRDefault="004E3E33" w:rsidP="002D1284">
          <w:pPr>
            <w:rPr>
              <w:sz w:val="20"/>
              <w:szCs w:val="20"/>
            </w:rPr>
          </w:pPr>
          <w:r>
            <w:rPr>
              <w:sz w:val="20"/>
              <w:szCs w:val="20"/>
            </w:rPr>
            <w:t xml:space="preserve"> Sayfa No:</w:t>
          </w:r>
        </w:p>
      </w:tc>
      <w:tc>
        <w:tcPr>
          <w:tcW w:w="1793" w:type="dxa"/>
          <w:vAlign w:val="center"/>
        </w:tcPr>
        <w:p w14:paraId="6C864D62" w14:textId="46F1D69A" w:rsidR="004E3E33" w:rsidRPr="00375EC8" w:rsidRDefault="004E3E33" w:rsidP="002D1284">
          <w:pPr>
            <w:jc w:val="center"/>
            <w:rPr>
              <w:rFonts w:ascii="Arial" w:hAnsi="Arial" w:cs="Arial"/>
              <w:sz w:val="20"/>
              <w:szCs w:val="20"/>
            </w:rPr>
          </w:pPr>
          <w:r w:rsidRPr="00375EC8">
            <w:rPr>
              <w:rFonts w:ascii="Arial" w:hAnsi="Arial" w:cs="Arial"/>
              <w:szCs w:val="20"/>
            </w:rPr>
            <w:t>6</w:t>
          </w:r>
          <w:r>
            <w:rPr>
              <w:rFonts w:ascii="Arial" w:hAnsi="Arial" w:cs="Arial"/>
              <w:szCs w:val="20"/>
            </w:rPr>
            <w:t>3</w:t>
          </w:r>
        </w:p>
      </w:tc>
    </w:tr>
  </w:tbl>
  <w:p w14:paraId="5BE7E1F7" w14:textId="77777777" w:rsidR="004E3E33" w:rsidRPr="00AA31B3" w:rsidRDefault="004E3E33">
    <w:pPr>
      <w:pStyle w:val="Header"/>
      <w:rPr>
        <w:i/>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436"/>
      <w:gridCol w:w="5433"/>
      <w:gridCol w:w="1131"/>
      <w:gridCol w:w="1790"/>
    </w:tblGrid>
    <w:tr w:rsidR="001571B9" w:rsidRPr="00942F24" w14:paraId="10CAA825" w14:textId="77777777" w:rsidTr="00E41A80">
      <w:trPr>
        <w:trHeight w:val="907"/>
        <w:jc w:val="center"/>
      </w:trPr>
      <w:tc>
        <w:tcPr>
          <w:tcW w:w="1436" w:type="dxa"/>
          <w:vMerge w:val="restart"/>
          <w:vAlign w:val="center"/>
        </w:tcPr>
        <w:p w14:paraId="6FA54F34" w14:textId="77777777" w:rsidR="001571B9" w:rsidRPr="00942F24" w:rsidRDefault="001571B9" w:rsidP="002D1284">
          <w:pPr>
            <w:rPr>
              <w:sz w:val="20"/>
              <w:szCs w:val="20"/>
            </w:rPr>
          </w:pPr>
          <w:r>
            <w:rPr>
              <w:noProof/>
              <w:sz w:val="20"/>
              <w:szCs w:val="20"/>
            </w:rPr>
            <w:drawing>
              <wp:inline distT="0" distB="0" distL="0" distR="0" wp14:anchorId="46B852F8" wp14:editId="2853CED5">
                <wp:extent cx="903976" cy="904875"/>
                <wp:effectExtent l="0" t="0" r="0" b="0"/>
                <wp:docPr id="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03976" cy="904875"/>
                        </a:xfrm>
                        <a:prstGeom prst="rect">
                          <a:avLst/>
                        </a:prstGeom>
                        <a:noFill/>
                        <a:ln>
                          <a:noFill/>
                        </a:ln>
                      </pic:spPr>
                    </pic:pic>
                  </a:graphicData>
                </a:graphic>
              </wp:inline>
            </w:drawing>
          </w:r>
        </w:p>
      </w:tc>
      <w:tc>
        <w:tcPr>
          <w:tcW w:w="5448" w:type="dxa"/>
          <w:vMerge w:val="restart"/>
          <w:vAlign w:val="center"/>
        </w:tcPr>
        <w:p w14:paraId="33DC6F09" w14:textId="77777777" w:rsidR="001571B9" w:rsidRPr="00B608E9" w:rsidRDefault="001571B9" w:rsidP="00B608E9">
          <w:pPr>
            <w:pStyle w:val="Default"/>
            <w:spacing w:line="276" w:lineRule="auto"/>
            <w:jc w:val="center"/>
            <w:rPr>
              <w:b/>
              <w:sz w:val="22"/>
            </w:rPr>
          </w:pPr>
          <w:r w:rsidRPr="00B608E9">
            <w:rPr>
              <w:b/>
              <w:sz w:val="22"/>
            </w:rPr>
            <w:t>T.C.</w:t>
          </w:r>
        </w:p>
        <w:p w14:paraId="2A9C6A89" w14:textId="77777777" w:rsidR="001571B9" w:rsidRPr="00B608E9" w:rsidRDefault="001571B9" w:rsidP="00B608E9">
          <w:pPr>
            <w:pStyle w:val="Default"/>
            <w:spacing w:line="276" w:lineRule="auto"/>
            <w:jc w:val="center"/>
            <w:rPr>
              <w:b/>
              <w:sz w:val="22"/>
            </w:rPr>
          </w:pPr>
          <w:r>
            <w:rPr>
              <w:b/>
              <w:sz w:val="22"/>
            </w:rPr>
            <w:t>AFYON KOCATEPE ÜNİVERSİTESİ</w:t>
          </w:r>
        </w:p>
        <w:p w14:paraId="4DAFE16F" w14:textId="77777777" w:rsidR="001571B9" w:rsidRPr="00B608E9" w:rsidRDefault="001571B9" w:rsidP="00B608E9">
          <w:pPr>
            <w:pStyle w:val="Default"/>
            <w:spacing w:line="276" w:lineRule="auto"/>
            <w:jc w:val="center"/>
            <w:rPr>
              <w:b/>
              <w:sz w:val="22"/>
            </w:rPr>
          </w:pPr>
          <w:r>
            <w:rPr>
              <w:b/>
              <w:sz w:val="22"/>
            </w:rPr>
            <w:t>MÜHENDİSLİK</w:t>
          </w:r>
          <w:r w:rsidRPr="00B608E9">
            <w:rPr>
              <w:b/>
              <w:sz w:val="22"/>
            </w:rPr>
            <w:t xml:space="preserve"> FAKÜLTESİ</w:t>
          </w:r>
        </w:p>
        <w:p w14:paraId="6F684D17" w14:textId="77777777" w:rsidR="001571B9" w:rsidRPr="00B608E9" w:rsidRDefault="001571B9" w:rsidP="00B608E9">
          <w:pPr>
            <w:pStyle w:val="Default"/>
            <w:spacing w:line="276" w:lineRule="auto"/>
            <w:jc w:val="center"/>
            <w:rPr>
              <w:b/>
              <w:sz w:val="22"/>
            </w:rPr>
          </w:pPr>
          <w:r w:rsidRPr="00B608E9">
            <w:rPr>
              <w:b/>
              <w:sz w:val="22"/>
            </w:rPr>
            <w:t>BİLGİSAYAR MÜHENDİSLİĞİ BÖLÜMÜ</w:t>
          </w:r>
        </w:p>
        <w:p w14:paraId="0F626F88" w14:textId="77777777" w:rsidR="001571B9" w:rsidRPr="00942F24" w:rsidRDefault="001571B9" w:rsidP="00B608E9">
          <w:pPr>
            <w:spacing w:line="276" w:lineRule="auto"/>
            <w:jc w:val="center"/>
            <w:rPr>
              <w:sz w:val="20"/>
              <w:szCs w:val="20"/>
            </w:rPr>
          </w:pPr>
          <w:r w:rsidRPr="00B608E9">
            <w:rPr>
              <w:b/>
              <w:sz w:val="22"/>
            </w:rPr>
            <w:t>STAJ RAPORU</w:t>
          </w:r>
        </w:p>
      </w:tc>
      <w:tc>
        <w:tcPr>
          <w:tcW w:w="1134" w:type="dxa"/>
          <w:vAlign w:val="center"/>
        </w:tcPr>
        <w:p w14:paraId="4E5D77C4" w14:textId="77777777" w:rsidR="001571B9" w:rsidRPr="00942F24" w:rsidRDefault="001571B9" w:rsidP="002D1284">
          <w:pPr>
            <w:rPr>
              <w:sz w:val="20"/>
              <w:szCs w:val="20"/>
            </w:rPr>
          </w:pPr>
          <w:r>
            <w:rPr>
              <w:sz w:val="20"/>
              <w:szCs w:val="20"/>
            </w:rPr>
            <w:t xml:space="preserve"> Tarih</w:t>
          </w:r>
        </w:p>
      </w:tc>
      <w:tc>
        <w:tcPr>
          <w:tcW w:w="1793" w:type="dxa"/>
          <w:vAlign w:val="center"/>
        </w:tcPr>
        <w:p w14:paraId="72C87F5B" w14:textId="77777777" w:rsidR="001571B9" w:rsidRPr="00375EC8" w:rsidRDefault="001571B9" w:rsidP="002D1284">
          <w:pPr>
            <w:jc w:val="center"/>
            <w:rPr>
              <w:rFonts w:ascii="Arial" w:hAnsi="Arial" w:cs="Arial"/>
              <w:sz w:val="20"/>
              <w:szCs w:val="20"/>
            </w:rPr>
          </w:pPr>
          <w:r w:rsidRPr="00375EC8">
            <w:rPr>
              <w:rFonts w:ascii="Arial" w:hAnsi="Arial" w:cs="Arial"/>
              <w:sz w:val="20"/>
              <w:szCs w:val="20"/>
            </w:rPr>
            <w:t>18.07.2025</w:t>
          </w:r>
        </w:p>
      </w:tc>
    </w:tr>
    <w:tr w:rsidR="001571B9" w:rsidRPr="00942F24" w14:paraId="6D447C02" w14:textId="77777777" w:rsidTr="00E41A80">
      <w:trPr>
        <w:trHeight w:val="907"/>
        <w:jc w:val="center"/>
      </w:trPr>
      <w:tc>
        <w:tcPr>
          <w:tcW w:w="1436" w:type="dxa"/>
          <w:vMerge/>
          <w:vAlign w:val="center"/>
        </w:tcPr>
        <w:p w14:paraId="49A13E13" w14:textId="77777777" w:rsidR="001571B9" w:rsidRPr="00942F24" w:rsidRDefault="001571B9" w:rsidP="002D1284">
          <w:pPr>
            <w:rPr>
              <w:sz w:val="20"/>
              <w:szCs w:val="20"/>
            </w:rPr>
          </w:pPr>
        </w:p>
      </w:tc>
      <w:tc>
        <w:tcPr>
          <w:tcW w:w="5448" w:type="dxa"/>
          <w:vMerge/>
          <w:vAlign w:val="center"/>
        </w:tcPr>
        <w:p w14:paraId="49D7464E" w14:textId="77777777" w:rsidR="001571B9" w:rsidRPr="00942F24" w:rsidRDefault="001571B9" w:rsidP="002D1284">
          <w:pPr>
            <w:rPr>
              <w:sz w:val="20"/>
              <w:szCs w:val="20"/>
            </w:rPr>
          </w:pPr>
        </w:p>
      </w:tc>
      <w:tc>
        <w:tcPr>
          <w:tcW w:w="1134" w:type="dxa"/>
          <w:vAlign w:val="center"/>
        </w:tcPr>
        <w:p w14:paraId="62B0EB49" w14:textId="77777777" w:rsidR="001571B9" w:rsidRPr="00942F24" w:rsidRDefault="001571B9" w:rsidP="002D1284">
          <w:pPr>
            <w:rPr>
              <w:sz w:val="20"/>
              <w:szCs w:val="20"/>
            </w:rPr>
          </w:pPr>
          <w:r>
            <w:rPr>
              <w:sz w:val="20"/>
              <w:szCs w:val="20"/>
            </w:rPr>
            <w:t xml:space="preserve"> Sayfa No:</w:t>
          </w:r>
        </w:p>
      </w:tc>
      <w:tc>
        <w:tcPr>
          <w:tcW w:w="1793" w:type="dxa"/>
          <w:vAlign w:val="center"/>
        </w:tcPr>
        <w:p w14:paraId="383F3E44" w14:textId="3184B040" w:rsidR="001571B9" w:rsidRPr="00375EC8" w:rsidRDefault="001571B9" w:rsidP="002D1284">
          <w:pPr>
            <w:jc w:val="center"/>
            <w:rPr>
              <w:rFonts w:ascii="Arial" w:hAnsi="Arial" w:cs="Arial"/>
              <w:sz w:val="20"/>
              <w:szCs w:val="20"/>
            </w:rPr>
          </w:pPr>
          <w:r w:rsidRPr="00375EC8">
            <w:rPr>
              <w:rFonts w:ascii="Arial" w:hAnsi="Arial" w:cs="Arial"/>
              <w:szCs w:val="20"/>
            </w:rPr>
            <w:t>6</w:t>
          </w:r>
          <w:r>
            <w:rPr>
              <w:rFonts w:ascii="Arial" w:hAnsi="Arial" w:cs="Arial"/>
              <w:szCs w:val="20"/>
            </w:rPr>
            <w:t>4</w:t>
          </w:r>
        </w:p>
      </w:tc>
    </w:tr>
  </w:tbl>
  <w:p w14:paraId="7756599A" w14:textId="77777777" w:rsidR="001571B9" w:rsidRPr="00AA31B3" w:rsidRDefault="001571B9">
    <w:pPr>
      <w:pStyle w:val="Header"/>
      <w:rPr>
        <w:i/>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436"/>
      <w:gridCol w:w="5433"/>
      <w:gridCol w:w="1131"/>
      <w:gridCol w:w="1790"/>
    </w:tblGrid>
    <w:tr w:rsidR="001571B9" w:rsidRPr="00942F24" w14:paraId="396ECC82" w14:textId="77777777" w:rsidTr="00E41A80">
      <w:trPr>
        <w:trHeight w:val="907"/>
        <w:jc w:val="center"/>
      </w:trPr>
      <w:tc>
        <w:tcPr>
          <w:tcW w:w="1436" w:type="dxa"/>
          <w:vMerge w:val="restart"/>
          <w:vAlign w:val="center"/>
        </w:tcPr>
        <w:p w14:paraId="6DF85277" w14:textId="77777777" w:rsidR="001571B9" w:rsidRPr="00942F24" w:rsidRDefault="001571B9" w:rsidP="002D1284">
          <w:pPr>
            <w:rPr>
              <w:sz w:val="20"/>
              <w:szCs w:val="20"/>
            </w:rPr>
          </w:pPr>
          <w:r>
            <w:rPr>
              <w:noProof/>
              <w:sz w:val="20"/>
              <w:szCs w:val="20"/>
            </w:rPr>
            <w:drawing>
              <wp:inline distT="0" distB="0" distL="0" distR="0" wp14:anchorId="7282B144" wp14:editId="1AD784A7">
                <wp:extent cx="903976" cy="904875"/>
                <wp:effectExtent l="0" t="0" r="0" b="0"/>
                <wp:docPr id="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03976" cy="904875"/>
                        </a:xfrm>
                        <a:prstGeom prst="rect">
                          <a:avLst/>
                        </a:prstGeom>
                        <a:noFill/>
                        <a:ln>
                          <a:noFill/>
                        </a:ln>
                      </pic:spPr>
                    </pic:pic>
                  </a:graphicData>
                </a:graphic>
              </wp:inline>
            </w:drawing>
          </w:r>
        </w:p>
      </w:tc>
      <w:tc>
        <w:tcPr>
          <w:tcW w:w="5448" w:type="dxa"/>
          <w:vMerge w:val="restart"/>
          <w:vAlign w:val="center"/>
        </w:tcPr>
        <w:p w14:paraId="6A8095D7" w14:textId="77777777" w:rsidR="001571B9" w:rsidRPr="00B608E9" w:rsidRDefault="001571B9" w:rsidP="00B608E9">
          <w:pPr>
            <w:pStyle w:val="Default"/>
            <w:spacing w:line="276" w:lineRule="auto"/>
            <w:jc w:val="center"/>
            <w:rPr>
              <w:b/>
              <w:sz w:val="22"/>
            </w:rPr>
          </w:pPr>
          <w:r w:rsidRPr="00B608E9">
            <w:rPr>
              <w:b/>
              <w:sz w:val="22"/>
            </w:rPr>
            <w:t>T.C.</w:t>
          </w:r>
        </w:p>
        <w:p w14:paraId="6201479F" w14:textId="77777777" w:rsidR="001571B9" w:rsidRPr="00B608E9" w:rsidRDefault="001571B9" w:rsidP="00B608E9">
          <w:pPr>
            <w:pStyle w:val="Default"/>
            <w:spacing w:line="276" w:lineRule="auto"/>
            <w:jc w:val="center"/>
            <w:rPr>
              <w:b/>
              <w:sz w:val="22"/>
            </w:rPr>
          </w:pPr>
          <w:r>
            <w:rPr>
              <w:b/>
              <w:sz w:val="22"/>
            </w:rPr>
            <w:t>AFYON KOCATEPE ÜNİVERSİTESİ</w:t>
          </w:r>
        </w:p>
        <w:p w14:paraId="66259BE4" w14:textId="77777777" w:rsidR="001571B9" w:rsidRPr="00B608E9" w:rsidRDefault="001571B9" w:rsidP="00B608E9">
          <w:pPr>
            <w:pStyle w:val="Default"/>
            <w:spacing w:line="276" w:lineRule="auto"/>
            <w:jc w:val="center"/>
            <w:rPr>
              <w:b/>
              <w:sz w:val="22"/>
            </w:rPr>
          </w:pPr>
          <w:r>
            <w:rPr>
              <w:b/>
              <w:sz w:val="22"/>
            </w:rPr>
            <w:t>MÜHENDİSLİK</w:t>
          </w:r>
          <w:r w:rsidRPr="00B608E9">
            <w:rPr>
              <w:b/>
              <w:sz w:val="22"/>
            </w:rPr>
            <w:t xml:space="preserve"> FAKÜLTESİ</w:t>
          </w:r>
        </w:p>
        <w:p w14:paraId="4BDA60B4" w14:textId="77777777" w:rsidR="001571B9" w:rsidRPr="00B608E9" w:rsidRDefault="001571B9" w:rsidP="00B608E9">
          <w:pPr>
            <w:pStyle w:val="Default"/>
            <w:spacing w:line="276" w:lineRule="auto"/>
            <w:jc w:val="center"/>
            <w:rPr>
              <w:b/>
              <w:sz w:val="22"/>
            </w:rPr>
          </w:pPr>
          <w:r w:rsidRPr="00B608E9">
            <w:rPr>
              <w:b/>
              <w:sz w:val="22"/>
            </w:rPr>
            <w:t>BİLGİSAYAR MÜHENDİSLİĞİ BÖLÜMÜ</w:t>
          </w:r>
        </w:p>
        <w:p w14:paraId="13BCC24B" w14:textId="77777777" w:rsidR="001571B9" w:rsidRPr="00942F24" w:rsidRDefault="001571B9" w:rsidP="00B608E9">
          <w:pPr>
            <w:spacing w:line="276" w:lineRule="auto"/>
            <w:jc w:val="center"/>
            <w:rPr>
              <w:sz w:val="20"/>
              <w:szCs w:val="20"/>
            </w:rPr>
          </w:pPr>
          <w:r w:rsidRPr="00B608E9">
            <w:rPr>
              <w:b/>
              <w:sz w:val="22"/>
            </w:rPr>
            <w:t>STAJ RAPORU</w:t>
          </w:r>
        </w:p>
      </w:tc>
      <w:tc>
        <w:tcPr>
          <w:tcW w:w="1134" w:type="dxa"/>
          <w:vAlign w:val="center"/>
        </w:tcPr>
        <w:p w14:paraId="4B76761C" w14:textId="77777777" w:rsidR="001571B9" w:rsidRPr="00942F24" w:rsidRDefault="001571B9" w:rsidP="002D1284">
          <w:pPr>
            <w:rPr>
              <w:sz w:val="20"/>
              <w:szCs w:val="20"/>
            </w:rPr>
          </w:pPr>
          <w:r>
            <w:rPr>
              <w:sz w:val="20"/>
              <w:szCs w:val="20"/>
            </w:rPr>
            <w:t xml:space="preserve"> Tarih</w:t>
          </w:r>
        </w:p>
      </w:tc>
      <w:tc>
        <w:tcPr>
          <w:tcW w:w="1793" w:type="dxa"/>
          <w:vAlign w:val="center"/>
        </w:tcPr>
        <w:p w14:paraId="1A9DF939" w14:textId="77777777" w:rsidR="001571B9" w:rsidRPr="00375EC8" w:rsidRDefault="001571B9" w:rsidP="002D1284">
          <w:pPr>
            <w:jc w:val="center"/>
            <w:rPr>
              <w:rFonts w:ascii="Arial" w:hAnsi="Arial" w:cs="Arial"/>
              <w:sz w:val="20"/>
              <w:szCs w:val="20"/>
            </w:rPr>
          </w:pPr>
          <w:r w:rsidRPr="00375EC8">
            <w:rPr>
              <w:rFonts w:ascii="Arial" w:hAnsi="Arial" w:cs="Arial"/>
              <w:sz w:val="20"/>
              <w:szCs w:val="20"/>
            </w:rPr>
            <w:t>18.07.2025</w:t>
          </w:r>
        </w:p>
      </w:tc>
    </w:tr>
    <w:tr w:rsidR="001571B9" w:rsidRPr="00942F24" w14:paraId="2464B1E5" w14:textId="77777777" w:rsidTr="00E41A80">
      <w:trPr>
        <w:trHeight w:val="907"/>
        <w:jc w:val="center"/>
      </w:trPr>
      <w:tc>
        <w:tcPr>
          <w:tcW w:w="1436" w:type="dxa"/>
          <w:vMerge/>
          <w:vAlign w:val="center"/>
        </w:tcPr>
        <w:p w14:paraId="6AA87808" w14:textId="77777777" w:rsidR="001571B9" w:rsidRPr="00942F24" w:rsidRDefault="001571B9" w:rsidP="002D1284">
          <w:pPr>
            <w:rPr>
              <w:sz w:val="20"/>
              <w:szCs w:val="20"/>
            </w:rPr>
          </w:pPr>
        </w:p>
      </w:tc>
      <w:tc>
        <w:tcPr>
          <w:tcW w:w="5448" w:type="dxa"/>
          <w:vMerge/>
          <w:vAlign w:val="center"/>
        </w:tcPr>
        <w:p w14:paraId="5C11BED2" w14:textId="77777777" w:rsidR="001571B9" w:rsidRPr="00942F24" w:rsidRDefault="001571B9" w:rsidP="002D1284">
          <w:pPr>
            <w:rPr>
              <w:sz w:val="20"/>
              <w:szCs w:val="20"/>
            </w:rPr>
          </w:pPr>
        </w:p>
      </w:tc>
      <w:tc>
        <w:tcPr>
          <w:tcW w:w="1134" w:type="dxa"/>
          <w:vAlign w:val="center"/>
        </w:tcPr>
        <w:p w14:paraId="2FD2580E" w14:textId="77777777" w:rsidR="001571B9" w:rsidRPr="00942F24" w:rsidRDefault="001571B9" w:rsidP="002D1284">
          <w:pPr>
            <w:rPr>
              <w:sz w:val="20"/>
              <w:szCs w:val="20"/>
            </w:rPr>
          </w:pPr>
          <w:r>
            <w:rPr>
              <w:sz w:val="20"/>
              <w:szCs w:val="20"/>
            </w:rPr>
            <w:t xml:space="preserve"> Sayfa No:</w:t>
          </w:r>
        </w:p>
      </w:tc>
      <w:tc>
        <w:tcPr>
          <w:tcW w:w="1793" w:type="dxa"/>
          <w:vAlign w:val="center"/>
        </w:tcPr>
        <w:p w14:paraId="3388DBCA" w14:textId="209BB1FD" w:rsidR="001571B9" w:rsidRPr="00375EC8" w:rsidRDefault="001571B9" w:rsidP="002D1284">
          <w:pPr>
            <w:jc w:val="center"/>
            <w:rPr>
              <w:rFonts w:ascii="Arial" w:hAnsi="Arial" w:cs="Arial"/>
              <w:sz w:val="20"/>
              <w:szCs w:val="20"/>
            </w:rPr>
          </w:pPr>
          <w:r w:rsidRPr="00375EC8">
            <w:rPr>
              <w:rFonts w:ascii="Arial" w:hAnsi="Arial" w:cs="Arial"/>
              <w:szCs w:val="20"/>
            </w:rPr>
            <w:t>6</w:t>
          </w:r>
          <w:r>
            <w:rPr>
              <w:rFonts w:ascii="Arial" w:hAnsi="Arial" w:cs="Arial"/>
              <w:szCs w:val="20"/>
            </w:rPr>
            <w:t>5</w:t>
          </w:r>
        </w:p>
      </w:tc>
    </w:tr>
  </w:tbl>
  <w:p w14:paraId="46096C0B" w14:textId="77777777" w:rsidR="001571B9" w:rsidRPr="00AA31B3" w:rsidRDefault="001571B9">
    <w:pPr>
      <w:pStyle w:val="Header"/>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A3056"/>
    <w:multiLevelType w:val="multilevel"/>
    <w:tmpl w:val="07F4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84BDB"/>
    <w:multiLevelType w:val="multilevel"/>
    <w:tmpl w:val="C13E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21C38"/>
    <w:multiLevelType w:val="multilevel"/>
    <w:tmpl w:val="871A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6D732F"/>
    <w:multiLevelType w:val="hybridMultilevel"/>
    <w:tmpl w:val="DF402E0E"/>
    <w:lvl w:ilvl="0" w:tplc="359ABFAE">
      <w:start w:val="1"/>
      <w:numFmt w:val="lowerLetter"/>
      <w:lvlText w:val="%1)"/>
      <w:lvlJc w:val="left"/>
      <w:pPr>
        <w:ind w:left="1080" w:hanging="360"/>
      </w:pPr>
      <w:rPr>
        <w:b/>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4" w15:restartNumberingAfterBreak="0">
    <w:nsid w:val="70192D4A"/>
    <w:multiLevelType w:val="multilevel"/>
    <w:tmpl w:val="6CF6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410184"/>
    <w:multiLevelType w:val="hybridMultilevel"/>
    <w:tmpl w:val="843EA388"/>
    <w:lvl w:ilvl="0" w:tplc="2B92D452">
      <w:start w:val="1"/>
      <w:numFmt w:val="lowerLetter"/>
      <w:lvlText w:val="%1)"/>
      <w:lvlJc w:val="left"/>
      <w:pPr>
        <w:ind w:left="1080" w:hanging="360"/>
      </w:pPr>
      <w:rPr>
        <w:rFonts w:hint="default"/>
        <w:b/>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abstractNumId w:val="3"/>
  </w:num>
  <w:num w:numId="2">
    <w:abstractNumId w:val="5"/>
  </w:num>
  <w:num w:numId="3">
    <w:abstractNumId w:val="4"/>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1B3"/>
    <w:rsid w:val="00004232"/>
    <w:rsid w:val="00012535"/>
    <w:rsid w:val="001571B9"/>
    <w:rsid w:val="0019114A"/>
    <w:rsid w:val="001A761C"/>
    <w:rsid w:val="00243A7C"/>
    <w:rsid w:val="002C4915"/>
    <w:rsid w:val="002F13E6"/>
    <w:rsid w:val="00375EC8"/>
    <w:rsid w:val="003F3F13"/>
    <w:rsid w:val="00406701"/>
    <w:rsid w:val="004E3E33"/>
    <w:rsid w:val="00524442"/>
    <w:rsid w:val="00555C99"/>
    <w:rsid w:val="007448BA"/>
    <w:rsid w:val="007939B8"/>
    <w:rsid w:val="0079605E"/>
    <w:rsid w:val="007C4CA3"/>
    <w:rsid w:val="00803B84"/>
    <w:rsid w:val="0083119D"/>
    <w:rsid w:val="00853F7D"/>
    <w:rsid w:val="0091262F"/>
    <w:rsid w:val="00917032"/>
    <w:rsid w:val="00924C92"/>
    <w:rsid w:val="009D6F5F"/>
    <w:rsid w:val="00A919F1"/>
    <w:rsid w:val="00AA31B3"/>
    <w:rsid w:val="00B0485B"/>
    <w:rsid w:val="00B3004A"/>
    <w:rsid w:val="00B36330"/>
    <w:rsid w:val="00B608E9"/>
    <w:rsid w:val="00BD6B4E"/>
    <w:rsid w:val="00CD7C75"/>
    <w:rsid w:val="00D23B52"/>
    <w:rsid w:val="00E41A80"/>
    <w:rsid w:val="00ED3CCB"/>
    <w:rsid w:val="00EE31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2916AC"/>
  <w15:docId w15:val="{B976DC24-9AC4-487A-B0EA-10310D3FC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31B3"/>
    <w:pPr>
      <w:spacing w:after="0" w:line="240" w:lineRule="auto"/>
    </w:pPr>
    <w:rPr>
      <w:rFonts w:ascii="Times New Roman" w:eastAsia="Times New Roman" w:hAnsi="Times New Roman" w:cs="Times New Roman"/>
      <w:sz w:val="24"/>
      <w:szCs w:val="24"/>
      <w:lang w:eastAsia="tr-TR"/>
    </w:rPr>
  </w:style>
  <w:style w:type="paragraph" w:styleId="Heading3">
    <w:name w:val="heading 3"/>
    <w:basedOn w:val="Normal"/>
    <w:link w:val="Heading3Char"/>
    <w:uiPriority w:val="9"/>
    <w:qFormat/>
    <w:rsid w:val="00375EC8"/>
    <w:pPr>
      <w:spacing w:before="100" w:beforeAutospacing="1" w:after="100" w:afterAutospacing="1"/>
      <w:outlineLvl w:val="2"/>
    </w:pPr>
    <w:rPr>
      <w:b/>
      <w:bCs/>
      <w:sz w:val="27"/>
      <w:szCs w:val="27"/>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A31B3"/>
    <w:pPr>
      <w:autoSpaceDE w:val="0"/>
      <w:autoSpaceDN w:val="0"/>
      <w:adjustRightInd w:val="0"/>
      <w:spacing w:after="0" w:line="240" w:lineRule="auto"/>
    </w:pPr>
    <w:rPr>
      <w:rFonts w:ascii="Times New Roman" w:eastAsia="Times New Roman" w:hAnsi="Times New Roman" w:cs="Times New Roman"/>
      <w:color w:val="000000"/>
      <w:sz w:val="24"/>
      <w:szCs w:val="24"/>
      <w:lang w:eastAsia="tr-TR"/>
    </w:rPr>
  </w:style>
  <w:style w:type="paragraph" w:styleId="Header">
    <w:name w:val="header"/>
    <w:basedOn w:val="Normal"/>
    <w:link w:val="HeaderChar"/>
    <w:uiPriority w:val="99"/>
    <w:unhideWhenUsed/>
    <w:rsid w:val="00AA31B3"/>
    <w:pPr>
      <w:tabs>
        <w:tab w:val="center" w:pos="4536"/>
        <w:tab w:val="right" w:pos="9072"/>
      </w:tabs>
    </w:pPr>
  </w:style>
  <w:style w:type="character" w:customStyle="1" w:styleId="HeaderChar">
    <w:name w:val="Header Char"/>
    <w:basedOn w:val="DefaultParagraphFont"/>
    <w:link w:val="Header"/>
    <w:uiPriority w:val="99"/>
    <w:rsid w:val="00AA31B3"/>
    <w:rPr>
      <w:rFonts w:ascii="Times New Roman" w:eastAsia="Times New Roman" w:hAnsi="Times New Roman" w:cs="Times New Roman"/>
      <w:sz w:val="24"/>
      <w:szCs w:val="24"/>
      <w:lang w:eastAsia="tr-TR"/>
    </w:rPr>
  </w:style>
  <w:style w:type="paragraph" w:styleId="Footer">
    <w:name w:val="footer"/>
    <w:basedOn w:val="Normal"/>
    <w:link w:val="FooterChar"/>
    <w:uiPriority w:val="99"/>
    <w:unhideWhenUsed/>
    <w:rsid w:val="00AA31B3"/>
    <w:pPr>
      <w:tabs>
        <w:tab w:val="center" w:pos="4536"/>
        <w:tab w:val="right" w:pos="9072"/>
      </w:tabs>
    </w:pPr>
  </w:style>
  <w:style w:type="character" w:customStyle="1" w:styleId="FooterChar">
    <w:name w:val="Footer Char"/>
    <w:basedOn w:val="DefaultParagraphFont"/>
    <w:link w:val="Footer"/>
    <w:uiPriority w:val="99"/>
    <w:rsid w:val="00AA31B3"/>
    <w:rPr>
      <w:rFonts w:ascii="Times New Roman" w:eastAsia="Times New Roman" w:hAnsi="Times New Roman" w:cs="Times New Roman"/>
      <w:sz w:val="24"/>
      <w:szCs w:val="24"/>
      <w:lang w:eastAsia="tr-TR"/>
    </w:rPr>
  </w:style>
  <w:style w:type="paragraph" w:styleId="BalloonText">
    <w:name w:val="Balloon Text"/>
    <w:basedOn w:val="Normal"/>
    <w:link w:val="BalloonTextChar"/>
    <w:uiPriority w:val="99"/>
    <w:semiHidden/>
    <w:unhideWhenUsed/>
    <w:rsid w:val="00AA31B3"/>
    <w:rPr>
      <w:rFonts w:ascii="Tahoma" w:hAnsi="Tahoma" w:cs="Tahoma"/>
      <w:sz w:val="16"/>
      <w:szCs w:val="16"/>
    </w:rPr>
  </w:style>
  <w:style w:type="character" w:customStyle="1" w:styleId="BalloonTextChar">
    <w:name w:val="Balloon Text Char"/>
    <w:basedOn w:val="DefaultParagraphFont"/>
    <w:link w:val="BalloonText"/>
    <w:uiPriority w:val="99"/>
    <w:semiHidden/>
    <w:rsid w:val="00AA31B3"/>
    <w:rPr>
      <w:rFonts w:ascii="Tahoma" w:eastAsia="Times New Roman" w:hAnsi="Tahoma" w:cs="Tahoma"/>
      <w:sz w:val="16"/>
      <w:szCs w:val="16"/>
      <w:lang w:eastAsia="tr-TR"/>
    </w:rPr>
  </w:style>
  <w:style w:type="character" w:customStyle="1" w:styleId="Heading3Char">
    <w:name w:val="Heading 3 Char"/>
    <w:basedOn w:val="DefaultParagraphFont"/>
    <w:link w:val="Heading3"/>
    <w:uiPriority w:val="9"/>
    <w:rsid w:val="00375EC8"/>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375EC8"/>
    <w:pPr>
      <w:spacing w:before="100" w:beforeAutospacing="1" w:after="100" w:afterAutospacing="1"/>
    </w:pPr>
    <w:rPr>
      <w:lang w:val="en-US" w:eastAsia="en-US"/>
    </w:rPr>
  </w:style>
  <w:style w:type="character" w:styleId="Strong">
    <w:name w:val="Strong"/>
    <w:basedOn w:val="DefaultParagraphFont"/>
    <w:uiPriority w:val="22"/>
    <w:qFormat/>
    <w:rsid w:val="00375E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3421169">
      <w:bodyDiv w:val="1"/>
      <w:marLeft w:val="0"/>
      <w:marRight w:val="0"/>
      <w:marTop w:val="0"/>
      <w:marBottom w:val="0"/>
      <w:divBdr>
        <w:top w:val="none" w:sz="0" w:space="0" w:color="auto"/>
        <w:left w:val="none" w:sz="0" w:space="0" w:color="auto"/>
        <w:bottom w:val="none" w:sz="0" w:space="0" w:color="auto"/>
        <w:right w:val="none" w:sz="0" w:space="0" w:color="auto"/>
      </w:divBdr>
    </w:div>
    <w:div w:id="1917934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316A8-8B41-421B-BD7A-F717070D3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1822</Words>
  <Characters>10388</Characters>
  <Application>Microsoft Office Word</Application>
  <DocSecurity>0</DocSecurity>
  <Lines>86</Lines>
  <Paragraphs>24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biz</dc:creator>
  <cp:lastModifiedBy>Osman Emirbey</cp:lastModifiedBy>
  <cp:revision>4</cp:revision>
  <cp:lastPrinted>2025-07-24T14:29:00Z</cp:lastPrinted>
  <dcterms:created xsi:type="dcterms:W3CDTF">2025-07-18T15:29:00Z</dcterms:created>
  <dcterms:modified xsi:type="dcterms:W3CDTF">2025-07-24T14:59:00Z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caee0bc5208c4325978e572e75f5aca65273b59e060dbfd78f03324b766d6acf</vt:lpwstr>
  </property>
</Properties>
</file>