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453C2" w:rsidRDefault="00000000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DECLARAÇÃO E RESPONSABILIDADE TÉCNICA</w:t>
      </w:r>
    </w:p>
    <w:p w14:paraId="00000002" w14:textId="77777777" w:rsidR="006453C2" w:rsidRDefault="006453C2">
      <w:pPr>
        <w:jc w:val="center"/>
        <w:rPr>
          <w:rFonts w:ascii="Arial" w:eastAsia="Arial" w:hAnsi="Arial" w:cs="Arial"/>
          <w:sz w:val="20"/>
          <w:szCs w:val="20"/>
        </w:rPr>
      </w:pPr>
    </w:p>
    <w:p w14:paraId="00000003" w14:textId="77777777" w:rsidR="006453C2" w:rsidRDefault="006453C2">
      <w:pPr>
        <w:rPr>
          <w:rFonts w:ascii="Arial" w:eastAsia="Arial" w:hAnsi="Arial" w:cs="Arial"/>
          <w:sz w:val="20"/>
          <w:szCs w:val="20"/>
        </w:rPr>
      </w:pPr>
    </w:p>
    <w:p w14:paraId="00000004" w14:textId="64AF4722" w:rsidR="006453C2" w:rsidRDefault="0000000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O(s) profissional(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is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) abaixo assinado(s) autor(es) do projeto e responsável técnico pela execução do imóvel situado à 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{5}</w:t>
      </w:r>
      <w:r w:rsidRPr="00CD53F7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, 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{6}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, 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{7}</w:t>
      </w:r>
      <w:r w:rsidRPr="00443731">
        <w:rPr>
          <w:rFonts w:ascii="Arial" w:eastAsia="Arial" w:hAnsi="Arial" w:cs="Arial"/>
          <w:b/>
          <w:bCs/>
          <w:sz w:val="20"/>
          <w:szCs w:val="20"/>
        </w:rPr>
        <w:t>,</w:t>
      </w:r>
      <w:r w:rsidR="00443731">
        <w:rPr>
          <w:rFonts w:ascii="Arial" w:eastAsia="Arial" w:hAnsi="Arial" w:cs="Arial"/>
          <w:b/>
          <w:bCs/>
          <w:color w:val="EE0000"/>
          <w:sz w:val="20"/>
          <w:szCs w:val="20"/>
        </w:rPr>
        <w:t xml:space="preserve"> {9}</w:t>
      </w:r>
      <w:r w:rsidR="00443731" w:rsidRPr="00443731">
        <w:rPr>
          <w:rFonts w:ascii="Arial" w:eastAsia="Arial" w:hAnsi="Arial" w:cs="Arial"/>
          <w:b/>
          <w:bCs/>
          <w:sz w:val="20"/>
          <w:szCs w:val="20"/>
        </w:rPr>
        <w:t>,</w:t>
      </w:r>
      <w:r>
        <w:rPr>
          <w:rFonts w:ascii="Arial" w:eastAsia="Arial" w:hAnsi="Arial" w:cs="Arial"/>
          <w:b/>
          <w:bCs/>
          <w:color w:val="EE0000"/>
          <w:sz w:val="20"/>
          <w:szCs w:val="20"/>
        </w:rPr>
        <w:t xml:space="preserve"> 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{</w:t>
      </w:r>
      <w:r w:rsidR="00443731">
        <w:rPr>
          <w:rFonts w:ascii="Arial" w:eastAsia="Arial" w:hAnsi="Arial" w:cs="Arial"/>
          <w:b/>
          <w:bCs/>
          <w:color w:val="EE0000"/>
          <w:sz w:val="20"/>
          <w:szCs w:val="20"/>
        </w:rPr>
        <w:t>10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}</w:t>
      </w:r>
      <w:r w:rsidR="00443731">
        <w:rPr>
          <w:rFonts w:ascii="Arial" w:eastAsia="Arial" w:hAnsi="Arial" w:cs="Arial"/>
          <w:b/>
          <w:bCs/>
          <w:color w:val="EE0000"/>
          <w:sz w:val="20"/>
          <w:szCs w:val="20"/>
        </w:rPr>
        <w:t xml:space="preserve"> </w:t>
      </w:r>
      <w:r w:rsidR="00443731" w:rsidRPr="00443731">
        <w:rPr>
          <w:rFonts w:ascii="Arial" w:eastAsia="Arial" w:hAnsi="Arial" w:cs="Arial"/>
          <w:b/>
          <w:bCs/>
          <w:sz w:val="20"/>
          <w:szCs w:val="20"/>
        </w:rPr>
        <w:t>-</w:t>
      </w:r>
      <w:r>
        <w:rPr>
          <w:rFonts w:ascii="Arial" w:eastAsia="Arial" w:hAnsi="Arial" w:cs="Arial"/>
          <w:b/>
          <w:bCs/>
          <w:color w:val="EE0000"/>
          <w:sz w:val="20"/>
          <w:szCs w:val="20"/>
        </w:rPr>
        <w:t xml:space="preserve"> 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{</w:t>
      </w:r>
      <w:r w:rsidR="00443731">
        <w:rPr>
          <w:rFonts w:ascii="Arial" w:eastAsia="Arial" w:hAnsi="Arial" w:cs="Arial"/>
          <w:b/>
          <w:bCs/>
          <w:color w:val="EE0000"/>
          <w:sz w:val="20"/>
          <w:szCs w:val="20"/>
        </w:rPr>
        <w:t>11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}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, conforme ART nº 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 xml:space="preserve">{1} </w:t>
      </w:r>
      <w:r>
        <w:rPr>
          <w:rFonts w:ascii="Arial" w:eastAsia="Arial" w:hAnsi="Arial" w:cs="Arial"/>
          <w:b/>
          <w:bCs/>
          <w:sz w:val="20"/>
          <w:szCs w:val="20"/>
        </w:rPr>
        <w:t>devidamente registrada(s) no CREA/GO ou CAU/GO, declaram:</w:t>
      </w:r>
    </w:p>
    <w:p w14:paraId="00000005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06" w14:textId="77777777" w:rsidR="006453C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Foram executadas paredes duplas de geminação e o fechamento </w:t>
      </w: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das mesmas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até o oitão; </w:t>
      </w:r>
      <w:r>
        <w:rPr>
          <w:rFonts w:ascii="Arial" w:eastAsia="Arial" w:hAnsi="Arial" w:cs="Arial"/>
          <w:sz w:val="18"/>
          <w:szCs w:val="18"/>
        </w:rPr>
        <w:t>(preencher no caso de existência de parede de geminação)</w:t>
      </w:r>
    </w:p>
    <w:p w14:paraId="00000007" w14:textId="77777777" w:rsidR="006453C2" w:rsidRDefault="006453C2">
      <w:pPr>
        <w:jc w:val="both"/>
        <w:rPr>
          <w:rFonts w:ascii="Arial" w:eastAsia="Arial" w:hAnsi="Arial" w:cs="Arial"/>
          <w:sz w:val="20"/>
          <w:szCs w:val="20"/>
        </w:rPr>
      </w:pPr>
    </w:p>
    <w:p w14:paraId="00000008" w14:textId="77777777" w:rsidR="006453C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As instalações elétricas foram executadas conforme preceitua a NBR 5.410 e 5.419 e foram instalados dispositivos de proteção DR e DPS;</w:t>
      </w:r>
    </w:p>
    <w:p w14:paraId="00000009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0A" w14:textId="77777777" w:rsidR="006453C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Foram instalados registros de gaveta no(s) banheiro(s), cozinha e área de serviço;</w:t>
      </w:r>
    </w:p>
    <w:p w14:paraId="0000000B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0C" w14:textId="77777777" w:rsidR="006453C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Foi instalada tubulação e/ou saída de água pluvial que proteja o lote/imóvel de alagamentos;</w:t>
      </w:r>
    </w:p>
    <w:p w14:paraId="0000000D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0E" w14:textId="77777777" w:rsidR="006453C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Foi observado o atendimento ao Artigo 1.301 do Código Civil Brasileiro quanto às distancias de janelas aos muros e divisas;</w:t>
      </w:r>
    </w:p>
    <w:p w14:paraId="0000000F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10" w14:textId="77777777" w:rsidR="006453C2" w:rsidRPr="00CD53F7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color w:val="275317" w:themeColor="accent6" w:themeShade="80"/>
          <w:sz w:val="20"/>
          <w:szCs w:val="20"/>
        </w:rPr>
      </w:pPr>
      <w:r w:rsidRPr="00CD53F7">
        <w:rPr>
          <w:rFonts w:ascii="Arial" w:eastAsia="Arial" w:hAnsi="Arial" w:cs="Arial"/>
          <w:b/>
          <w:bCs/>
          <w:color w:val="275317" w:themeColor="accent6" w:themeShade="80"/>
          <w:sz w:val="20"/>
          <w:szCs w:val="20"/>
        </w:rPr>
        <w:t xml:space="preserve">Quanto ao sistema fossa séptica e sumidouro: </w:t>
      </w:r>
      <w:r w:rsidRPr="00CD53F7">
        <w:rPr>
          <w:rFonts w:ascii="Arial" w:eastAsia="Arial" w:hAnsi="Arial" w:cs="Arial"/>
          <w:color w:val="275317" w:themeColor="accent6" w:themeShade="80"/>
          <w:sz w:val="18"/>
          <w:szCs w:val="18"/>
        </w:rPr>
        <w:t>(preencher no que for aplicável)</w:t>
      </w:r>
    </w:p>
    <w:p w14:paraId="00000011" w14:textId="77777777" w:rsidR="006453C2" w:rsidRPr="00CD53F7" w:rsidRDefault="006453C2">
      <w:pPr>
        <w:jc w:val="both"/>
        <w:rPr>
          <w:rFonts w:ascii="Arial" w:eastAsia="Arial" w:hAnsi="Arial" w:cs="Arial"/>
          <w:b/>
          <w:bCs/>
          <w:color w:val="275317" w:themeColor="accent6" w:themeShade="80"/>
          <w:sz w:val="20"/>
          <w:szCs w:val="20"/>
        </w:rPr>
      </w:pPr>
    </w:p>
    <w:p w14:paraId="00000012" w14:textId="77777777" w:rsidR="006453C2" w:rsidRPr="00CD53F7" w:rsidRDefault="00000000">
      <w:pPr>
        <w:numPr>
          <w:ilvl w:val="1"/>
          <w:numId w:val="1"/>
        </w:numPr>
        <w:jc w:val="both"/>
        <w:rPr>
          <w:rFonts w:ascii="Arial" w:eastAsia="Arial" w:hAnsi="Arial" w:cs="Arial"/>
          <w:b/>
          <w:bCs/>
          <w:color w:val="275317" w:themeColor="accent6" w:themeShade="80"/>
          <w:sz w:val="20"/>
          <w:szCs w:val="20"/>
        </w:rPr>
      </w:pPr>
      <w:r w:rsidRPr="00CD53F7">
        <w:rPr>
          <w:rFonts w:ascii="Arial" w:eastAsia="Arial" w:hAnsi="Arial" w:cs="Arial"/>
          <w:b/>
          <w:bCs/>
          <w:color w:val="275317" w:themeColor="accent6" w:themeShade="80"/>
          <w:sz w:val="20"/>
          <w:szCs w:val="20"/>
        </w:rPr>
        <w:t>O sistema fossa séptica e sumidouro obedecem a todas as recomendações e orientações das NBR 7.229 e 13.969;</w:t>
      </w:r>
    </w:p>
    <w:p w14:paraId="00000013" w14:textId="77777777" w:rsidR="006453C2" w:rsidRPr="00CD53F7" w:rsidRDefault="006453C2">
      <w:pPr>
        <w:jc w:val="both"/>
        <w:rPr>
          <w:rFonts w:ascii="Arial" w:eastAsia="Arial" w:hAnsi="Arial" w:cs="Arial"/>
          <w:b/>
          <w:bCs/>
          <w:color w:val="275317" w:themeColor="accent6" w:themeShade="80"/>
          <w:sz w:val="20"/>
          <w:szCs w:val="20"/>
        </w:rPr>
      </w:pPr>
    </w:p>
    <w:p w14:paraId="00000014" w14:textId="77777777" w:rsidR="006453C2" w:rsidRPr="00CD53F7" w:rsidRDefault="00000000">
      <w:pPr>
        <w:numPr>
          <w:ilvl w:val="1"/>
          <w:numId w:val="1"/>
        </w:numPr>
        <w:jc w:val="both"/>
        <w:rPr>
          <w:rFonts w:ascii="Arial" w:eastAsia="Arial" w:hAnsi="Arial" w:cs="Arial"/>
          <w:color w:val="275317" w:themeColor="accent6" w:themeShade="80"/>
          <w:sz w:val="18"/>
          <w:szCs w:val="18"/>
        </w:rPr>
      </w:pPr>
      <w:r w:rsidRPr="00CD53F7">
        <w:rPr>
          <w:rFonts w:ascii="Arial" w:eastAsia="Arial" w:hAnsi="Arial" w:cs="Arial"/>
          <w:b/>
          <w:bCs/>
          <w:color w:val="275317" w:themeColor="accent6" w:themeShade="80"/>
          <w:sz w:val="20"/>
          <w:szCs w:val="20"/>
        </w:rPr>
        <w:t xml:space="preserve">A fossa séptica (paredes e tampa) localizada no local de acesso de veículo foi dimensionada e executada considerando as solicitações de cargas horizontais e verticais, conforme estipula a NBR 7.229. </w:t>
      </w:r>
      <w:r w:rsidRPr="00CD53F7">
        <w:rPr>
          <w:rFonts w:ascii="Arial" w:eastAsia="Arial" w:hAnsi="Arial" w:cs="Arial"/>
          <w:color w:val="275317" w:themeColor="accent6" w:themeShade="80"/>
          <w:sz w:val="18"/>
          <w:szCs w:val="18"/>
        </w:rPr>
        <w:t>(Se não for o caso, excluir item da declaração)</w:t>
      </w:r>
    </w:p>
    <w:p w14:paraId="00000015" w14:textId="77777777" w:rsidR="006453C2" w:rsidRPr="00CD53F7" w:rsidRDefault="006453C2">
      <w:pPr>
        <w:jc w:val="both"/>
        <w:rPr>
          <w:rFonts w:ascii="Arial" w:eastAsia="Arial" w:hAnsi="Arial" w:cs="Arial"/>
          <w:b/>
          <w:bCs/>
          <w:color w:val="275317" w:themeColor="accent6" w:themeShade="80"/>
          <w:sz w:val="20"/>
          <w:szCs w:val="20"/>
        </w:rPr>
      </w:pPr>
    </w:p>
    <w:p w14:paraId="00000016" w14:textId="77777777" w:rsidR="006453C2" w:rsidRPr="00CD53F7" w:rsidRDefault="00000000">
      <w:pPr>
        <w:numPr>
          <w:ilvl w:val="1"/>
          <w:numId w:val="1"/>
        </w:numPr>
        <w:jc w:val="both"/>
        <w:rPr>
          <w:rFonts w:ascii="Arial" w:eastAsia="Arial" w:hAnsi="Arial" w:cs="Arial"/>
          <w:b/>
          <w:bCs/>
          <w:color w:val="275317" w:themeColor="accent6" w:themeShade="80"/>
          <w:sz w:val="20"/>
          <w:szCs w:val="20"/>
        </w:rPr>
      </w:pPr>
      <w:r w:rsidRPr="00CD53F7">
        <w:rPr>
          <w:rFonts w:ascii="Arial" w:eastAsia="Arial" w:hAnsi="Arial" w:cs="Arial"/>
          <w:b/>
          <w:bCs/>
          <w:color w:val="275317" w:themeColor="accent6" w:themeShade="80"/>
          <w:sz w:val="20"/>
          <w:szCs w:val="20"/>
        </w:rPr>
        <w:t>O dimensionamento do sumidouro considerou a taxa de percolação determinada em ensaio local e obedecido a NBR 13.969 sendo considerada não superior a 40L/m²;</w:t>
      </w:r>
    </w:p>
    <w:p w14:paraId="00000017" w14:textId="77777777" w:rsidR="006453C2" w:rsidRPr="00CD53F7" w:rsidRDefault="00000000">
      <w:pPr>
        <w:numPr>
          <w:ilvl w:val="1"/>
          <w:numId w:val="1"/>
        </w:numPr>
        <w:jc w:val="both"/>
        <w:rPr>
          <w:rFonts w:ascii="Arial" w:eastAsia="Arial" w:hAnsi="Arial" w:cs="Arial"/>
          <w:b/>
          <w:bCs/>
          <w:color w:val="275317" w:themeColor="accent6" w:themeShade="80"/>
          <w:sz w:val="20"/>
          <w:szCs w:val="20"/>
        </w:rPr>
      </w:pPr>
      <w:r w:rsidRPr="00CD53F7">
        <w:rPr>
          <w:rFonts w:ascii="Arial" w:eastAsia="Arial" w:hAnsi="Arial" w:cs="Arial"/>
          <w:b/>
          <w:bCs/>
          <w:color w:val="275317" w:themeColor="accent6" w:themeShade="80"/>
          <w:sz w:val="20"/>
          <w:szCs w:val="20"/>
        </w:rPr>
        <w:t>O sumidouro foi executado com tubo de concreto armado próprio para permitir a infiltração no solo, com camada de brita entre o tubo e o solo e com tampa reforçada e estruturada em obediência à NBR 13.969;</w:t>
      </w:r>
    </w:p>
    <w:p w14:paraId="00000018" w14:textId="77777777" w:rsidR="006453C2" w:rsidRPr="00CD53F7" w:rsidRDefault="00000000">
      <w:pPr>
        <w:numPr>
          <w:ilvl w:val="1"/>
          <w:numId w:val="1"/>
        </w:numPr>
        <w:jc w:val="both"/>
        <w:rPr>
          <w:rFonts w:ascii="Arial" w:eastAsia="Arial" w:hAnsi="Arial" w:cs="Arial"/>
          <w:b/>
          <w:bCs/>
          <w:color w:val="275317" w:themeColor="accent6" w:themeShade="80"/>
          <w:sz w:val="20"/>
          <w:szCs w:val="20"/>
        </w:rPr>
      </w:pPr>
      <w:r w:rsidRPr="00CD53F7">
        <w:rPr>
          <w:rFonts w:ascii="Arial" w:eastAsia="Arial" w:hAnsi="Arial" w:cs="Arial"/>
          <w:b/>
          <w:bCs/>
          <w:color w:val="275317" w:themeColor="accent6" w:themeShade="80"/>
          <w:sz w:val="20"/>
          <w:szCs w:val="20"/>
        </w:rPr>
        <w:t>Foram tomados os cuidados executivos para proteção das fundações dos muros e da rampa de acesso próximos ao sumidouro;</w:t>
      </w:r>
    </w:p>
    <w:p w14:paraId="12C9DD4D" w14:textId="77777777" w:rsidR="00CD53F7" w:rsidRDefault="00CD53F7" w:rsidP="00CD53F7">
      <w:pPr>
        <w:ind w:left="144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19" w14:textId="77777777" w:rsidR="006453C2" w:rsidRDefault="00000000">
      <w:pPr>
        <w:numPr>
          <w:ilvl w:val="0"/>
          <w:numId w:val="2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Em anexo segue(m) cópia(s):</w:t>
      </w:r>
    </w:p>
    <w:p w14:paraId="0000001A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1B" w14:textId="77777777" w:rsidR="006453C2" w:rsidRDefault="00000000">
      <w:pPr>
        <w:numPr>
          <w:ilvl w:val="1"/>
          <w:numId w:val="2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Das ART ou RRT do projeto e/ou da execução do sistema fossa séptica e sumidouro devidamente assinadas e registradas no CREA ou CAU (apresentação obrigatória);</w:t>
      </w:r>
    </w:p>
    <w:p w14:paraId="0000001C" w14:textId="77777777" w:rsidR="006453C2" w:rsidRDefault="00000000">
      <w:pPr>
        <w:numPr>
          <w:ilvl w:val="1"/>
          <w:numId w:val="2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Do projeto arquitetônico aprovado – em papel A4 – somente da planta baixa e do carimbo de aprovação da Prefeitura Municipal.</w:t>
      </w:r>
    </w:p>
    <w:p w14:paraId="0000001D" w14:textId="77777777" w:rsidR="006453C2" w:rsidRDefault="006453C2">
      <w:pPr>
        <w:keepNext/>
        <w:keepLines/>
        <w:widowControl w:val="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1E" w14:textId="1BC73A89" w:rsidR="006453C2" w:rsidRDefault="0000000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GOIÂNIA, </w:t>
      </w:r>
      <w:r w:rsidR="00CD53F7" w:rsidRPr="00CD53F7">
        <w:rPr>
          <w:rFonts w:ascii="Arial" w:eastAsia="Arial" w:hAnsi="Arial" w:cs="Arial"/>
          <w:b/>
          <w:bCs/>
          <w:color w:val="EE0000"/>
          <w:sz w:val="20"/>
          <w:szCs w:val="20"/>
        </w:rPr>
        <w:t>{</w:t>
      </w:r>
      <w:r>
        <w:rPr>
          <w:color w:val="EE0000"/>
        </w:rPr>
        <w:t>dia/</w:t>
      </w:r>
      <w:proofErr w:type="spellStart"/>
      <w:r>
        <w:rPr>
          <w:color w:val="EE0000"/>
        </w:rPr>
        <w:t>mes</w:t>
      </w:r>
      <w:proofErr w:type="spellEnd"/>
      <w:r>
        <w:rPr>
          <w:color w:val="EE0000"/>
        </w:rPr>
        <w:t>/ano</w:t>
      </w:r>
      <w:r w:rsidR="00CD53F7">
        <w:rPr>
          <w:color w:val="EE0000"/>
        </w:rPr>
        <w:t>}</w:t>
      </w:r>
    </w:p>
    <w:p w14:paraId="0000001F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20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21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22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23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24" w14:textId="77777777" w:rsidR="006453C2" w:rsidRDefault="00000000">
      <w:pPr>
        <w:keepNext/>
        <w:keepLines/>
        <w:widowControl w:val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____________________________</w:t>
      </w:r>
    </w:p>
    <w:p w14:paraId="00000025" w14:textId="77777777" w:rsidR="006453C2" w:rsidRDefault="006453C2">
      <w:pPr>
        <w:jc w:val="both"/>
        <w:rPr>
          <w:rFonts w:ascii="Arial" w:eastAsia="Arial" w:hAnsi="Arial" w:cs="Arial"/>
          <w:b/>
          <w:bCs/>
          <w:sz w:val="18"/>
          <w:szCs w:val="18"/>
        </w:rPr>
      </w:pPr>
    </w:p>
    <w:p w14:paraId="00000026" w14:textId="15F2280F" w:rsidR="006453C2" w:rsidRDefault="00000000">
      <w:pPr>
        <w:jc w:val="both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RT: </w:t>
      </w:r>
      <w:r w:rsidR="00CD53F7" w:rsidRPr="00CD53F7">
        <w:rPr>
          <w:rFonts w:ascii="Arial" w:eastAsia="Arial" w:hAnsi="Arial" w:cs="Arial"/>
          <w:b/>
          <w:bCs/>
          <w:color w:val="EE0000"/>
          <w:sz w:val="18"/>
          <w:szCs w:val="18"/>
        </w:rPr>
        <w:t>{ENGENHEIRO SELECIONADO}</w:t>
      </w:r>
    </w:p>
    <w:p w14:paraId="00000027" w14:textId="1220E913" w:rsidR="006453C2" w:rsidRDefault="00000000">
      <w:pPr>
        <w:jc w:val="both"/>
        <w:rPr>
          <w:rFonts w:ascii="Arial" w:eastAsia="Arial" w:hAnsi="Arial" w:cs="Arial"/>
          <w:b/>
          <w:bCs/>
          <w:color w:val="EE0000"/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CREA</w:t>
      </w:r>
      <w:proofErr w:type="gramStart"/>
      <w:r>
        <w:rPr>
          <w:rFonts w:ascii="Arial" w:eastAsia="Arial" w:hAnsi="Arial" w:cs="Arial"/>
          <w:b/>
          <w:bCs/>
          <w:sz w:val="18"/>
          <w:szCs w:val="18"/>
        </w:rPr>
        <w:t>:  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{</w:t>
      </w:r>
      <w:proofErr w:type="gramEnd"/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2}</w:t>
      </w:r>
    </w:p>
    <w:sectPr w:rsidR="006453C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8C0F0CD-3B8E-4C4B-8C46-3E9F46137DF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9AD3088-6DBB-49E2-9480-496C724204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DDDE736A-6370-464D-BF06-D8979C482E2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E63403B5-83CE-484F-B267-4F1FA76558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B3C44"/>
    <w:multiLevelType w:val="multilevel"/>
    <w:tmpl w:val="F07C44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E57606D"/>
    <w:multiLevelType w:val="multilevel"/>
    <w:tmpl w:val="1C3ED0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92209315">
    <w:abstractNumId w:val="0"/>
  </w:num>
  <w:num w:numId="2" w16cid:durableId="1333218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3C2"/>
    <w:rsid w:val="00185B39"/>
    <w:rsid w:val="00443731"/>
    <w:rsid w:val="006453C2"/>
    <w:rsid w:val="008C609C"/>
    <w:rsid w:val="009653E8"/>
    <w:rsid w:val="00CD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22CA7"/>
  <w15:docId w15:val="{52487340-F6E8-4EFA-8DBA-E4F43CF38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34"/>
    <w:qFormat/>
    <w:rsid w:val="00B567C1"/>
    <w:pPr>
      <w:ind w:left="708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Oeso7FlvG/RF8cEBAu+9k/jv9g==">CgMxLjA4AHIhMWpnd1AzZnNzYnlmaE9BRHpJcnltRWQ5WFBYZ0M5MzFN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340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Caixa</dc:creator>
  <cp:lastModifiedBy>felipe guilherme berçan</cp:lastModifiedBy>
  <cp:revision>5</cp:revision>
  <dcterms:created xsi:type="dcterms:W3CDTF">2025-12-22T19:16:00Z</dcterms:created>
  <dcterms:modified xsi:type="dcterms:W3CDTF">2026-04-15T12:58:00Z</dcterms:modified>
</cp:coreProperties>
</file>