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12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40"/>
          <w:szCs w:val="40"/>
        </w:rPr>
        <w:t xml:space="preserve">실험 보고서</w:t>
      </w:r>
    </w:p>
    <w:p>
      <w:pPr>
        <w:spacing w:after="200" w:line="312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Redox Titration (산화 환원 적정 (공개 예시))</w:t>
      </w:r>
    </w:p>
    <w:p>
      <w:pPr>
        <w:spacing w:after="200" w:line="312"/>
        <w:jc w:val="righ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날짜 : 2026-01-15</w:t>
      </w:r>
    </w:p>
    <w:p>
      <w:pPr>
        <w:spacing w:after="12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1. 실험목표</w:t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가. 실험목표</w:t>
      </w:r>
    </w:p>
    <w:p>
      <w:pPr>
        <w:spacing w:after="80" w:line="312"/>
        <w:ind w:left="283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과망간산 이온의 산화력을 정량적으로 확인한다.</w:t>
      </w:r>
    </w:p>
    <w:p>
      <w:r>
        <w:t xml:space="preserve"/>
      </w:r>
    </w:p>
    <w:p>
      <w:pPr>
        <w:spacing w:after="12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2. 이론적 배경과 원리</w:t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가. 산화 환원 반응</w:t>
      </w:r>
    </w:p>
    <w:p>
      <w:pPr>
        <w:spacing w:after="100" w:line="312"/>
        <w:ind w:left="283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산화 환원 반응에서는 전자의 이동으로 산화수가 변한다.</w:t>
      </w:r>
    </w:p>
    <w:p>
      <w:pPr>
        <w:spacing w:after="100" w:line="312"/>
        <w:ind w:left="283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과망간산 이온의 환원 반쪽 반응은 MnO_4^- + 8H^+ + 5e^- = Mn^2+ + 4H_2O 로 표현된다.</w:t>
      </w:r>
    </w:p>
    <w:tbl>
      <w:tblPr>
        <w:tblW w:type="pct" w:w="100%"/>
        <w:tblBorders>
          <w:top w:val="dashed" w:color="888888" w:sz="6"/>
          <w:left w:val="dashed" w:color="888888" w:sz="6"/>
          <w:bottom w:val="dashed" w:color="888888" w:sz="6"/>
          <w:right w:val="dashed" w:color="888888" w:sz="6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line="31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sz w:val="20"/>
                <w:szCs w:val="20"/>
              </w:rPr>
              <w:t xml:space="preserve">[그림 1] 적정 장치 - 뷰렛, 스탠드, 삼각 플라스크가 배치된 적정 장치 모습</w:t>
            </w:r>
          </w:p>
          <w:p>
            <w:pPr>
              <w:spacing w:after="40" w:line="312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🔎 Google 이미지 검색: </w:t>
            </w:r>
            <w:hyperlink w:history="1" r:id="rIdfqubppju0ihdlgyhkvetp">
              <w:r>
                <w:rPr>
                  <w:rFonts w:ascii="Malgun Gothic" w:cs="Malgun Gothic" w:eastAsia="Malgun Gothic" w:hAnsi="Malgun Gothic"/>
                  <w:color w:val="0563C1"/>
                  <w:sz w:val="18"/>
                  <w:szCs w:val="18"/>
                  <w:u w:val="single"/>
                </w:rPr>
                <w:t xml:space="preserve">"titration setup buret flask"</w:t>
              </w:r>
            </w:hyperlink>
          </w:p>
        </w:tc>
      </w:tr>
    </w:tbl>
    <w:p>
      <w:r>
        <w:t xml:space="preserve"/>
      </w:r>
    </w:p>
    <w:p>
      <w:r>
        <w:t xml:space="preserve"/>
      </w:r>
    </w:p>
    <w:p>
      <w:pPr>
        <w:spacing w:after="12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3. 실험 기구 및 시약</w:t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가. 실험 기구</w:t>
      </w:r>
    </w:p>
    <w:p>
      <w:pPr>
        <w:spacing w:after="80" w:line="312"/>
        <w:ind w:left="283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뷰렛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(Buret): 50 mL, 최소 눈금 0.1 mL</w:t>
      </w:r>
    </w:p>
    <w:p>
      <w:r>
        <w:t xml:space="preserve"/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나. 시약</w:t>
      </w:r>
    </w:p>
    <w:p>
      <w:pPr>
        <w:spacing w:after="40" w:line="312"/>
        <w:ind w:left="283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과망간산 칼륨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(Potassium permanganate, KMnO4)</w:t>
      </w:r>
    </w:p>
    <w:p>
      <w:pPr>
        <w:spacing w:after="20" w:line="312"/>
        <w:ind w:left="56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· 몰질량: 158.03 g/mol</w:t>
      </w:r>
    </w:p>
    <w:p>
      <w:pPr>
        <w:spacing w:after="20" w:line="312"/>
        <w:ind w:left="56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· 녹는점/끓는점: 약 240 C에서 분해</w:t>
      </w:r>
    </w:p>
    <w:p>
      <w:pPr>
        <w:spacing w:after="20" w:line="312"/>
        <w:ind w:left="56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· 밀도: 2.70 g/cm3 (20 C)</w:t>
      </w:r>
    </w:p>
    <w:p>
      <w:pPr>
        <w:spacing w:after="20" w:line="312"/>
        <w:ind w:left="56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· 주요 특성: 짙은 보라색 결정, 강한 산화제</w:t>
      </w:r>
    </w:p>
    <w:p>
      <w:pPr>
        <w:spacing w:after="100" w:line="312"/>
        <w:ind w:left="56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· 독성/취급: 피부, 눈 접촉 주의</w:t>
      </w:r>
    </w:p>
    <w:p>
      <w:r>
        <w:t xml:space="preserve"/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[표 1] 시약 요약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시약</w:t>
            </w:r>
          </w:p>
        </w:tc>
        <w:tc>
          <w:tcPr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화학식</w:t>
            </w:r>
          </w:p>
        </w:tc>
        <w:tc>
          <w:tcPr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몰질량(g/mol)</w:t>
            </w:r>
          </w:p>
        </w:tc>
        <w:tc>
          <w:tcPr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녹는점/끓는점</w:t>
            </w:r>
          </w:p>
        </w:tc>
        <w:tc>
          <w:tcPr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주요 특성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과망간산 칼륨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KMnO4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158.03 g/mol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약 240 C에서 분해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강한 산화제</w:t>
            </w:r>
          </w:p>
        </w:tc>
      </w:tr>
    </w:tbl>
    <w:p>
      <w:r>
        <w:t xml:space="preserve"/>
      </w:r>
    </w:p>
    <w:p>
      <w:pPr>
        <w:spacing w:after="12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4. 실험 과정</w:t>
      </w:r>
    </w:p>
    <w:p>
      <w:pPr>
        <w:spacing w:after="8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6"/>
          <w:szCs w:val="26"/>
        </w:rPr>
        <w:t xml:space="preserve">가. 적정 준비 및 수행</w:t>
      </w:r>
    </w:p>
    <w:p>
      <w:pPr>
        <w:spacing w:after="60" w:line="312"/>
        <w:ind w:left="283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뷰렛에 표준 용액을 채운다.</w:t>
      </w:r>
    </w:p>
    <w:p>
      <w:pPr>
        <w:spacing w:after="40" w:line="312"/>
        <w:ind w:left="56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기포를 제거한다.</w:t>
      </w:r>
    </w:p>
    <w:p>
      <w:pPr>
        <w:spacing w:after="60" w:line="312"/>
        <w:ind w:left="283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종말점에서 옅은 분홍색이 30초 이상 유지되는지 확인한다.</w:t>
      </w:r>
    </w:p>
    <w:p>
      <w:r>
        <w:t xml:space="preserve"/>
      </w:r>
    </w:p>
    <w:p>
      <w:pPr>
        <w:spacing w:after="120" w:line="312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2"/>
          <w:szCs w:val="32"/>
        </w:rPr>
        <w:t xml:space="preserve">참고문헌</w:t>
      </w:r>
    </w:p>
    <w:p>
      <w:pPr>
        <w:spacing w:after="80" w:line="312"/>
        <w:ind w:left="283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[1] {"label":"일반화학실험 표준 교재 (합성 예시 자료)"}</w:t>
      </w:r>
    </w:p>
    <w:p>
      <w:r>
        <w:t xml:space="preserve"/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qubppju0ihdlgyhkvetp" Type="http://schemas.openxmlformats.org/officeDocument/2006/relationships/hyperlink" Target="https://www.google.com/search?tbm=isch&amp;q=titration%20setup%20buret%20flas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산화 환원 적정 (공개 예시)</dc:title>
  <dc:creator/>
  <cp:lastModifiedBy/>
  <cp:revision>1</cp:revision>
  <dcterms:created xsi:type="dcterms:W3CDTF">2026-07-23T07:31:28.079Z</dcterms:created>
  <dcterms:modified xsi:type="dcterms:W3CDTF">2026-07-23T07:31:28.080Z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