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22"/>
          <w:szCs w:val="22"/>
        </w:rPr>
        <w:t xml:space="preserve">STI College Dasmariñas</w:t>
      </w:r>
    </w:p>
    <w:p>
      <w:pPr>
        <w:spacing w:after="120" w:before="0"/>
        <w:jc w:val="center"/>
      </w:pPr>
      <w:r>
        <w:rPr>
          <w:rFonts w:ascii="Calibri" w:cs="Calibri" w:eastAsia="Calibri" w:hAnsi="Calibri"/>
          <w:sz w:val="18"/>
          <w:szCs w:val="18"/>
        </w:rPr>
        <w:t xml:space="preserve">Bachelor of Science in Information Technology</w:t>
      </w:r>
    </w:p>
    <w:p>
      <w:pPr>
        <w:spacing w:after="240" w:before="0"/>
        <w:jc w:val="center"/>
      </w:pPr>
      <w:r>
        <w:rPr>
          <w:rFonts w:ascii="Calibri" w:cs="Calibri" w:eastAsia="Calibri" w:hAnsi="Calibri"/>
          <w:sz w:val="18"/>
          <w:szCs w:val="18"/>
        </w:rPr>
        <w:t xml:space="preserve">Capstone Project</w:t>
      </w:r>
    </w:p>
    <w:p>
      <w:pPr>
        <w:spacing w:after="200" w:before="0"/>
        <w:jc w:val="center"/>
      </w:pPr>
      <w:r>
        <w:rPr>
          <w:rFonts w:ascii="Calibri" w:cs="Calibri" w:eastAsia="Calibri" w:hAnsi="Calibri"/>
          <w:b/>
          <w:bCs/>
          <w:sz w:val="24"/>
          <w:szCs w:val="24"/>
        </w:rPr>
        <w:t xml:space="preserve">MACARIO: A Narrative-Driven 2D Role-Playing Game on the Life and Historical Role of Macario Sakay</w:t>
      </w:r>
    </w:p>
    <w:p>
      <w:pPr>
        <w:pBdr>
          <w:bottom w:val="single" w:color="999999" w:sz="6"/>
        </w:pBdr>
        <w:spacing w:after="200"/>
      </w:pPr>
    </w:p>
    <w:p>
      <w:pPr>
        <w:spacing w:after="120" w:before="0"/>
        <w:jc w:val="center"/>
      </w:pPr>
      <w:r>
        <w:rPr>
          <w:rFonts w:ascii="Calibri" w:cs="Calibri" w:eastAsia="Calibri" w:hAnsi="Calibri"/>
          <w:b/>
          <w:bCs/>
          <w:sz w:val="24"/>
          <w:szCs w:val="24"/>
        </w:rPr>
        <w:t xml:space="preserve">INSTRUMENT VALIDATION FORM</w:t>
      </w:r>
    </w:p>
    <w:p>
      <w:pPr>
        <w:spacing w:after="240" w:before="0"/>
        <w:jc w:val="center"/>
      </w:pPr>
      <w:r>
        <w:rPr>
          <w:rFonts w:ascii="Calibri" w:cs="Calibri" w:eastAsia="Calibri" w:hAnsi="Calibri"/>
          <w:sz w:val="20"/>
          <w:szCs w:val="20"/>
        </w:rPr>
        <w:t xml:space="preserve">Act I Pre-Test and Post-Test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Proponents</w:t>
            </w:r>
          </w:p>
        </w:tc>
        <w:tc>
          <w:tcPr>
            <w:tcW w:type="dxa" w:w="6960"/>
            <w:tcMar>
              <w:top w:type="dxa" w:w="80"/>
              <w:left w:type="dxa" w:w="110"/>
              <w:bottom w:type="dxa" w:w="80"/>
              <w:right w:type="dxa" w:w="110"/>
            </w:tcMar>
          </w:tcPr>
          <w:p>
            <w:pPr>
              <w:spacing w:after="40"/>
            </w:pPr>
            <w:r>
              <w:rPr>
                <w:rFonts w:ascii="Calibri" w:cs="Calibri" w:eastAsia="Calibri" w:hAnsi="Calibri"/>
                <w:sz w:val="18"/>
                <w:szCs w:val="18"/>
              </w:rPr>
              <w:t xml:space="preserve">Kurt Vincent S. Rino, Chauncy John F. Castro, Kennel Keith L. Malulan</w:t>
            </w:r>
          </w:p>
        </w:tc>
      </w:tr>
      <w:tr>
        <w:tc>
          <w:tcPr>
            <w:tcW w:type="dxa" w:w="24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Adviser</w:t>
            </w:r>
          </w:p>
        </w:tc>
        <w:tc>
          <w:tcPr>
            <w:tcW w:type="dxa" w:w="6960"/>
            <w:tcMar>
              <w:top w:type="dxa" w:w="80"/>
              <w:left w:type="dxa" w:w="110"/>
              <w:bottom w:type="dxa" w:w="80"/>
              <w:right w:type="dxa" w:w="110"/>
            </w:tcMar>
          </w:tcPr>
          <w:p>
            <w:pPr>
              <w:spacing w:after="40"/>
            </w:pPr>
            <w:r>
              <w:rPr>
                <w:rFonts w:ascii="Calibri" w:cs="Calibri" w:eastAsia="Calibri" w:hAnsi="Calibri"/>
                <w:sz w:val="18"/>
                <w:szCs w:val="18"/>
              </w:rPr>
              <w:t xml:space="preserve">Felecisimo Buensuceso Jr., MIT</w:t>
            </w:r>
          </w:p>
        </w:tc>
      </w:tr>
      <w:tr>
        <w:tc>
          <w:tcPr>
            <w:tcW w:type="dxa" w:w="24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Validator</w:t>
            </w:r>
          </w:p>
        </w:tc>
        <w:tc>
          <w:tcPr>
            <w:tcW w:type="dxa" w:w="6960"/>
            <w:tcMar>
              <w:top w:type="dxa" w:w="80"/>
              <w:left w:type="dxa" w:w="110"/>
              <w:bottom w:type="dxa" w:w="80"/>
              <w:right w:type="dxa" w:w="110"/>
            </w:tcMar>
          </w:tcPr>
          <w:p>
            <w:pPr>
              <w:spacing w:after="40"/>
            </w:pPr>
            <w:r>
              <w:rPr>
                <w:rFonts w:ascii="Calibri" w:cs="Calibri" w:eastAsia="Calibri" w:hAnsi="Calibri"/>
                <w:sz w:val="18"/>
                <w:szCs w:val="18"/>
              </w:rPr>
              <w:t xml:space="preserve">Kimberly Donadillo-Espiritu, Araling Panlipunan Teacher, Imus National High School</w:t>
            </w:r>
          </w:p>
        </w:tc>
      </w:tr>
      <w:tr>
        <w:tc>
          <w:tcPr>
            <w:tcW w:type="dxa" w:w="24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Date received</w:t>
            </w:r>
          </w:p>
        </w:tc>
        <w:tc>
          <w:tcPr>
            <w:tcW w:type="dxa" w:w="696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24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Date returned</w:t>
            </w:r>
          </w:p>
        </w:tc>
        <w:tc>
          <w:tcPr>
            <w:tcW w:type="dxa" w:w="6960"/>
            <w:tcMar>
              <w:top w:type="dxa" w:w="80"/>
              <w:left w:type="dxa" w:w="110"/>
              <w:bottom w:type="dxa" w:w="80"/>
              <w:right w:type="dxa" w:w="110"/>
            </w:tcMar>
          </w:tcPr>
          <w:p>
            <w:pPr>
              <w:spacing w:after="40"/>
            </w:pPr>
            <w:r>
              <w:rPr>
                <w:rFonts w:ascii="Calibri" w:cs="Calibri" w:eastAsia="Calibri" w:hAnsi="Calibri"/>
                <w:sz w:val="18"/>
                <w:szCs w:val="18"/>
              </w:rPr>
              <w:t xml:space="preserve"> </w:t>
            </w:r>
          </w:p>
        </w:tc>
      </w:tr>
    </w:tbl>
    <w:p>
      <w:pPr>
        <w:pStyle w:val="Heading1"/>
        <w:spacing w:after="140" w:before="280"/>
      </w:pPr>
      <w:r>
        <w:rPr>
          <w:rFonts w:ascii="Calibri" w:cs="Calibri" w:eastAsia="Calibri" w:hAnsi="Calibri"/>
          <w:b/>
          <w:bCs/>
          <w:sz w:val="28"/>
          <w:szCs w:val="28"/>
        </w:rPr>
        <w:t xml:space="preserve">1. Purpose of this instrument</w:t>
      </w:r>
    </w:p>
    <w:p>
      <w:pPr>
        <w:spacing w:after="120" w:before="0"/>
      </w:pPr>
      <w:r>
        <w:rPr>
          <w:rFonts w:ascii="Calibri" w:cs="Calibri" w:eastAsia="Calibri" w:hAnsi="Calibri"/>
          <w:sz w:val="20"/>
          <w:szCs w:val="20"/>
        </w:rPr>
        <w:t xml:space="preserve">MACARIO is a browser-based 2D role-playing game that teaches the life and historical role of Macario Sakay. Act I, The Awakening, covers Sakay's life as an ordinary worker in Manila and his decision to join the Katipunan.</w:t>
      </w:r>
    </w:p>
    <w:p>
      <w:pPr>
        <w:spacing w:after="120" w:before="0"/>
      </w:pPr>
      <w:r>
        <w:rPr>
          <w:rFonts w:ascii="Calibri" w:cs="Calibri" w:eastAsia="Calibri" w:hAnsi="Calibri"/>
          <w:sz w:val="20"/>
          <w:szCs w:val="20"/>
        </w:rPr>
        <w:t xml:space="preserve">Learning is measured with a ten-item pre-test taken immediately before Act I and a ten-item post-test taken immediately after it. The difference between the two scores is reported as the learning gain, and that figure is the study's principal quantitative finding.</w:t>
      </w:r>
    </w:p>
    <w:p>
      <w:pPr>
        <w:spacing w:after="120" w:before="0"/>
      </w:pPr>
      <w:r>
        <w:rPr>
          <w:rFonts w:ascii="Calibri" w:cs="Calibri" w:eastAsia="Calibri" w:hAnsi="Calibri"/>
          <w:sz w:val="20"/>
          <w:szCs w:val="20"/>
        </w:rPr>
        <w:t xml:space="preserve">Because the gain is a subtraction, the two forms must be equivalent. Every post-test item below is a matched partner of the pre-test item bearing the same number: the same learning objective, the same cognitive level, different wording, different distractors, and the key placed in a different position.</w:t>
      </w:r>
    </w:p>
    <w:p>
      <w:pPr>
        <w:spacing w:after="120" w:before="0"/>
      </w:pPr>
      <w:r>
        <w:rPr>
          <w:rFonts w:ascii="Calibri" w:cs="Calibri" w:eastAsia="Calibri" w:hAnsi="Calibri"/>
          <w:sz w:val="20"/>
          <w:szCs w:val="20"/>
        </w:rPr>
        <w:t xml:space="preserve">Each student may take each test once. Tests are graded on the server and the answer key is never sent to the student's device.</w:t>
      </w:r>
    </w:p>
    <w:p>
      <w:pPr>
        <w:pStyle w:val="Heading1"/>
        <w:spacing w:after="140" w:before="280"/>
      </w:pPr>
      <w:r>
        <w:rPr>
          <w:rFonts w:ascii="Calibri" w:cs="Calibri" w:eastAsia="Calibri" w:hAnsi="Calibri"/>
          <w:b/>
          <w:bCs/>
          <w:sz w:val="28"/>
          <w:szCs w:val="28"/>
        </w:rPr>
        <w:t xml:space="preserve">2. What we are asking you to do</w:t>
      </w:r>
    </w:p>
    <w:p>
      <w:pPr>
        <w:spacing w:after="120" w:before="0"/>
      </w:pPr>
      <w:r>
        <w:rPr>
          <w:rFonts w:ascii="Calibri" w:cs="Calibri" w:eastAsia="Calibri" w:hAnsi="Calibri"/>
          <w:sz w:val="20"/>
          <w:szCs w:val="20"/>
        </w:rPr>
        <w:t xml:space="preserve">Please complete Sections 3, 5 and 6.</w:t>
      </w:r>
    </w:p>
    <w:p>
      <w:pPr>
        <w:spacing w:after="120" w:before="0"/>
      </w:pPr>
      <w:r>
        <w:rPr>
          <w:rFonts w:ascii="Calibri" w:cs="Calibri" w:eastAsia="Calibri" w:hAnsi="Calibri"/>
          <w:sz w:val="20"/>
          <w:szCs w:val="20"/>
        </w:rPr>
        <w:t xml:space="preserve">Section 3 asks you to confirm the grade level, subject and learning competencies these items should be aligned to. We have designed the game for Grade 8 Araling Panlipunan on the basis of earlier discussions, but we would like this confirmed in writing, including the specific competency codes, because a panel will ask which competencies the instrument measures.</w:t>
      </w:r>
    </w:p>
    <w:p>
      <w:pPr>
        <w:spacing w:after="120" w:before="0"/>
      </w:pPr>
      <w:r>
        <w:rPr>
          <w:rFonts w:ascii="Calibri" w:cs="Calibri" w:eastAsia="Calibri" w:hAnsi="Calibri"/>
          <w:sz w:val="20"/>
          <w:szCs w:val="20"/>
        </w:rPr>
        <w:t xml:space="preserve">Section 5 asks you to rate each matched pair against five criteria. Section 6 asks for your overall recommendation and signature.</w:t>
      </w:r>
    </w:p>
    <w:p>
      <w:pPr>
        <w:spacing w:after="120" w:before="0"/>
      </w:pPr>
      <w:r>
        <w:rPr>
          <w:rFonts w:ascii="Calibri" w:cs="Calibri" w:eastAsia="Calibri" w:hAnsi="Calibri"/>
          <w:i/>
          <w:iCs/>
          <w:sz w:val="20"/>
          <w:szCs w:val="20"/>
        </w:rPr>
        <w:t xml:space="preserve">Any item you consider unsuitable should be marked in the Remarks column. We would rather revise now than collect data with an item you would not have used.</w:t>
      </w:r>
    </w:p>
    <w:p>
      <w:pPr>
        <w:pStyle w:val="Heading1"/>
        <w:spacing w:after="140" w:before="280"/>
      </w:pPr>
      <w:r>
        <w:rPr>
          <w:rFonts w:ascii="Calibri" w:cs="Calibri" w:eastAsia="Calibri" w:hAnsi="Calibri"/>
          <w:b/>
          <w:bCs/>
          <w:sz w:val="28"/>
          <w:szCs w:val="28"/>
        </w:rPr>
        <w:t xml:space="preserve">3. Curriculum alignment</w:t>
      </w:r>
    </w:p>
    <w:p>
      <w:pPr>
        <w:spacing w:after="120" w:before="0"/>
      </w:pPr>
      <w:r>
        <w:rPr>
          <w:rFonts w:ascii="Calibri" w:cs="Calibri" w:eastAsia="Calibri" w:hAnsi="Calibri"/>
          <w:sz w:val="20"/>
          <w:szCs w:val="20"/>
        </w:rPr>
        <w:t xml:space="preserve">To be completed by the 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Grade level</w:t>
            </w:r>
          </w:p>
        </w:tc>
        <w:tc>
          <w:tcPr>
            <w:tcW w:type="dxa" w:w="636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30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Subject and quarter</w:t>
            </w:r>
          </w:p>
        </w:tc>
        <w:tc>
          <w:tcPr>
            <w:tcW w:type="dxa" w:w="636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30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Learning competency code(s)</w:t>
            </w:r>
          </w:p>
        </w:tc>
        <w:tc>
          <w:tcPr>
            <w:tcW w:type="dxa" w:w="636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30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Curriculum in force</w:t>
            </w:r>
          </w:p>
        </w:tc>
        <w:tc>
          <w:tcPr>
            <w:tcW w:type="dxa" w:w="636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30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If the content sits at a different grade level, please indicate which</w:t>
            </w:r>
          </w:p>
        </w:tc>
        <w:tc>
          <w:tcPr>
            <w:tcW w:type="dxa" w:w="6360"/>
            <w:tcMar>
              <w:top w:type="dxa" w:w="80"/>
              <w:left w:type="dxa" w:w="110"/>
              <w:bottom w:type="dxa" w:w="80"/>
              <w:right w:type="dxa" w:w="110"/>
            </w:tcMar>
          </w:tcPr>
          <w:p>
            <w:pPr>
              <w:spacing w:after="40"/>
            </w:pPr>
            <w:r>
              <w:rPr>
                <w:rFonts w:ascii="Calibri" w:cs="Calibri" w:eastAsia="Calibri" w:hAnsi="Calibri"/>
                <w:sz w:val="18"/>
                <w:szCs w:val="18"/>
              </w:rPr>
              <w:t xml:space="preserve"> </w:t>
            </w:r>
          </w:p>
        </w:tc>
      </w:tr>
    </w:tbl>
    <w:p>
      <w:pPr>
        <w:pStyle w:val="Heading1"/>
        <w:spacing w:after="140" w:before="280"/>
      </w:pPr>
      <w:r>
        <w:rPr>
          <w:rFonts w:ascii="Calibri" w:cs="Calibri" w:eastAsia="Calibri" w:hAnsi="Calibri"/>
          <w:b/>
          <w:bCs/>
          <w:sz w:val="28"/>
          <w:szCs w:val="28"/>
        </w:rPr>
        <w:t xml:space="preserve">4. Learning objectives for Act I</w:t>
      </w:r>
    </w:p>
    <w:p>
      <w:pPr>
        <w:spacing w:after="120" w:before="0"/>
      </w:pPr>
      <w:r>
        <w:rPr>
          <w:rFonts w:ascii="Calibri" w:cs="Calibri" w:eastAsia="Calibri" w:hAnsi="Calibri"/>
          <w:sz w:val="20"/>
          <w:szCs w:val="20"/>
        </w:rPr>
        <w:t xml:space="preserve">Two matched pairs are written against each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460"/>
      </w:tblGrid>
      <w:tr>
        <w:trPr>
          <w:tblHeader/>
        </w:trPr>
        <w:tc>
          <w:tcPr>
            <w:tcW w:type="dxa" w:w="9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Code</w:t>
            </w:r>
          </w:p>
        </w:tc>
        <w:tc>
          <w:tcPr>
            <w:tcW w:type="dxa" w:w="60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Objective</w:t>
            </w:r>
          </w:p>
        </w:tc>
        <w:tc>
          <w:tcPr>
            <w:tcW w:type="dxa" w:w="246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Pairs</w:t>
            </w:r>
          </w:p>
        </w:tc>
      </w:tr>
      <w:tr>
        <w:tc>
          <w:tcPr>
            <w:tcW w:type="dxa" w:w="900"/>
            <w:tcMar>
              <w:top w:type="dxa" w:w="80"/>
              <w:left w:type="dxa" w:w="110"/>
              <w:bottom w:type="dxa" w:w="80"/>
              <w:right w:type="dxa" w:w="110"/>
            </w:tcMar>
          </w:tcPr>
          <w:p>
            <w:pPr>
              <w:spacing w:after="40"/>
            </w:pPr>
            <w:r>
              <w:rPr>
                <w:rFonts w:ascii="Calibri" w:cs="Calibri" w:eastAsia="Calibri" w:hAnsi="Calibri"/>
                <w:sz w:val="18"/>
                <w:szCs w:val="18"/>
              </w:rPr>
              <w:t xml:space="preserve">LO1</w:t>
            </w:r>
          </w:p>
        </w:tc>
        <w:tc>
          <w:tcPr>
            <w:tcW w:type="dxa" w:w="6000"/>
            <w:tcMar>
              <w:top w:type="dxa" w:w="80"/>
              <w:left w:type="dxa" w:w="110"/>
              <w:bottom w:type="dxa" w:w="80"/>
              <w:right w:type="dxa" w:w="110"/>
            </w:tcMar>
          </w:tcPr>
          <w:p>
            <w:pPr>
              <w:spacing w:after="40"/>
            </w:pPr>
            <w:r>
              <w:rPr>
                <w:rFonts w:ascii="Calibri" w:cs="Calibri" w:eastAsia="Calibri" w:hAnsi="Calibri"/>
                <w:sz w:val="18"/>
                <w:szCs w:val="18"/>
              </w:rPr>
              <w:t xml:space="preserve">Identify Macario Sakay's origins as a working-class Filipino from Tondo, Manila, and the trades he practised before the revolution.</w:t>
            </w:r>
          </w:p>
        </w:tc>
        <w:tc>
          <w:tcPr>
            <w:tcW w:type="dxa" w:w="2460"/>
            <w:tcMar>
              <w:top w:type="dxa" w:w="80"/>
              <w:left w:type="dxa" w:w="110"/>
              <w:bottom w:type="dxa" w:w="80"/>
              <w:right w:type="dxa" w:w="110"/>
            </w:tcMar>
          </w:tcPr>
          <w:p>
            <w:pPr>
              <w:spacing w:after="40"/>
            </w:pPr>
            <w:r>
              <w:rPr>
                <w:rFonts w:ascii="Calibri" w:cs="Calibri" w:eastAsia="Calibri" w:hAnsi="Calibri"/>
                <w:sz w:val="18"/>
                <w:szCs w:val="18"/>
              </w:rPr>
              <w:t xml:space="preserve">1, 2</w:t>
            </w:r>
          </w:p>
        </w:tc>
      </w:tr>
      <w:tr>
        <w:tc>
          <w:tcPr>
            <w:tcW w:type="dxa" w:w="900"/>
            <w:tcMar>
              <w:top w:type="dxa" w:w="80"/>
              <w:left w:type="dxa" w:w="110"/>
              <w:bottom w:type="dxa" w:w="80"/>
              <w:right w:type="dxa" w:w="110"/>
            </w:tcMar>
          </w:tcPr>
          <w:p>
            <w:pPr>
              <w:spacing w:after="40"/>
            </w:pPr>
            <w:r>
              <w:rPr>
                <w:rFonts w:ascii="Calibri" w:cs="Calibri" w:eastAsia="Calibri" w:hAnsi="Calibri"/>
                <w:sz w:val="18"/>
                <w:szCs w:val="18"/>
              </w:rPr>
              <w:t xml:space="preserve">LO2</w:t>
            </w:r>
          </w:p>
        </w:tc>
        <w:tc>
          <w:tcPr>
            <w:tcW w:type="dxa" w:w="6000"/>
            <w:tcMar>
              <w:top w:type="dxa" w:w="80"/>
              <w:left w:type="dxa" w:w="110"/>
              <w:bottom w:type="dxa" w:w="80"/>
              <w:right w:type="dxa" w:w="110"/>
            </w:tcMar>
          </w:tcPr>
          <w:p>
            <w:pPr>
              <w:spacing w:after="40"/>
            </w:pPr>
            <w:r>
              <w:rPr>
                <w:rFonts w:ascii="Calibri" w:cs="Calibri" w:eastAsia="Calibri" w:hAnsi="Calibri"/>
                <w:sz w:val="18"/>
                <w:szCs w:val="18"/>
              </w:rPr>
              <w:t xml:space="preserve">Explain how his experience performing in komedya or moro-moro theatre developed the public speaking and presence he later used as a leader.</w:t>
            </w:r>
          </w:p>
        </w:tc>
        <w:tc>
          <w:tcPr>
            <w:tcW w:type="dxa" w:w="2460"/>
            <w:tcMar>
              <w:top w:type="dxa" w:w="80"/>
              <w:left w:type="dxa" w:w="110"/>
              <w:bottom w:type="dxa" w:w="80"/>
              <w:right w:type="dxa" w:w="110"/>
            </w:tcMar>
          </w:tcPr>
          <w:p>
            <w:pPr>
              <w:spacing w:after="40"/>
            </w:pPr>
            <w:r>
              <w:rPr>
                <w:rFonts w:ascii="Calibri" w:cs="Calibri" w:eastAsia="Calibri" w:hAnsi="Calibri"/>
                <w:sz w:val="18"/>
                <w:szCs w:val="18"/>
              </w:rPr>
              <w:t xml:space="preserve">3, 4</w:t>
            </w:r>
          </w:p>
        </w:tc>
      </w:tr>
      <w:tr>
        <w:tc>
          <w:tcPr>
            <w:tcW w:type="dxa" w:w="900"/>
            <w:tcMar>
              <w:top w:type="dxa" w:w="80"/>
              <w:left w:type="dxa" w:w="110"/>
              <w:bottom w:type="dxa" w:w="80"/>
              <w:right w:type="dxa" w:w="110"/>
            </w:tcMar>
          </w:tcPr>
          <w:p>
            <w:pPr>
              <w:spacing w:after="40"/>
            </w:pPr>
            <w:r>
              <w:rPr>
                <w:rFonts w:ascii="Calibri" w:cs="Calibri" w:eastAsia="Calibri" w:hAnsi="Calibri"/>
                <w:sz w:val="18"/>
                <w:szCs w:val="18"/>
              </w:rPr>
              <w:t xml:space="preserve">LO3</w:t>
            </w:r>
          </w:p>
        </w:tc>
        <w:tc>
          <w:tcPr>
            <w:tcW w:type="dxa" w:w="6000"/>
            <w:tcMar>
              <w:top w:type="dxa" w:w="80"/>
              <w:left w:type="dxa" w:w="110"/>
              <w:bottom w:type="dxa" w:w="80"/>
              <w:right w:type="dxa" w:w="110"/>
            </w:tcMar>
          </w:tcPr>
          <w:p>
            <w:pPr>
              <w:spacing w:after="40"/>
            </w:pPr>
            <w:r>
              <w:rPr>
                <w:rFonts w:ascii="Calibri" w:cs="Calibri" w:eastAsia="Calibri" w:hAnsi="Calibri"/>
                <w:sz w:val="18"/>
                <w:szCs w:val="18"/>
              </w:rPr>
              <w:t xml:space="preserve">Identify the Katipunan as the secret society Sakay joined in 1894, and state its aim of independence from Spain through armed revolution.</w:t>
            </w:r>
          </w:p>
        </w:tc>
        <w:tc>
          <w:tcPr>
            <w:tcW w:type="dxa" w:w="2460"/>
            <w:tcMar>
              <w:top w:type="dxa" w:w="80"/>
              <w:left w:type="dxa" w:w="110"/>
              <w:bottom w:type="dxa" w:w="80"/>
              <w:right w:type="dxa" w:w="110"/>
            </w:tcMar>
          </w:tcPr>
          <w:p>
            <w:pPr>
              <w:spacing w:after="40"/>
            </w:pPr>
            <w:r>
              <w:rPr>
                <w:rFonts w:ascii="Calibri" w:cs="Calibri" w:eastAsia="Calibri" w:hAnsi="Calibri"/>
                <w:sz w:val="18"/>
                <w:szCs w:val="18"/>
              </w:rPr>
              <w:t xml:space="preserve">5, 6</w:t>
            </w:r>
          </w:p>
        </w:tc>
      </w:tr>
      <w:tr>
        <w:tc>
          <w:tcPr>
            <w:tcW w:type="dxa" w:w="900"/>
            <w:tcMar>
              <w:top w:type="dxa" w:w="80"/>
              <w:left w:type="dxa" w:w="110"/>
              <w:bottom w:type="dxa" w:w="80"/>
              <w:right w:type="dxa" w:w="110"/>
            </w:tcMar>
          </w:tcPr>
          <w:p>
            <w:pPr>
              <w:spacing w:after="40"/>
            </w:pPr>
            <w:r>
              <w:rPr>
                <w:rFonts w:ascii="Calibri" w:cs="Calibri" w:eastAsia="Calibri" w:hAnsi="Calibri"/>
                <w:sz w:val="18"/>
                <w:szCs w:val="18"/>
              </w:rPr>
              <w:t xml:space="preserve">LO4</w:t>
            </w:r>
          </w:p>
        </w:tc>
        <w:tc>
          <w:tcPr>
            <w:tcW w:type="dxa" w:w="6000"/>
            <w:tcMar>
              <w:top w:type="dxa" w:w="80"/>
              <w:left w:type="dxa" w:w="110"/>
              <w:bottom w:type="dxa" w:w="80"/>
              <w:right w:type="dxa" w:w="110"/>
            </w:tcMar>
          </w:tcPr>
          <w:p>
            <w:pPr>
              <w:spacing w:after="40"/>
            </w:pPr>
            <w:r>
              <w:rPr>
                <w:rFonts w:ascii="Calibri" w:cs="Calibri" w:eastAsia="Calibri" w:hAnsi="Calibri"/>
                <w:sz w:val="18"/>
                <w:szCs w:val="18"/>
              </w:rPr>
              <w:t xml:space="preserve">Explain why the Katipunan operated in secret, and the role and risk borne by those who carried its messages.</w:t>
            </w:r>
          </w:p>
        </w:tc>
        <w:tc>
          <w:tcPr>
            <w:tcW w:type="dxa" w:w="2460"/>
            <w:tcMar>
              <w:top w:type="dxa" w:w="80"/>
              <w:left w:type="dxa" w:w="110"/>
              <w:bottom w:type="dxa" w:w="80"/>
              <w:right w:type="dxa" w:w="110"/>
            </w:tcMar>
          </w:tcPr>
          <w:p>
            <w:pPr>
              <w:spacing w:after="40"/>
            </w:pPr>
            <w:r>
              <w:rPr>
                <w:rFonts w:ascii="Calibri" w:cs="Calibri" w:eastAsia="Calibri" w:hAnsi="Calibri"/>
                <w:sz w:val="18"/>
                <w:szCs w:val="18"/>
              </w:rPr>
              <w:t xml:space="preserve">7, 8</w:t>
            </w:r>
          </w:p>
        </w:tc>
      </w:tr>
      <w:tr>
        <w:tc>
          <w:tcPr>
            <w:tcW w:type="dxa" w:w="900"/>
            <w:tcMar>
              <w:top w:type="dxa" w:w="80"/>
              <w:left w:type="dxa" w:w="110"/>
              <w:bottom w:type="dxa" w:w="80"/>
              <w:right w:type="dxa" w:w="110"/>
            </w:tcMar>
          </w:tcPr>
          <w:p>
            <w:pPr>
              <w:spacing w:after="40"/>
            </w:pPr>
            <w:r>
              <w:rPr>
                <w:rFonts w:ascii="Calibri" w:cs="Calibri" w:eastAsia="Calibri" w:hAnsi="Calibri"/>
                <w:sz w:val="18"/>
                <w:szCs w:val="18"/>
              </w:rPr>
              <w:t xml:space="preserve">LO5</w:t>
            </w:r>
          </w:p>
        </w:tc>
        <w:tc>
          <w:tcPr>
            <w:tcW w:type="dxa" w:w="6000"/>
            <w:tcMar>
              <w:top w:type="dxa" w:w="80"/>
              <w:left w:type="dxa" w:w="110"/>
              <w:bottom w:type="dxa" w:w="80"/>
              <w:right w:type="dxa" w:w="110"/>
            </w:tcMar>
          </w:tcPr>
          <w:p>
            <w:pPr>
              <w:spacing w:after="40"/>
            </w:pPr>
            <w:r>
              <w:rPr>
                <w:rFonts w:ascii="Calibri" w:cs="Calibri" w:eastAsia="Calibri" w:hAnsi="Calibri"/>
                <w:sz w:val="18"/>
                <w:szCs w:val="18"/>
              </w:rPr>
              <w:t xml:space="preserve">Analyse what Sakay's decision to leave a stable livelihood shows about personal sacrifice, and what the participation of ordinary workers shows about the character of the Katipunan.</w:t>
            </w:r>
          </w:p>
        </w:tc>
        <w:tc>
          <w:tcPr>
            <w:tcW w:type="dxa" w:w="2460"/>
            <w:tcMar>
              <w:top w:type="dxa" w:w="80"/>
              <w:left w:type="dxa" w:w="110"/>
              <w:bottom w:type="dxa" w:w="80"/>
              <w:right w:type="dxa" w:w="110"/>
            </w:tcMar>
          </w:tcPr>
          <w:p>
            <w:pPr>
              <w:spacing w:after="40"/>
            </w:pPr>
            <w:r>
              <w:rPr>
                <w:rFonts w:ascii="Calibri" w:cs="Calibri" w:eastAsia="Calibri" w:hAnsi="Calibri"/>
                <w:sz w:val="18"/>
                <w:szCs w:val="18"/>
              </w:rPr>
              <w:t xml:space="preserve">9, 10</w:t>
            </w:r>
          </w:p>
        </w:tc>
      </w:tr>
    </w:tbl>
    <w:p>
      <w:r>
        <w:br w:type="page"/>
      </w:r>
    </w:p>
    <w:p>
      <w:pPr>
        <w:pStyle w:val="Heading1"/>
        <w:spacing w:after="140" w:before="280"/>
      </w:pPr>
      <w:r>
        <w:rPr>
          <w:rFonts w:ascii="Calibri" w:cs="Calibri" w:eastAsia="Calibri" w:hAnsi="Calibri"/>
          <w:b/>
          <w:bCs/>
          <w:sz w:val="28"/>
          <w:szCs w:val="28"/>
        </w:rPr>
        <w:t xml:space="preserve">5. Matched item pairs</w:t>
      </w:r>
    </w:p>
    <w:p>
      <w:pPr>
        <w:spacing w:after="200" w:before="0"/>
      </w:pPr>
      <w:r>
        <w:rPr>
          <w:rFonts w:ascii="Calibri" w:cs="Calibri" w:eastAsia="Calibri" w:hAnsi="Calibri"/>
          <w:i/>
          <w:iCs/>
          <w:sz w:val="20"/>
          <w:szCs w:val="20"/>
        </w:rPr>
        <w:t xml:space="preserve">The key is marked for your review only. It is never shown to students.</w:t>
      </w:r>
    </w:p>
    <w:p>
      <w:pPr>
        <w:spacing w:after="80" w:before="0"/>
      </w:pPr>
      <w:r>
        <w:rPr>
          <w:rFonts w:ascii="Calibri" w:cs="Calibri" w:eastAsia="Calibri" w:hAnsi="Calibri"/>
          <w:b/>
          <w:bCs/>
          <w:sz w:val="19"/>
          <w:szCs w:val="19"/>
        </w:rPr>
        <w:t xml:space="preserve">Pair 1   |   LO1   |   Cognitive level: Remembering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1</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1</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Saan sa Maynila nagmula si Macario Sakay?</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Tondo   [KEY]</w:t>
            </w:r>
          </w:p>
          <w:p>
            <w:pPr>
              <w:spacing w:after="40"/>
            </w:pPr>
            <w:r>
              <w:rPr>
                <w:rFonts w:ascii="Calibri" w:cs="Calibri" w:eastAsia="Calibri" w:hAnsi="Calibri"/>
                <w:sz w:val="18"/>
                <w:szCs w:val="18"/>
              </w:rPr>
              <w:t xml:space="preserve">B. Binondo</w:t>
            </w:r>
          </w:p>
          <w:p>
            <w:pPr>
              <w:spacing w:after="40"/>
            </w:pPr>
            <w:r>
              <w:rPr>
                <w:rFonts w:ascii="Calibri" w:cs="Calibri" w:eastAsia="Calibri" w:hAnsi="Calibri"/>
                <w:sz w:val="18"/>
                <w:szCs w:val="18"/>
              </w:rPr>
              <w:t xml:space="preserve">C. Intramuros</w:t>
            </w:r>
          </w:p>
          <w:p>
            <w:pPr>
              <w:spacing w:after="40"/>
            </w:pPr>
            <w:r>
              <w:rPr>
                <w:rFonts w:ascii="Calibri" w:cs="Calibri" w:eastAsia="Calibri" w:hAnsi="Calibri"/>
                <w:sz w:val="18"/>
                <w:szCs w:val="18"/>
              </w:rPr>
              <w:t xml:space="preserve">D. Malate</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Aling lugar sa Maynila ang kinalakhan ni Macario Sakay?</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Malate</w:t>
            </w:r>
          </w:p>
          <w:p>
            <w:pPr>
              <w:spacing w:after="40"/>
            </w:pPr>
            <w:r>
              <w:rPr>
                <w:rFonts w:ascii="Calibri" w:cs="Calibri" w:eastAsia="Calibri" w:hAnsi="Calibri"/>
                <w:sz w:val="18"/>
                <w:szCs w:val="18"/>
              </w:rPr>
              <w:t xml:space="preserve">B. Sampaloc</w:t>
            </w:r>
          </w:p>
          <w:p>
            <w:pPr>
              <w:spacing w:after="40"/>
            </w:pPr>
            <w:r>
              <w:rPr>
                <w:rFonts w:ascii="Calibri" w:cs="Calibri" w:eastAsia="Calibri" w:hAnsi="Calibri"/>
                <w:sz w:val="18"/>
                <w:szCs w:val="18"/>
              </w:rPr>
              <w:t xml:space="preserve">C. Tondo   [KEY]</w:t>
            </w:r>
          </w:p>
          <w:p>
            <w:pPr>
              <w:spacing w:after="40"/>
            </w:pPr>
            <w:r>
              <w:rPr>
                <w:rFonts w:ascii="Calibri" w:cs="Calibri" w:eastAsia="Calibri" w:hAnsi="Calibri"/>
                <w:sz w:val="18"/>
                <w:szCs w:val="18"/>
              </w:rPr>
              <w:t xml:space="preserve">D. Quiapo</w:t>
            </w:r>
          </w:p>
        </w:tc>
      </w:tr>
    </w:tbl>
    <w:p>
      <w:pPr>
        <w:spacing w:after="80" w:before="240"/>
      </w:pPr>
      <w:r>
        <w:rPr>
          <w:rFonts w:ascii="Calibri" w:cs="Calibri" w:eastAsia="Calibri" w:hAnsi="Calibri"/>
          <w:b/>
          <w:bCs/>
          <w:sz w:val="19"/>
          <w:szCs w:val="19"/>
        </w:rPr>
        <w:t xml:space="preserve">Pair 2   |   LO1   |   Cognitive level: Remembering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2</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2</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Bago sumali sa himagsikan, ano ang ikinabubuhay ni Macario Sakay?</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Guro at manunulat</w:t>
            </w:r>
          </w:p>
          <w:p>
            <w:pPr>
              <w:spacing w:after="40"/>
            </w:pPr>
            <w:r>
              <w:rPr>
                <w:rFonts w:ascii="Calibri" w:cs="Calibri" w:eastAsia="Calibri" w:hAnsi="Calibri"/>
                <w:sz w:val="18"/>
                <w:szCs w:val="18"/>
              </w:rPr>
              <w:t xml:space="preserve">B. Mananahi at barbero   [KEY]</w:t>
            </w:r>
          </w:p>
          <w:p>
            <w:pPr>
              <w:spacing w:after="40"/>
            </w:pPr>
            <w:r>
              <w:rPr>
                <w:rFonts w:ascii="Calibri" w:cs="Calibri" w:eastAsia="Calibri" w:hAnsi="Calibri"/>
                <w:sz w:val="18"/>
                <w:szCs w:val="18"/>
              </w:rPr>
              <w:t xml:space="preserve">C. Mangingisda at magsasaka</w:t>
            </w:r>
          </w:p>
          <w:p>
            <w:pPr>
              <w:spacing w:after="40"/>
            </w:pPr>
            <w:r>
              <w:rPr>
                <w:rFonts w:ascii="Calibri" w:cs="Calibri" w:eastAsia="Calibri" w:hAnsi="Calibri"/>
                <w:sz w:val="18"/>
                <w:szCs w:val="18"/>
              </w:rPr>
              <w:t xml:space="preserve">D. Kawani ng pamahalaan</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Alin sa mga sumusunod na hanapbuhay ang ginawa ni Sakay bago siya naging Katipunero?</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Mangangalakal sa Binondo</w:t>
            </w:r>
          </w:p>
          <w:p>
            <w:pPr>
              <w:spacing w:after="40"/>
            </w:pPr>
            <w:r>
              <w:rPr>
                <w:rFonts w:ascii="Calibri" w:cs="Calibri" w:eastAsia="Calibri" w:hAnsi="Calibri"/>
                <w:sz w:val="18"/>
                <w:szCs w:val="18"/>
              </w:rPr>
              <w:t xml:space="preserve">B. Tagapagturo sa isang paaralan</w:t>
            </w:r>
          </w:p>
          <w:p>
            <w:pPr>
              <w:spacing w:after="40"/>
            </w:pPr>
            <w:r>
              <w:rPr>
                <w:rFonts w:ascii="Calibri" w:cs="Calibri" w:eastAsia="Calibri" w:hAnsi="Calibri"/>
                <w:sz w:val="18"/>
                <w:szCs w:val="18"/>
              </w:rPr>
              <w:t xml:space="preserve">C. Barbero at mananahi   [KEY]</w:t>
            </w:r>
          </w:p>
          <w:p>
            <w:pPr>
              <w:spacing w:after="40"/>
            </w:pPr>
            <w:r>
              <w:rPr>
                <w:rFonts w:ascii="Calibri" w:cs="Calibri" w:eastAsia="Calibri" w:hAnsi="Calibri"/>
                <w:sz w:val="18"/>
                <w:szCs w:val="18"/>
              </w:rPr>
              <w:t xml:space="preserve">D. Marino sa daungan</w:t>
            </w:r>
          </w:p>
        </w:tc>
      </w:tr>
    </w:tbl>
    <w:p>
      <w:pPr>
        <w:spacing w:after="80" w:before="240"/>
      </w:pPr>
      <w:r>
        <w:rPr>
          <w:rFonts w:ascii="Calibri" w:cs="Calibri" w:eastAsia="Calibri" w:hAnsi="Calibri"/>
          <w:b/>
          <w:bCs/>
          <w:sz w:val="19"/>
          <w:szCs w:val="19"/>
        </w:rPr>
        <w:t xml:space="preserve">Pair 3   |   LO2   |   Cognitive level: Remembering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3</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3</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Anong uri ng dulang panteatro ang madalas ginampanan ni Sakay noong kabataan niya?</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Sarswela</w:t>
            </w:r>
          </w:p>
          <w:p>
            <w:pPr>
              <w:spacing w:after="40"/>
            </w:pPr>
            <w:r>
              <w:rPr>
                <w:rFonts w:ascii="Calibri" w:cs="Calibri" w:eastAsia="Calibri" w:hAnsi="Calibri"/>
                <w:sz w:val="18"/>
                <w:szCs w:val="18"/>
              </w:rPr>
              <w:t xml:space="preserve">B. Balagtasan</w:t>
            </w:r>
          </w:p>
          <w:p>
            <w:pPr>
              <w:spacing w:after="40"/>
            </w:pPr>
            <w:r>
              <w:rPr>
                <w:rFonts w:ascii="Calibri" w:cs="Calibri" w:eastAsia="Calibri" w:hAnsi="Calibri"/>
                <w:sz w:val="18"/>
                <w:szCs w:val="18"/>
              </w:rPr>
              <w:t xml:space="preserve">C. Komedya o moro-moro   [KEY]</w:t>
            </w:r>
          </w:p>
          <w:p>
            <w:pPr>
              <w:spacing w:after="40"/>
            </w:pPr>
            <w:r>
              <w:rPr>
                <w:rFonts w:ascii="Calibri" w:cs="Calibri" w:eastAsia="Calibri" w:hAnsi="Calibri"/>
                <w:sz w:val="18"/>
                <w:szCs w:val="18"/>
              </w:rPr>
              <w:t xml:space="preserve">D. Bodabil</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Sa anong uri ng palabas madalas umarte si Sakay bago siya sumapi sa Katipunan?</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Moro-moro o komedya   [KEY]</w:t>
            </w:r>
          </w:p>
          <w:p>
            <w:pPr>
              <w:spacing w:after="40"/>
            </w:pPr>
            <w:r>
              <w:rPr>
                <w:rFonts w:ascii="Calibri" w:cs="Calibri" w:eastAsia="Calibri" w:hAnsi="Calibri"/>
                <w:sz w:val="18"/>
                <w:szCs w:val="18"/>
              </w:rPr>
              <w:t xml:space="preserve">B. Sarswela</w:t>
            </w:r>
          </w:p>
          <w:p>
            <w:pPr>
              <w:spacing w:after="40"/>
            </w:pPr>
            <w:r>
              <w:rPr>
                <w:rFonts w:ascii="Calibri" w:cs="Calibri" w:eastAsia="Calibri" w:hAnsi="Calibri"/>
                <w:sz w:val="18"/>
                <w:szCs w:val="18"/>
              </w:rPr>
              <w:t xml:space="preserve">C. Dulang panradyo</w:t>
            </w:r>
          </w:p>
          <w:p>
            <w:pPr>
              <w:spacing w:after="40"/>
            </w:pPr>
            <w:r>
              <w:rPr>
                <w:rFonts w:ascii="Calibri" w:cs="Calibri" w:eastAsia="Calibri" w:hAnsi="Calibri"/>
                <w:sz w:val="18"/>
                <w:szCs w:val="18"/>
              </w:rPr>
              <w:t xml:space="preserve">D. Pantomima</w:t>
            </w:r>
          </w:p>
        </w:tc>
      </w:tr>
    </w:tbl>
    <w:p>
      <w:pPr>
        <w:spacing w:after="80" w:before="240"/>
      </w:pPr>
      <w:r>
        <w:rPr>
          <w:rFonts w:ascii="Calibri" w:cs="Calibri" w:eastAsia="Calibri" w:hAnsi="Calibri"/>
          <w:b/>
          <w:bCs/>
          <w:sz w:val="19"/>
          <w:szCs w:val="19"/>
        </w:rPr>
        <w:t xml:space="preserve">Pair 4   |   LO2   |   Cognitive level: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4</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4</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Paano nakatutulong sa isang pinuno ang karanasan sa entablado?</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Nagbibigay ito ng yaman upang tustusan ang kilusan</w:t>
            </w:r>
          </w:p>
          <w:p>
            <w:pPr>
              <w:spacing w:after="40"/>
            </w:pPr>
            <w:r>
              <w:rPr>
                <w:rFonts w:ascii="Calibri" w:cs="Calibri" w:eastAsia="Calibri" w:hAnsi="Calibri"/>
                <w:sz w:val="18"/>
                <w:szCs w:val="18"/>
              </w:rPr>
              <w:t xml:space="preserve">B. Nagsasanay ito sa pagsasalita sa harap ng maraming tao   [KEY]</w:t>
            </w:r>
          </w:p>
          <w:p>
            <w:pPr>
              <w:spacing w:after="40"/>
            </w:pPr>
            <w:r>
              <w:rPr>
                <w:rFonts w:ascii="Calibri" w:cs="Calibri" w:eastAsia="Calibri" w:hAnsi="Calibri"/>
                <w:sz w:val="18"/>
                <w:szCs w:val="18"/>
              </w:rPr>
              <w:t xml:space="preserve">C. Nagpapalakas ito ng katawan para sa labanan</w:t>
            </w:r>
          </w:p>
          <w:p>
            <w:pPr>
              <w:spacing w:after="40"/>
            </w:pPr>
            <w:r>
              <w:rPr>
                <w:rFonts w:ascii="Calibri" w:cs="Calibri" w:eastAsia="Calibri" w:hAnsi="Calibri"/>
                <w:sz w:val="18"/>
                <w:szCs w:val="18"/>
              </w:rPr>
              <w:t xml:space="preserve">D. Nagbibigay ito ng koneksyon sa mga awtoridad</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Bakit naging kapaki-pakinabang kay Sakay ang kanyang karanasan sa komedya nang siya ay maging pinuno?</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Natuto siyang gumamit ng iba't ibang sandata</w:t>
            </w:r>
          </w:p>
          <w:p>
            <w:pPr>
              <w:spacing w:after="40"/>
            </w:pPr>
            <w:r>
              <w:rPr>
                <w:rFonts w:ascii="Calibri" w:cs="Calibri" w:eastAsia="Calibri" w:hAnsi="Calibri"/>
                <w:sz w:val="18"/>
                <w:szCs w:val="18"/>
              </w:rPr>
              <w:t xml:space="preserve">B. Nakilala siya ng mga opisyal na Kastila</w:t>
            </w:r>
          </w:p>
          <w:p>
            <w:pPr>
              <w:spacing w:after="40"/>
            </w:pPr>
            <w:r>
              <w:rPr>
                <w:rFonts w:ascii="Calibri" w:cs="Calibri" w:eastAsia="Calibri" w:hAnsi="Calibri"/>
                <w:sz w:val="18"/>
                <w:szCs w:val="18"/>
              </w:rPr>
              <w:t xml:space="preserve">C. Nahasa ang kanyang tinig at tapang na humarap sa madla   [KEY]</w:t>
            </w:r>
          </w:p>
          <w:p>
            <w:pPr>
              <w:spacing w:after="40"/>
            </w:pPr>
            <w:r>
              <w:rPr>
                <w:rFonts w:ascii="Calibri" w:cs="Calibri" w:eastAsia="Calibri" w:hAnsi="Calibri"/>
                <w:sz w:val="18"/>
                <w:szCs w:val="18"/>
              </w:rPr>
              <w:t xml:space="preserve">D. Nakaipon siya ng malaking salapi mula rito</w:t>
            </w:r>
          </w:p>
        </w:tc>
      </w:tr>
    </w:tbl>
    <w:p>
      <w:pPr>
        <w:spacing w:after="80" w:before="240"/>
      </w:pPr>
      <w:r>
        <w:rPr>
          <w:rFonts w:ascii="Calibri" w:cs="Calibri" w:eastAsia="Calibri" w:hAnsi="Calibri"/>
          <w:b/>
          <w:bCs/>
          <w:sz w:val="19"/>
          <w:szCs w:val="19"/>
        </w:rPr>
        <w:t xml:space="preserve">Pair 5   |   LO3   |   Cognitive level: Remembering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5</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5</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Anong lihim na samahan ang sinalihan ni Macario Sakay noong 1894?</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La Liga Filipina</w:t>
            </w:r>
          </w:p>
          <w:p>
            <w:pPr>
              <w:spacing w:after="40"/>
            </w:pPr>
            <w:r>
              <w:rPr>
                <w:rFonts w:ascii="Calibri" w:cs="Calibri" w:eastAsia="Calibri" w:hAnsi="Calibri"/>
                <w:sz w:val="18"/>
                <w:szCs w:val="18"/>
              </w:rPr>
              <w:t xml:space="preserve">B. Katipunan   [KEY]</w:t>
            </w:r>
          </w:p>
          <w:p>
            <w:pPr>
              <w:spacing w:after="40"/>
            </w:pPr>
            <w:r>
              <w:rPr>
                <w:rFonts w:ascii="Calibri" w:cs="Calibri" w:eastAsia="Calibri" w:hAnsi="Calibri"/>
                <w:sz w:val="18"/>
                <w:szCs w:val="18"/>
              </w:rPr>
              <w:t xml:space="preserve">C. Propaganda Movement</w:t>
            </w:r>
          </w:p>
          <w:p>
            <w:pPr>
              <w:spacing w:after="40"/>
            </w:pPr>
            <w:r>
              <w:rPr>
                <w:rFonts w:ascii="Calibri" w:cs="Calibri" w:eastAsia="Calibri" w:hAnsi="Calibri"/>
                <w:sz w:val="18"/>
                <w:szCs w:val="18"/>
              </w:rPr>
              <w:t xml:space="preserve">D. Guardia Civil</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Saang samahan sumapi si Macario Sakay noong 1894?</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Cuerpo de Compromisarios</w:t>
            </w:r>
          </w:p>
          <w:p>
            <w:pPr>
              <w:spacing w:after="40"/>
            </w:pPr>
            <w:r>
              <w:rPr>
                <w:rFonts w:ascii="Calibri" w:cs="Calibri" w:eastAsia="Calibri" w:hAnsi="Calibri"/>
                <w:sz w:val="18"/>
                <w:szCs w:val="18"/>
              </w:rPr>
              <w:t xml:space="preserve">B. La Solidaridad</w:t>
            </w:r>
          </w:p>
          <w:p>
            <w:pPr>
              <w:spacing w:after="40"/>
            </w:pPr>
            <w:r>
              <w:rPr>
                <w:rFonts w:ascii="Calibri" w:cs="Calibri" w:eastAsia="Calibri" w:hAnsi="Calibri"/>
                <w:sz w:val="18"/>
                <w:szCs w:val="18"/>
              </w:rPr>
              <w:t xml:space="preserve">C. Katipunan   [KEY]</w:t>
            </w:r>
          </w:p>
          <w:p>
            <w:pPr>
              <w:spacing w:after="40"/>
            </w:pPr>
            <w:r>
              <w:rPr>
                <w:rFonts w:ascii="Calibri" w:cs="Calibri" w:eastAsia="Calibri" w:hAnsi="Calibri"/>
                <w:sz w:val="18"/>
                <w:szCs w:val="18"/>
              </w:rPr>
              <w:t xml:space="preserve">D. La Liga Filipina</w:t>
            </w:r>
          </w:p>
        </w:tc>
      </w:tr>
    </w:tbl>
    <w:p>
      <w:pPr>
        <w:spacing w:after="80" w:before="240"/>
      </w:pPr>
      <w:r>
        <w:rPr>
          <w:rFonts w:ascii="Calibri" w:cs="Calibri" w:eastAsia="Calibri" w:hAnsi="Calibri"/>
          <w:b/>
          <w:bCs/>
          <w:sz w:val="19"/>
          <w:szCs w:val="19"/>
        </w:rPr>
        <w:t xml:space="preserve">Pair 6   |   LO3   |   Cognitive level: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6</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6</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Ano ang pangunahing layunin ng Katipunan nang ito ay itatag?</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Makamit ang kalayaan mula sa Espanya sa pamamagitan ng himagsikan   [KEY]</w:t>
            </w:r>
          </w:p>
          <w:p>
            <w:pPr>
              <w:spacing w:after="40"/>
            </w:pPr>
            <w:r>
              <w:rPr>
                <w:rFonts w:ascii="Calibri" w:cs="Calibri" w:eastAsia="Calibri" w:hAnsi="Calibri"/>
                <w:sz w:val="18"/>
                <w:szCs w:val="18"/>
              </w:rPr>
              <w:t xml:space="preserve">B. Humiling ng reporma sa pamahalaang Kastila</w:t>
            </w:r>
          </w:p>
          <w:p>
            <w:pPr>
              <w:spacing w:after="40"/>
            </w:pPr>
            <w:r>
              <w:rPr>
                <w:rFonts w:ascii="Calibri" w:cs="Calibri" w:eastAsia="Calibri" w:hAnsi="Calibri"/>
                <w:sz w:val="18"/>
                <w:szCs w:val="18"/>
              </w:rPr>
              <w:t xml:space="preserve">C. Magtatag ng mga paaralan para sa mga Pilipino</w:t>
            </w:r>
          </w:p>
          <w:p>
            <w:pPr>
              <w:spacing w:after="40"/>
            </w:pPr>
            <w:r>
              <w:rPr>
                <w:rFonts w:ascii="Calibri" w:cs="Calibri" w:eastAsia="Calibri" w:hAnsi="Calibri"/>
                <w:sz w:val="18"/>
                <w:szCs w:val="18"/>
              </w:rPr>
              <w:t xml:space="preserve">D. Makipagkalakalan sa ibang bansa</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Ano ang hangarin ng Katipunan para sa Pilipinas?</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Pantay na karapatan bilang lalawigan ng Espanya</w:t>
            </w:r>
          </w:p>
          <w:p>
            <w:pPr>
              <w:spacing w:after="40"/>
            </w:pPr>
            <w:r>
              <w:rPr>
                <w:rFonts w:ascii="Calibri" w:cs="Calibri" w:eastAsia="Calibri" w:hAnsi="Calibri"/>
                <w:sz w:val="18"/>
                <w:szCs w:val="18"/>
              </w:rPr>
              <w:t xml:space="preserve">B. Ganap na kalayaan sa pamamagitan ng armadong pakikibaka   [KEY]</w:t>
            </w:r>
          </w:p>
          <w:p>
            <w:pPr>
              <w:spacing w:after="40"/>
            </w:pPr>
            <w:r>
              <w:rPr>
                <w:rFonts w:ascii="Calibri" w:cs="Calibri" w:eastAsia="Calibri" w:hAnsi="Calibri"/>
                <w:sz w:val="18"/>
                <w:szCs w:val="18"/>
              </w:rPr>
              <w:t xml:space="preserve">C. Pagbabago sa pamumuno ng simbahan</w:t>
            </w:r>
          </w:p>
          <w:p>
            <w:pPr>
              <w:spacing w:after="40"/>
            </w:pPr>
            <w:r>
              <w:rPr>
                <w:rFonts w:ascii="Calibri" w:cs="Calibri" w:eastAsia="Calibri" w:hAnsi="Calibri"/>
                <w:sz w:val="18"/>
                <w:szCs w:val="18"/>
              </w:rPr>
              <w:t xml:space="preserve">D. Higit na malawak na kalakalan sa Asya</w:t>
            </w:r>
          </w:p>
        </w:tc>
      </w:tr>
    </w:tbl>
    <w:p>
      <w:pPr>
        <w:spacing w:after="80" w:before="240"/>
      </w:pPr>
      <w:r>
        <w:rPr>
          <w:rFonts w:ascii="Calibri" w:cs="Calibri" w:eastAsia="Calibri" w:hAnsi="Calibri"/>
          <w:b/>
          <w:bCs/>
          <w:sz w:val="19"/>
          <w:szCs w:val="19"/>
        </w:rPr>
        <w:t xml:space="preserve">Pair 7   |   LO4   |   Cognitive level: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7</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7</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Bakit kinailangang manatiling lihim ang Katipunan?</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Dahil kakaunti lamang ang miyembro nito</w:t>
            </w:r>
          </w:p>
          <w:p>
            <w:pPr>
              <w:spacing w:after="40"/>
            </w:pPr>
            <w:r>
              <w:rPr>
                <w:rFonts w:ascii="Calibri" w:cs="Calibri" w:eastAsia="Calibri" w:hAnsi="Calibri"/>
                <w:sz w:val="18"/>
                <w:szCs w:val="18"/>
              </w:rPr>
              <w:t xml:space="preserve">B. Dahil ipinagbabawal ito at parurusahan ng mga awtoridad   [KEY]</w:t>
            </w:r>
          </w:p>
          <w:p>
            <w:pPr>
              <w:spacing w:after="40"/>
            </w:pPr>
            <w:r>
              <w:rPr>
                <w:rFonts w:ascii="Calibri" w:cs="Calibri" w:eastAsia="Calibri" w:hAnsi="Calibri"/>
                <w:sz w:val="18"/>
                <w:szCs w:val="18"/>
              </w:rPr>
              <w:t xml:space="preserve">C. Dahil ito ay isang samahang panrelihiyon</w:t>
            </w:r>
          </w:p>
          <w:p>
            <w:pPr>
              <w:spacing w:after="40"/>
            </w:pPr>
            <w:r>
              <w:rPr>
                <w:rFonts w:ascii="Calibri" w:cs="Calibri" w:eastAsia="Calibri" w:hAnsi="Calibri"/>
                <w:sz w:val="18"/>
                <w:szCs w:val="18"/>
              </w:rPr>
              <w:t xml:space="preserve">D. Dahil wala pa itong sapat na salapi</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Bakit itinago ng mga Katipunero ang kanilang pagkakakilanlan at mga pagpupulong?</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Upang hindi sila mahuli at maparusahan ng mga awtoridad   [KEY]</w:t>
            </w:r>
          </w:p>
          <w:p>
            <w:pPr>
              <w:spacing w:after="40"/>
            </w:pPr>
            <w:r>
              <w:rPr>
                <w:rFonts w:ascii="Calibri" w:cs="Calibri" w:eastAsia="Calibri" w:hAnsi="Calibri"/>
                <w:sz w:val="18"/>
                <w:szCs w:val="18"/>
              </w:rPr>
              <w:t xml:space="preserve">B. Upang hindi sila makilala ng ibang mga Pilipino</w:t>
            </w:r>
          </w:p>
          <w:p>
            <w:pPr>
              <w:spacing w:after="40"/>
            </w:pPr>
            <w:r>
              <w:rPr>
                <w:rFonts w:ascii="Calibri" w:cs="Calibri" w:eastAsia="Calibri" w:hAnsi="Calibri"/>
                <w:sz w:val="18"/>
                <w:szCs w:val="18"/>
              </w:rPr>
              <w:t xml:space="preserve">C. Dahil ipinagbawal ito ng kanilang mga pamilya</w:t>
            </w:r>
          </w:p>
          <w:p>
            <w:pPr>
              <w:spacing w:after="40"/>
            </w:pPr>
            <w:r>
              <w:rPr>
                <w:rFonts w:ascii="Calibri" w:cs="Calibri" w:eastAsia="Calibri" w:hAnsi="Calibri"/>
                <w:sz w:val="18"/>
                <w:szCs w:val="18"/>
              </w:rPr>
              <w:t xml:space="preserve">D. Upang makatipid sa gastos ng pagpupulong</w:t>
            </w:r>
          </w:p>
        </w:tc>
      </w:tr>
    </w:tbl>
    <w:p>
      <w:pPr>
        <w:spacing w:after="80" w:before="240"/>
      </w:pPr>
      <w:r>
        <w:rPr>
          <w:rFonts w:ascii="Calibri" w:cs="Calibri" w:eastAsia="Calibri" w:hAnsi="Calibri"/>
          <w:b/>
          <w:bCs/>
          <w:sz w:val="19"/>
          <w:szCs w:val="19"/>
        </w:rPr>
        <w:t xml:space="preserve">Pair 8   |   LO4   |   Cognitive level: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8</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8</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Bakit mahalaga ang mga tagapaghatid ng mensahe sa isang lihim na kilusan?</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Sila ang nag-iimbak ng mga sandata</w:t>
            </w:r>
          </w:p>
          <w:p>
            <w:pPr>
              <w:spacing w:after="40"/>
            </w:pPr>
            <w:r>
              <w:rPr>
                <w:rFonts w:ascii="Calibri" w:cs="Calibri" w:eastAsia="Calibri" w:hAnsi="Calibri"/>
                <w:sz w:val="18"/>
                <w:szCs w:val="18"/>
              </w:rPr>
              <w:t xml:space="preserve">B. Sila ang nagdadala ng balita nang hindi nabubunyag ang kilusan   [KEY]</w:t>
            </w:r>
          </w:p>
          <w:p>
            <w:pPr>
              <w:spacing w:after="40"/>
            </w:pPr>
            <w:r>
              <w:rPr>
                <w:rFonts w:ascii="Calibri" w:cs="Calibri" w:eastAsia="Calibri" w:hAnsi="Calibri"/>
                <w:sz w:val="18"/>
                <w:szCs w:val="18"/>
              </w:rPr>
              <w:t xml:space="preserve">C. Sila ang laging nangunguna sa labanan</w:t>
            </w:r>
          </w:p>
          <w:p>
            <w:pPr>
              <w:spacing w:after="40"/>
            </w:pPr>
            <w:r>
              <w:rPr>
                <w:rFonts w:ascii="Calibri" w:cs="Calibri" w:eastAsia="Calibri" w:hAnsi="Calibri"/>
                <w:sz w:val="18"/>
                <w:szCs w:val="18"/>
              </w:rPr>
              <w:t xml:space="preserve">D. Sila ang humahalili sa pinuno kapag wala ito</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Ano ang panganib na hinaharap ng isang Katipunerong naghahatid ng mensahe malapit sa kuta ng kaaway?</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Mawawala ang kanyang kabuhayan</w:t>
            </w:r>
          </w:p>
          <w:p>
            <w:pPr>
              <w:spacing w:after="40"/>
            </w:pPr>
            <w:r>
              <w:rPr>
                <w:rFonts w:ascii="Calibri" w:cs="Calibri" w:eastAsia="Calibri" w:hAnsi="Calibri"/>
                <w:sz w:val="18"/>
                <w:szCs w:val="18"/>
              </w:rPr>
              <w:t xml:space="preserve">B. Mapapagalitan siya ng kanyang pinuno</w:t>
            </w:r>
          </w:p>
          <w:p>
            <w:pPr>
              <w:spacing w:after="40"/>
            </w:pPr>
            <w:r>
              <w:rPr>
                <w:rFonts w:ascii="Calibri" w:cs="Calibri" w:eastAsia="Calibri" w:hAnsi="Calibri"/>
                <w:sz w:val="18"/>
                <w:szCs w:val="18"/>
              </w:rPr>
              <w:t xml:space="preserve">C. Mahuhuli siya at malalantad ang buong kilusan   [KEY]</w:t>
            </w:r>
          </w:p>
          <w:p>
            <w:pPr>
              <w:spacing w:after="40"/>
            </w:pPr>
            <w:r>
              <w:rPr>
                <w:rFonts w:ascii="Calibri" w:cs="Calibri" w:eastAsia="Calibri" w:hAnsi="Calibri"/>
                <w:sz w:val="18"/>
                <w:szCs w:val="18"/>
              </w:rPr>
              <w:t xml:space="preserve">D. Mababawasan ang kanyang ranggo sa samahan</w:t>
            </w:r>
          </w:p>
        </w:tc>
      </w:tr>
    </w:tbl>
    <w:p>
      <w:pPr>
        <w:spacing w:after="80" w:before="240"/>
      </w:pPr>
      <w:r>
        <w:rPr>
          <w:rFonts w:ascii="Calibri" w:cs="Calibri" w:eastAsia="Calibri" w:hAnsi="Calibri"/>
          <w:b/>
          <w:bCs/>
          <w:sz w:val="19"/>
          <w:szCs w:val="19"/>
        </w:rPr>
        <w:t xml:space="preserve">Pair 9   |   LO5   |   Cognitive level: Analyzing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9</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9</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Ano ang ipinapakita kapag iniwan ng isang tao ang kanyang matatag na hanapbuhay upang sumali sa isang mapanganib na kilusan?</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Kawalan ng kakayahan sa kanyang trabaho</w:t>
            </w:r>
          </w:p>
          <w:p>
            <w:pPr>
              <w:spacing w:after="40"/>
            </w:pPr>
            <w:r>
              <w:rPr>
                <w:rFonts w:ascii="Calibri" w:cs="Calibri" w:eastAsia="Calibri" w:hAnsi="Calibri"/>
                <w:sz w:val="18"/>
                <w:szCs w:val="18"/>
              </w:rPr>
              <w:t xml:space="preserve">B. Pagnanais na yumaman sa madaling paraan</w:t>
            </w:r>
          </w:p>
          <w:p>
            <w:pPr>
              <w:spacing w:after="40"/>
            </w:pPr>
            <w:r>
              <w:rPr>
                <w:rFonts w:ascii="Calibri" w:cs="Calibri" w:eastAsia="Calibri" w:hAnsi="Calibri"/>
                <w:sz w:val="18"/>
                <w:szCs w:val="18"/>
              </w:rPr>
              <w:t xml:space="preserve">C. Handa siyang isakripisyo ang sariling kapakanan para sa layunin   [KEY]</w:t>
            </w:r>
          </w:p>
          <w:p>
            <w:pPr>
              <w:spacing w:after="40"/>
            </w:pPr>
            <w:r>
              <w:rPr>
                <w:rFonts w:ascii="Calibri" w:cs="Calibri" w:eastAsia="Calibri" w:hAnsi="Calibri"/>
                <w:sz w:val="18"/>
                <w:szCs w:val="18"/>
              </w:rPr>
              <w:t xml:space="preserve">D. Pagsunod lamang sa utos ng kanyang pamilya</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Ano ang ipinapahiwatig ng pasya ni Sakay na talikuran ang kanyang hanapbuhay upang sumapi sa Katipunan?</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Hindi siya mahusay sa kanyang trabaho</w:t>
            </w:r>
          </w:p>
          <w:p>
            <w:pPr>
              <w:spacing w:after="40"/>
            </w:pPr>
            <w:r>
              <w:rPr>
                <w:rFonts w:ascii="Calibri" w:cs="Calibri" w:eastAsia="Calibri" w:hAnsi="Calibri"/>
                <w:sz w:val="18"/>
                <w:szCs w:val="18"/>
              </w:rPr>
              <w:t xml:space="preserve">B. Inuna niya ang kapakanan ng bayan kaysa sa sariling kaginhawahan   [KEY]</w:t>
            </w:r>
          </w:p>
          <w:p>
            <w:pPr>
              <w:spacing w:after="40"/>
            </w:pPr>
            <w:r>
              <w:rPr>
                <w:rFonts w:ascii="Calibri" w:cs="Calibri" w:eastAsia="Calibri" w:hAnsi="Calibri"/>
                <w:sz w:val="18"/>
                <w:szCs w:val="18"/>
              </w:rPr>
              <w:t xml:space="preserve">C. Inaasahan niyang kikita nang malaki sa himagsikan</w:t>
            </w:r>
          </w:p>
          <w:p>
            <w:pPr>
              <w:spacing w:after="40"/>
            </w:pPr>
            <w:r>
              <w:rPr>
                <w:rFonts w:ascii="Calibri" w:cs="Calibri" w:eastAsia="Calibri" w:hAnsi="Calibri"/>
                <w:sz w:val="18"/>
                <w:szCs w:val="18"/>
              </w:rPr>
              <w:t xml:space="preserve">D. Wala na siyang ibang mapagpipilian noon</w:t>
            </w:r>
          </w:p>
        </w:tc>
      </w:tr>
    </w:tbl>
    <w:p>
      <w:pPr>
        <w:spacing w:after="80" w:before="240"/>
      </w:pPr>
      <w:r>
        <w:rPr>
          <w:rFonts w:ascii="Calibri" w:cs="Calibri" w:eastAsia="Calibri" w:hAnsi="Calibri"/>
          <w:b/>
          <w:bCs/>
          <w:sz w:val="19"/>
          <w:szCs w:val="19"/>
        </w:rPr>
        <w:t xml:space="preserve">Pair 10   |   LO5   |   Cognitive level: Analyzing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Pre-test item 10</w:t>
            </w:r>
          </w:p>
        </w:tc>
        <w:tc>
          <w:tcPr>
            <w:tcW w:type="dxa" w:w="468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Post-test item 10</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Kung ang isang kilusan ay binubuo ng mga karaniwang manggagawa, ano ang ipinapakita nito tungkol sa kilusang iyon?</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Ito ay kilusan ng mga mayayaman lamang</w:t>
            </w:r>
          </w:p>
          <w:p>
            <w:pPr>
              <w:spacing w:after="40"/>
            </w:pPr>
            <w:r>
              <w:rPr>
                <w:rFonts w:ascii="Calibri" w:cs="Calibri" w:eastAsia="Calibri" w:hAnsi="Calibri"/>
                <w:sz w:val="18"/>
                <w:szCs w:val="18"/>
              </w:rPr>
              <w:t xml:space="preserve">B. Ito ay kilusang bayan na may malawak na suporta mula sa mamamayan   [KEY]</w:t>
            </w:r>
          </w:p>
          <w:p>
            <w:pPr>
              <w:spacing w:after="40"/>
            </w:pPr>
            <w:r>
              <w:rPr>
                <w:rFonts w:ascii="Calibri" w:cs="Calibri" w:eastAsia="Calibri" w:hAnsi="Calibri"/>
                <w:sz w:val="18"/>
                <w:szCs w:val="18"/>
              </w:rPr>
              <w:t xml:space="preserve">C. Ito ay itinatag at pinondohan ng mga dayuhan</w:t>
            </w:r>
          </w:p>
          <w:p>
            <w:pPr>
              <w:spacing w:after="40"/>
            </w:pPr>
            <w:r>
              <w:rPr>
                <w:rFonts w:ascii="Calibri" w:cs="Calibri" w:eastAsia="Calibri" w:hAnsi="Calibri"/>
                <w:sz w:val="18"/>
                <w:szCs w:val="18"/>
              </w:rPr>
              <w:t xml:space="preserve">D. Ito ay isang samahang pang-akademiko</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Ang mga tulad ni Sakay na mananahi at barbero ay naging bahagi ng Katipunan. Ano ang sinasabi nito tungkol sa katangian ng Katipunan?</w:t>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A. Pinamunuan ito ng mga edukadong ilustrado lamang</w:t>
            </w:r>
          </w:p>
          <w:p>
            <w:pPr>
              <w:spacing w:after="40"/>
            </w:pPr>
            <w:r>
              <w:rPr>
                <w:rFonts w:ascii="Calibri" w:cs="Calibri" w:eastAsia="Calibri" w:hAnsi="Calibri"/>
                <w:sz w:val="18"/>
                <w:szCs w:val="18"/>
              </w:rPr>
              <w:t xml:space="preserve">B. Isa itong kilusang nag-ugat sa karaniwang mamamayan   [KEY]</w:t>
            </w:r>
          </w:p>
          <w:p>
            <w:pPr>
              <w:spacing w:after="40"/>
            </w:pPr>
            <w:r>
              <w:rPr>
                <w:rFonts w:ascii="Calibri" w:cs="Calibri" w:eastAsia="Calibri" w:hAnsi="Calibri"/>
                <w:sz w:val="18"/>
                <w:szCs w:val="18"/>
              </w:rPr>
              <w:t xml:space="preserve">C. Umasa ito sa tulong ng ibang bansa</w:t>
            </w:r>
          </w:p>
          <w:p>
            <w:pPr>
              <w:spacing w:after="40"/>
            </w:pPr>
            <w:r>
              <w:rPr>
                <w:rFonts w:ascii="Calibri" w:cs="Calibri" w:eastAsia="Calibri" w:hAnsi="Calibri"/>
                <w:sz w:val="18"/>
                <w:szCs w:val="18"/>
              </w:rPr>
              <w:t xml:space="preserve">D. Bukas lamang ito sa mga taga-Maynila</w:t>
            </w:r>
          </w:p>
        </w:tc>
      </w:tr>
    </w:tbl>
    <w:p>
      <w:r>
        <w:br w:type="page"/>
      </w:r>
    </w:p>
    <w:p>
      <w:pPr>
        <w:pStyle w:val="Heading1"/>
        <w:spacing w:after="140" w:before="280"/>
      </w:pPr>
      <w:r>
        <w:rPr>
          <w:rFonts w:ascii="Calibri" w:cs="Calibri" w:eastAsia="Calibri" w:hAnsi="Calibri"/>
          <w:b/>
          <w:bCs/>
          <w:sz w:val="28"/>
          <w:szCs w:val="28"/>
        </w:rPr>
        <w:t xml:space="preserve">6. Item rating</w:t>
      </w:r>
    </w:p>
    <w:p>
      <w:pPr>
        <w:spacing w:after="120" w:before="0"/>
      </w:pPr>
      <w:r>
        <w:rPr>
          <w:rFonts w:ascii="Calibri" w:cs="Calibri" w:eastAsia="Calibri" w:hAnsi="Calibri"/>
          <w:sz w:val="20"/>
          <w:szCs w:val="20"/>
        </w:rPr>
        <w:t xml:space="preserve">Rate each pair from 1 to 5, where 5 is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80"/>
              <w:left w:type="dxa" w:w="110"/>
              <w:bottom w:type="dxa" w:w="80"/>
              <w:right w:type="dxa" w:w="110"/>
            </w:tcMar>
          </w:tcPr>
          <w:p>
            <w:pPr>
              <w:spacing w:after="40"/>
            </w:pPr>
            <w:r>
              <w:rPr>
                <w:rFonts w:ascii="Calibri" w:cs="Calibri" w:eastAsia="Calibri" w:hAnsi="Calibri"/>
                <w:b/>
                <w:bCs/>
                <w:sz w:val="18"/>
                <w:szCs w:val="18"/>
              </w:rPr>
              <w:t xml:space="preserve">A. Clarity</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The wording is clear and unambiguous for the learner.</w:t>
            </w:r>
          </w:p>
        </w:tc>
      </w:tr>
      <w:tr>
        <w:tc>
          <w:tcPr>
            <w:tcW w:type="dxa" w:w="4680"/>
            <w:tcMar>
              <w:top w:type="dxa" w:w="80"/>
              <w:left w:type="dxa" w:w="110"/>
              <w:bottom w:type="dxa" w:w="80"/>
              <w:right w:type="dxa" w:w="110"/>
            </w:tcMar>
          </w:tcPr>
          <w:p>
            <w:pPr>
              <w:spacing w:after="40"/>
            </w:pPr>
            <w:r>
              <w:rPr>
                <w:rFonts w:ascii="Calibri" w:cs="Calibri" w:eastAsia="Calibri" w:hAnsi="Calibri"/>
                <w:b/>
                <w:bCs/>
                <w:sz w:val="18"/>
                <w:szCs w:val="18"/>
              </w:rPr>
              <w:t xml:space="preserve">B. Content relevance</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The item measures the stated learning objective.</w:t>
            </w:r>
          </w:p>
        </w:tc>
      </w:tr>
      <w:tr>
        <w:tc>
          <w:tcPr>
            <w:tcW w:type="dxa" w:w="4680"/>
            <w:tcMar>
              <w:top w:type="dxa" w:w="80"/>
              <w:left w:type="dxa" w:w="110"/>
              <w:bottom w:type="dxa" w:w="80"/>
              <w:right w:type="dxa" w:w="110"/>
            </w:tcMar>
          </w:tcPr>
          <w:p>
            <w:pPr>
              <w:spacing w:after="40"/>
            </w:pPr>
            <w:r>
              <w:rPr>
                <w:rFonts w:ascii="Calibri" w:cs="Calibri" w:eastAsia="Calibri" w:hAnsi="Calibri"/>
                <w:b/>
                <w:bCs/>
                <w:sz w:val="18"/>
                <w:szCs w:val="18"/>
              </w:rPr>
              <w:t xml:space="preserve">C. Language</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The Filipino used is appropriate to the learner's level.</w:t>
            </w:r>
          </w:p>
        </w:tc>
      </w:tr>
      <w:tr>
        <w:tc>
          <w:tcPr>
            <w:tcW w:type="dxa" w:w="4680"/>
            <w:tcMar>
              <w:top w:type="dxa" w:w="80"/>
              <w:left w:type="dxa" w:w="110"/>
              <w:bottom w:type="dxa" w:w="80"/>
              <w:right w:type="dxa" w:w="110"/>
            </w:tcMar>
          </w:tcPr>
          <w:p>
            <w:pPr>
              <w:spacing w:after="40"/>
            </w:pPr>
            <w:r>
              <w:rPr>
                <w:rFonts w:ascii="Calibri" w:cs="Calibri" w:eastAsia="Calibri" w:hAnsi="Calibri"/>
                <w:b/>
                <w:bCs/>
                <w:sz w:val="18"/>
                <w:szCs w:val="18"/>
              </w:rPr>
              <w:t xml:space="preserve">D. Difficulty</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The difficulty suits the grade level indicated in Section 3.</w:t>
            </w:r>
          </w:p>
        </w:tc>
      </w:tr>
      <w:tr>
        <w:tc>
          <w:tcPr>
            <w:tcW w:type="dxa" w:w="4680"/>
            <w:tcMar>
              <w:top w:type="dxa" w:w="80"/>
              <w:left w:type="dxa" w:w="110"/>
              <w:bottom w:type="dxa" w:w="80"/>
              <w:right w:type="dxa" w:w="110"/>
            </w:tcMar>
          </w:tcPr>
          <w:p>
            <w:pPr>
              <w:spacing w:after="40"/>
            </w:pPr>
            <w:r>
              <w:rPr>
                <w:rFonts w:ascii="Calibri" w:cs="Calibri" w:eastAsia="Calibri" w:hAnsi="Calibri"/>
                <w:b/>
                <w:bCs/>
                <w:sz w:val="18"/>
                <w:szCs w:val="18"/>
              </w:rPr>
              <w:t xml:space="preserve">E. Equivalence</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The pre-test and post-test items are equivalent in what they ask and how hard they are.</w:t>
            </w:r>
          </w:p>
        </w:tc>
      </w:tr>
    </w:tbl>
    <w:p>
      <w:pPr>
        <w:spacing w:after="120" w:before="0"/>
      </w:pPr>
      <w:r>
        <w:rPr>
          <w:rFonts w:ascii="Calibri" w:cs="Calibri" w:eastAsia="Calibri" w:hAnsi="Calibri"/>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00"/>
        <w:gridCol w:w="800"/>
        <w:gridCol w:w="800"/>
        <w:gridCol w:w="800"/>
        <w:gridCol w:w="800"/>
        <w:gridCol w:w="4640"/>
      </w:tblGrid>
      <w:tr>
        <w:trPr>
          <w:tblHeader/>
        </w:trPr>
        <w:tc>
          <w:tcPr>
            <w:tcW w:type="dxa" w:w="72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Pair</w:t>
            </w:r>
          </w:p>
        </w:tc>
        <w:tc>
          <w:tcPr>
            <w:tcW w:type="dxa" w:w="8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A</w:t>
            </w:r>
          </w:p>
        </w:tc>
        <w:tc>
          <w:tcPr>
            <w:tcW w:type="dxa" w:w="8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B</w:t>
            </w:r>
          </w:p>
        </w:tc>
        <w:tc>
          <w:tcPr>
            <w:tcW w:type="dxa" w:w="8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C</w:t>
            </w:r>
          </w:p>
        </w:tc>
        <w:tc>
          <w:tcPr>
            <w:tcW w:type="dxa" w:w="8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D</w:t>
            </w:r>
          </w:p>
        </w:tc>
        <w:tc>
          <w:tcPr>
            <w:tcW w:type="dxa" w:w="80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E</w:t>
            </w:r>
          </w:p>
        </w:tc>
        <w:tc>
          <w:tcPr>
            <w:tcW w:type="dxa" w:w="4640"/>
            <w:shd w:fill="F2F2F2" w:color="auto" w:val="clear"/>
            <w:tcMar>
              <w:top w:type="dxa" w:w="80"/>
              <w:left w:type="dxa" w:w="110"/>
              <w:bottom w:type="dxa" w:w="80"/>
              <w:right w:type="dxa" w:w="110"/>
            </w:tcMar>
          </w:tcPr>
          <w:p>
            <w:pPr>
              <w:spacing w:after="40"/>
            </w:pPr>
            <w:r>
              <w:rPr>
                <w:rFonts w:ascii="Calibri" w:cs="Calibri" w:eastAsia="Calibri" w:hAnsi="Calibri"/>
                <w:b/>
                <w:bCs/>
                <w:sz w:val="18"/>
                <w:szCs w:val="18"/>
              </w:rPr>
              <w:t xml:space="preserve">Remarks and suggested revision</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1</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2</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3</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4</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5</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6</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7</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8</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9</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10</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0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4640"/>
            <w:tcMar>
              <w:top w:type="dxa" w:w="80"/>
              <w:left w:type="dxa" w:w="110"/>
              <w:bottom w:type="dxa" w:w="80"/>
              <w:right w:type="dxa" w:w="110"/>
            </w:tcMar>
          </w:tcPr>
          <w:p>
            <w:pPr>
              <w:spacing w:after="40"/>
            </w:pPr>
            <w:r>
              <w:rPr>
                <w:rFonts w:ascii="Calibri" w:cs="Calibri" w:eastAsia="Calibri" w:hAnsi="Calibri"/>
                <w:sz w:val="18"/>
                <w:szCs w:val="18"/>
              </w:rPr>
              <w:t xml:space="preserve"> </w:t>
            </w:r>
          </w:p>
        </w:tc>
      </w:tr>
    </w:tbl>
    <w:p>
      <w:r>
        <w:br w:type="page"/>
      </w:r>
    </w:p>
    <w:p>
      <w:pPr>
        <w:pStyle w:val="Heading1"/>
        <w:spacing w:after="140" w:before="280"/>
      </w:pPr>
      <w:r>
        <w:rPr>
          <w:rFonts w:ascii="Calibri" w:cs="Calibri" w:eastAsia="Calibri" w:hAnsi="Calibri"/>
          <w:b/>
          <w:bCs/>
          <w:sz w:val="28"/>
          <w:szCs w:val="28"/>
        </w:rPr>
        <w:t xml:space="preserve">7. Overall evaluation</w:t>
      </w:r>
    </w:p>
    <w:p>
      <w:pPr>
        <w:spacing w:after="120" w:before="0"/>
      </w:pPr>
      <w:r>
        <w:rPr>
          <w:rFonts w:ascii="Calibri" w:cs="Calibri" w:eastAsia="Calibri" w:hAnsi="Calibri"/>
          <w:sz w:val="20"/>
          <w:szCs w:val="20"/>
        </w:rPr>
        <w:t xml:space="preserve">General comments on the instrument as a whole, including any content you believe Act I should cover but the items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80"/>
              <w:left w:type="dxa" w:w="110"/>
              <w:bottom w:type="dxa" w:w="80"/>
              <w:right w:type="dxa" w:w="110"/>
            </w:tcMar>
          </w:tcPr>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tc>
      </w:tr>
    </w:tbl>
    <w:p>
      <w:pPr>
        <w:spacing w:after="120" w:before="0"/>
      </w:pPr>
      <w:r>
        <w:rPr>
          <w:rFonts w:ascii="Calibri" w:cs="Calibri" w:eastAsia="Calibri" w:hAnsi="Calibri"/>
          <w:sz w:val="20"/>
          <w:szCs w:val="20"/>
        </w:rPr>
        <w:t xml:space="preserve"> </w:t>
      </w:r>
    </w:p>
    <w:p>
      <w:pPr>
        <w:spacing w:after="120" w:before="0"/>
      </w:pPr>
      <w:r>
        <w:rPr>
          <w:rFonts w:ascii="Calibri" w:cs="Calibri" w:eastAsia="Calibri" w:hAnsi="Calibri"/>
          <w:b/>
          <w:bCs/>
          <w:sz w:val="20"/>
          <w:szCs w:val="20"/>
        </w:rPr>
        <w:t xml:space="preserve">Recommendation. Please mark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640"/>
            <w:tcMar>
              <w:top w:type="dxa" w:w="80"/>
              <w:left w:type="dxa" w:w="110"/>
              <w:bottom w:type="dxa" w:w="80"/>
              <w:right w:type="dxa" w:w="110"/>
            </w:tcMar>
          </w:tcPr>
          <w:p>
            <w:pPr>
              <w:spacing w:after="40"/>
            </w:pPr>
            <w:r>
              <w:rPr>
                <w:rFonts w:ascii="Calibri" w:cs="Calibri" w:eastAsia="Calibri" w:hAnsi="Calibri"/>
                <w:sz w:val="18"/>
                <w:szCs w:val="18"/>
              </w:rPr>
              <w:t xml:space="preserve">Accepted as presented</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640"/>
            <w:tcMar>
              <w:top w:type="dxa" w:w="80"/>
              <w:left w:type="dxa" w:w="110"/>
              <w:bottom w:type="dxa" w:w="80"/>
              <w:right w:type="dxa" w:w="110"/>
            </w:tcMar>
          </w:tcPr>
          <w:p>
            <w:pPr>
              <w:spacing w:after="40"/>
            </w:pPr>
            <w:r>
              <w:rPr>
                <w:rFonts w:ascii="Calibri" w:cs="Calibri" w:eastAsia="Calibri" w:hAnsi="Calibri"/>
                <w:sz w:val="18"/>
                <w:szCs w:val="18"/>
              </w:rPr>
              <w:t xml:space="preserve">Accepted with minor revisions as noted</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640"/>
            <w:tcMar>
              <w:top w:type="dxa" w:w="80"/>
              <w:left w:type="dxa" w:w="110"/>
              <w:bottom w:type="dxa" w:w="80"/>
              <w:right w:type="dxa" w:w="110"/>
            </w:tcMar>
          </w:tcPr>
          <w:p>
            <w:pPr>
              <w:spacing w:after="40"/>
            </w:pPr>
            <w:r>
              <w:rPr>
                <w:rFonts w:ascii="Calibri" w:cs="Calibri" w:eastAsia="Calibri" w:hAnsi="Calibri"/>
                <w:sz w:val="18"/>
                <w:szCs w:val="18"/>
              </w:rPr>
              <w:t xml:space="preserve">Requires major revision and re-validation</w:t>
            </w:r>
          </w:p>
        </w:tc>
      </w:tr>
      <w:tr>
        <w:tc>
          <w:tcPr>
            <w:tcW w:type="dxa" w:w="720"/>
            <w:tcMar>
              <w:top w:type="dxa" w:w="80"/>
              <w:left w:type="dxa" w:w="110"/>
              <w:bottom w:type="dxa" w:w="80"/>
              <w:right w:type="dxa" w:w="110"/>
            </w:tcMar>
          </w:tcPr>
          <w:p>
            <w:pPr>
              <w:spacing w:after="40"/>
            </w:pPr>
            <w:r>
              <w:rPr>
                <w:rFonts w:ascii="Calibri" w:cs="Calibri" w:eastAsia="Calibri" w:hAnsi="Calibri"/>
                <w:sz w:val="18"/>
                <w:szCs w:val="18"/>
              </w:rPr>
              <w:t xml:space="preserve"> </w:t>
            </w:r>
          </w:p>
        </w:tc>
        <w:tc>
          <w:tcPr>
            <w:tcW w:type="dxa" w:w="8640"/>
            <w:tcMar>
              <w:top w:type="dxa" w:w="80"/>
              <w:left w:type="dxa" w:w="110"/>
              <w:bottom w:type="dxa" w:w="80"/>
              <w:right w:type="dxa" w:w="110"/>
            </w:tcMar>
          </w:tcPr>
          <w:p>
            <w:pPr>
              <w:spacing w:after="40"/>
            </w:pPr>
            <w:r>
              <w:rPr>
                <w:rFonts w:ascii="Calibri" w:cs="Calibri" w:eastAsia="Calibri" w:hAnsi="Calibri"/>
                <w:sz w:val="18"/>
                <w:szCs w:val="18"/>
              </w:rPr>
              <w:t xml:space="preserve">Not acceptable for use</w:t>
            </w:r>
          </w:p>
        </w:tc>
      </w:tr>
    </w:tbl>
    <w:p>
      <w:pPr>
        <w:spacing w:after="300" w:before="0"/>
      </w:pPr>
      <w:r>
        <w:rPr>
          <w:rFonts w:ascii="Calibri" w:cs="Calibri" w:eastAsia="Calibri" w:hAnsi="Calibri"/>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Signature over printed name</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Date</w:t>
            </w:r>
          </w:p>
        </w:tc>
      </w:tr>
      <w:tr>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Position and school</w:t>
            </w:r>
          </w:p>
        </w:tc>
        <w:tc>
          <w:tcPr>
            <w:tcW w:type="dxa" w:w="4680"/>
            <w:tcMar>
              <w:top w:type="dxa" w:w="80"/>
              <w:left w:type="dxa" w:w="110"/>
              <w:bottom w:type="dxa" w:w="80"/>
              <w:right w:type="dxa" w:w="110"/>
            </w:tcMar>
          </w:tcPr>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
            </w:r>
          </w:p>
          <w:p>
            <w:pPr>
              <w:spacing w:after="40"/>
            </w:pPr>
            <w:r>
              <w:rPr>
                <w:rFonts w:ascii="Calibri" w:cs="Calibri" w:eastAsia="Calibri" w:hAnsi="Calibri"/>
                <w:sz w:val="18"/>
                <w:szCs w:val="18"/>
              </w:rPr>
              <w:t xml:space="preserve">Years teaching Araling Panlipunan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2026-08-18T11:43:43.515Z</dcterms:created>
  <dcterms:modified xsi:type="dcterms:W3CDTF">2026-08-18T11:43:43.516Z</dcterms:modified>
</cp:coreProperties>
</file>

<file path=docProps/custom.xml><?xml version="1.0" encoding="utf-8"?>
<Properties xmlns="http://schemas.openxmlformats.org/officeDocument/2006/custom-properties" xmlns:vt="http://schemas.openxmlformats.org/officeDocument/2006/docPropsVTypes"/>
</file>