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b/>
          <w:color w:val="1A1A2E"/>
          <w:sz w:val="40"/>
        </w:rPr>
        <w:t>The Founding Principle: Balance-Anchoring as Cosmic Law</w:t>
      </w:r>
    </w:p>
    <w:p>
      <w:pPr>
        <w:spacing w:after="320"/>
      </w:pPr>
      <w:r>
        <w:rPr>
          <w:i/>
          <w:color w:val="555577"/>
          <w:sz w:val="24"/>
        </w:rPr>
        <w:t>Hengyuan Cosmos — Entry 01 / Worldbuilding Series</w:t>
      </w:r>
    </w:p>
    <w:p>
      <w:pPr>
        <w:ind w:firstLine="0"/>
      </w:pPr>
      <w:r>
        <w:t>Every fictional cosmos rests on an unspoken assumption about how power works. In most xianxia and cultivation settings, that assumption is extraction: the strong take from the weak, heaven and earth are resources to be mined, and immortality is a zero-sum race toward the top. The Hengyuan Cosmos (All-Spirit Balance-Anchor Origin Universe) begins by rejecting that assumption entirely.</w:t>
      </w:r>
    </w:p>
    <w:p>
      <w:pPr>
        <w:ind w:firstLine="0"/>
      </w:pPr>
      <w:r>
        <w:t>Its founding principle is Balance-Anchoring — the idea that reality itself is held together not by dominance but by a distributed, mutually sustaining network of spiritual weights. Every sentient being, every world, every stream of qi is an anchor point. Remove too many anchors, and the fabric drifts. Strengthen one anchor at the expense of all others, and the whole structure tilts.</w:t>
      </w:r>
    </w:p>
    <w:p>
      <w:pPr>
        <w:spacing w:before="280" w:after="120"/>
      </w:pPr>
      <w:r>
        <w:rPr>
          <w:b/>
          <w:color w:val="2C3E50"/>
          <w:sz w:val="28"/>
        </w:rPr>
        <w:t>Why This Changes Everything</w:t>
      </w:r>
    </w:p>
    <w:p>
      <w:pPr>
        <w:ind w:firstLine="0"/>
      </w:pPr>
      <w:r>
        <w:t>In a predatory cosmos, the moral question is always "how much can I take?" In an anchor-symbiotic cosmos, the question becomes "how much can I hold?" A cultivator's power is not measured by what they have seized, but by what they can bear — the weight of responsibility they carry for the systems around them.</w:t>
      </w:r>
    </w:p>
    <w:p>
      <w:pPr>
        <w:ind w:firstLine="0"/>
      </w:pPr>
      <w:r>
        <w:t>This is not pacifism. It is a different physics of power. A being who draws spiritual energy without returning it does not grow stronger — they grow lighter, less anchored, more prone to dissolution. True advancement requires sinking roots into the community, the land, and the broader web of life.</w:t>
      </w:r>
    </w:p>
    <w:p>
      <w:pPr>
        <w:spacing w:before="280" w:after="120"/>
      </w:pPr>
      <w:r>
        <w:rPr>
          <w:b/>
          <w:color w:val="2C3E50"/>
          <w:sz w:val="28"/>
        </w:rPr>
        <w:t>The Anchor as a Unit of Being</w:t>
      </w:r>
    </w:p>
    <w:p>
      <w:pPr>
        <w:ind w:firstLine="0"/>
      </w:pPr>
      <w:r>
        <w:t>Think of each soul as a stone in an arch. No single stone holds the arch; all stones together do. If one stone tries to become the whole arch, the arch collapses. The Hengyuan Cosmos treats civilizations the same way: no single faction, no single immortal, no single world is permitted to become the entire load-bearing structure.</w:t>
      </w:r>
    </w:p>
    <w:p>
      <w:pPr>
        <w:ind w:firstLine="0"/>
      </w:pPr>
      <w:r>
        <w:t>This produces a cosmos that is resilient by design. Local failures are absorbed by the network. Catastrophes become local, not existential, because no one entity carries enough weight to bring everything down when it falls.</w:t>
      </w:r>
    </w:p>
    <w:p>
      <w:pPr>
        <w:spacing w:before="280" w:after="120"/>
      </w:pPr>
      <w:r>
        <w:rPr>
          <w:b/>
          <w:color w:val="2C3E50"/>
          <w:sz w:val="28"/>
        </w:rPr>
        <w:t>What This Means for Storytelling</w:t>
      </w:r>
    </w:p>
    <w:p>
      <w:pPr>
        <w:ind w:firstLine="0"/>
      </w:pPr>
      <w:r>
        <w:t>The drama shifts from "who is the strongest?" to "who can hold the most together?" Conflicts arise not over who gets to seize the throne, but over how to rebalance a system that has tilted — often because someone, somewhere, tried to carry more weight than they were equipped to hold.</w:t>
      </w:r>
    </w:p>
    <w:p>
      <w:pPr>
        <w:ind w:firstLine="0"/>
      </w:pPr>
      <w:r>
        <w:t>Heroes are not those who defeat the greatest enemy, but those who repair the greatest rupture. Villains are not merely powerful — they are unanchored: beings who have severed their reciprocal ties and now drift, consuming everything around them in a desperate attempt to feel solid again.</w:t>
      </w:r>
    </w:p>
    <w:p>
      <w:pPr>
        <w:spacing w:before="320"/>
      </w:pPr>
      <w:r>
        <w:rPr>
          <w:color w:val="8888AA"/>
          <w:sz w:val="20"/>
        </w:rPr>
        <w:t>#HengyuanCosmos #Worldbuilding #BalanceAnchoring #Cultivation #SpeculativeCivilization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3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