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A3123">
      <w:pPr>
        <w:spacing w:before="480" w:after="48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丝路棉韵入疆来，南师学子进车间——新棉红途调研团赴华芳石河子纺织厂开展调研</w:t>
      </w:r>
    </w:p>
    <w:p w14:paraId="7D29D8CB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为深入挖掘新疆棉花产业的文化价值与发展潜力，为 “丝路棉韵” 文创项目筑牢产业根基，近日，南京师范大学 “新棉红途・丝路棉韵” 调研团一行前往华芳石河子纺织有限公司，开展实地走访调研，近距离探寻新疆棉花从原料到成品的全链条故事。</w:t>
      </w:r>
    </w:p>
    <w:p w14:paraId="451FC32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478405" cy="1858645"/>
            <wp:effectExtent l="0" t="0" r="10795" b="20955"/>
            <wp:docPr id="1" name="图片 1" descr="/private/var/folders/kz/__7tbwvj79g24zcxlc_ddyr00000gn/T/com.kingsoft.wpsoffice.mac/picturecompress_20260527172119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private/var/folders/kz/__7tbwvj79g24zcxlc_ddyr00000gn/T/com.kingsoft.wpsoffice.mac/picturecompress_20260527172119/output_1.jpgoutput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A087">
      <w:pPr>
        <w:spacing w:before="120" w:after="120" w:line="288" w:lineRule="auto"/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华芳石河子纺织有限公司作为新疆棉纺产业的重点企业，依托本地优质棉花资源，构建了从原棉加工到纺纱织造的完整生产线，是区域棉纺产业升级的重要参与者。调研团成员首先在企业厂区前合影留念，随后进入生产车间，在企业负责人的带领下，实地参观了纺纱、加工等多个核心生产环节。</w:t>
      </w:r>
    </w:p>
    <w:p w14:paraId="43D1D1C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028190" cy="3608070"/>
            <wp:effectExtent l="0" t="0" r="3810" b="24130"/>
            <wp:docPr id="2" name="图片 2" descr="/private/var/folders/kz/__7tbwvj79g24zcxlc_ddyr00000gn/T/com.kingsoft.wpsoffice.mac/picturecompress_20260527172141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private/var/folders/kz/__7tbwvj79g24zcxlc_ddyr00000gn/T/com.kingsoft.wpsoffice.mac/picturecompress_20260527172141/output_1.jpgoutput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819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6750">
      <w:pPr>
        <w:tabs>
          <w:tab w:val="left" w:pos="7770"/>
        </w:tabs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宽敞明亮的车间内，自动化纺纱设备高速运转，洁白的棉条在机器间穿梭，最终被加工成规整的纱线；工作人员向调研团详细介绍了新疆棉花的纤维长度、马克隆值等关键品质指标，以及企业在原料筛选、质量管控、工艺优化等方面的标准与流程。</w:t>
      </w:r>
    </w:p>
    <w:p w14:paraId="4BA9DF65">
      <w:pPr>
        <w:tabs>
          <w:tab w:val="left" w:pos="7770"/>
        </w:tabs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1866900" cy="3320415"/>
            <wp:effectExtent l="0" t="0" r="12700" b="6985"/>
            <wp:docPr id="4" name="图片 4" descr="/private/var/folders/kz/__7tbwvj79g24zcxlc_ddyr00000gn/T/com.kingsoft.wpsoffice.mac/picturecompress_20260527172337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/private/var/folders/kz/__7tbwvj79g24zcxlc_ddyr00000gn/T/com.kingsoft.wpsoffice.mac/picturecompress_20260527172337/output_1.jpgoutput_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7506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互动交流环节，调研团成员亲手触摸、感受新疆原棉与加工棉线的质感，直观对比了不同工艺阶段棉花材料的差异。企业负责人还围绕新疆棉纺产业的发展现状、当地建厂的区位优势、产业升级的探索路径，以及当前棉纺企业面临的机遇与挑战，与调研团展开了深入交流。调研团成员认真聆听记录，详细了解了企业如何依托新疆优质棉花资源，结合现代化生产技术，推动传统棉纺产业向高效化、品牌化转型的实践经验。</w:t>
      </w:r>
    </w:p>
    <w:p w14:paraId="58EA861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1937385" cy="3444875"/>
            <wp:effectExtent l="0" t="0" r="18415" b="9525"/>
            <wp:docPr id="3" name="图片 3" descr="/private/var/folders/kz/__7tbwvj79g24zcxlc_ddyr00000gn/T/com.kingsoft.wpsoffice.mac/picturecompress_20260527172235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private/var/folders/kz/__7tbwvj79g24zcxlc_ddyr00000gn/T/com.kingsoft.wpsoffice.mac/picturecompress_20260527172235/output_1.jpgoutput_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46154CA">
      <w:pPr>
        <w:spacing w:before="120" w:after="120" w:line="288" w:lineRule="auto"/>
        <w:ind w:left="0" w:firstLine="480" w:firstLineChars="200"/>
        <w:jc w:val="left"/>
      </w:pPr>
      <w:r>
        <w:rPr>
          <w:rFonts w:hint="eastAsia" w:ascii="宋体" w:hAnsi="宋体" w:eastAsia="宋体" w:cs="宋体"/>
          <w:sz w:val="24"/>
          <w:szCs w:val="24"/>
        </w:rPr>
        <w:t>此次走进华芳石河子纺织厂，是调研团深入产业一线、挖掘项目素材的关键一步。通过本次调研，团队成员不仅系统了解了新疆棉花的材料品质、生产流程与产业优势，更对当地棉纺产业的发展脉络、企业转型的现实路径有了清晰认知，为 “丝路棉韵” 文创项目积累了丰富的产品背景资料与棉花文化故事素材。下一步，调研团将继续梳理调研成果，深入挖掘新疆棉花背后的丝路文化内涵，推动传统棉纺文化与文创设计深度融合，让新疆棉花的故事通过文创产品走向更广阔的舞台。</w:t>
      </w:r>
    </w:p>
    <w:p w14:paraId="21B9F55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D61E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CD3B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AF7D2E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9</TotalTime>
  <ScaleCrop>false</ScaleCrop>
  <LinksUpToDate>false</LinksUpToDate>
  <Application>WPS Office_7.5.0.8993_F1E327BC-269C-435d-A152-05C5408002CA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2026-05-27T17:02:00Z</dcterms:created>
  <dc:creator>Apache POI</dc:creator>
  <cp:lastModifiedBy>Mi  Manchi✨</cp:lastModifiedBy>
  <dcterms:modified xsi:type="dcterms:W3CDTF">2026-05-27T17:24:08Z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{"Label":"1","ContentProducer":"001191110102MACQD9K64010000","ProduceID":"7644494437017422814","ReservedCode1":"","ContentPropagator":"","PropagateID":"","ReservedCode2":""}</vt:lpwstr>
  </property>
  <property fmtid="{D5CDD505-2E9C-101B-9397-08002B2CF9AE}" pid="3" name="KSOProductBuildVer">
    <vt:lpwstr>2052-7.5.0.8993</vt:lpwstr>
  </property>
  <property fmtid="{D5CDD505-2E9C-101B-9397-08002B2CF9AE}" pid="4" name="ICV">
    <vt:lpwstr>010B9A3A4B1011B038B8166AF6F3DF11_42</vt:lpwstr>
  </property>
</Properties>
</file>