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CỘNG HÒA XÃ HỘI CHỦ NGHĨA VIỆT NAM</w:t>
      </w:r>
    </w:p>
    <w:p>
      <w:pPr>
        <w:jc w:val="center"/>
      </w:pPr>
      <w:r>
        <w:rPr>
          <w:rFonts w:ascii="Times New Roman" w:hAnsi="Times New Roman"/>
          <w:b/>
          <w:sz w:val="26"/>
        </w:rPr>
        <w:t>Độc lập - Tự do - Hạnh phúc</w:t>
      </w:r>
    </w:p>
    <w:p>
      <w:pPr>
        <w:jc w:val="center"/>
      </w:pPr>
      <w:r>
        <w:rPr>
          <w:sz w:val="20"/>
        </w:rPr>
        <w:t>─────────────────────</w:t>
      </w:r>
    </w:p>
    <w:p/>
    <w:p>
      <w:pPr>
        <w:jc w:val="center"/>
      </w:pPr>
      <w:r>
        <w:rPr>
          <w:rFonts w:ascii="Times New Roman" w:hAnsi="Times New Roman"/>
          <w:sz w:val="26"/>
        </w:rPr>
        <w:t>Số: 22/2025/NĐ-CP</w:t>
      </w:r>
    </w:p>
    <w:p>
      <w:pPr>
        <w:jc w:val="center"/>
      </w:pPr>
      <w:r>
        <w:rPr>
          <w:rFonts w:ascii="Times New Roman" w:hAnsi="Times New Roman"/>
          <w:i/>
          <w:sz w:val="24"/>
        </w:rPr>
        <w:t>Ngày ban hành: 10/01/2025</w:t>
      </w:r>
    </w:p>
    <w:p/>
    <w:p>
      <w:pPr>
        <w:jc w:val="center"/>
      </w:pPr>
      <w:r>
        <w:rPr>
          <w:rFonts w:ascii="Times New Roman" w:hAnsi="Times New Roman"/>
          <w:b/>
          <w:color w:val="00008B"/>
          <w:sz w:val="28"/>
        </w:rPr>
        <w:t>NGHỊ ĐỊNH 22/2025/NĐ-CP VỀ GIAO DỊCH ĐIỆN TỬ TRONG LĨNH VỰC DÂN SỰ</w:t>
      </w:r>
    </w:p>
    <w:p/>
    <w:p>
      <w:pPr>
        <w:jc w:val="left"/>
      </w:pPr>
    </w:p>
    <w:p>
      <w:r>
        <w:rPr>
          <w:rFonts w:ascii="Times New Roman" w:hAnsi="Times New Roman"/>
          <w:b/>
          <w:sz w:val="24"/>
        </w:rPr>
        <w:t xml:space="preserve">Loại văn bản: </w:t>
      </w:r>
      <w:r>
        <w:rPr>
          <w:rFonts w:ascii="Times New Roman" w:hAnsi="Times New Roman"/>
          <w:sz w:val="24"/>
        </w:rPr>
        <w:t>Nghị định</w:t>
      </w:r>
    </w:p>
    <w:p>
      <w:r>
        <w:rPr>
          <w:rFonts w:ascii="Times New Roman" w:hAnsi="Times New Roman"/>
          <w:b/>
          <w:sz w:val="24"/>
        </w:rPr>
        <w:t xml:space="preserve">Số hiệu: </w:t>
      </w:r>
      <w:r>
        <w:rPr>
          <w:rFonts w:ascii="Times New Roman" w:hAnsi="Times New Roman"/>
          <w:sz w:val="24"/>
        </w:rPr>
        <w:t>22/2025/NĐ-CP</w:t>
      </w:r>
    </w:p>
    <w:p>
      <w:r>
        <w:rPr>
          <w:rFonts w:ascii="Times New Roman" w:hAnsi="Times New Roman"/>
          <w:b/>
          <w:sz w:val="24"/>
        </w:rPr>
        <w:t xml:space="preserve">Ngày ban hành: </w:t>
      </w:r>
      <w:r>
        <w:rPr>
          <w:rFonts w:ascii="Times New Roman" w:hAnsi="Times New Roman"/>
          <w:sz w:val="24"/>
        </w:rPr>
        <w:t>10/01/2025</w:t>
      </w:r>
    </w:p>
    <w:p>
      <w:r>
        <w:rPr>
          <w:rFonts w:ascii="Times New Roman" w:hAnsi="Times New Roman"/>
          <w:b/>
          <w:sz w:val="24"/>
        </w:rPr>
        <w:t xml:space="preserve">Lĩnh vực: </w:t>
      </w:r>
      <w:r>
        <w:rPr>
          <w:rFonts w:ascii="Times New Roman" w:hAnsi="Times New Roman"/>
          <w:sz w:val="24"/>
        </w:rPr>
        <w:t>Bộ luật Dân sự</w:t>
      </w:r>
    </w:p>
    <w:p>
      <w:r>
        <w:rPr>
          <w:rFonts w:ascii="Times New Roman" w:hAnsi="Times New Roman"/>
          <w:b/>
          <w:sz w:val="24"/>
        </w:rPr>
        <w:t xml:space="preserve">Nguồn: </w:t>
      </w:r>
      <w:r>
        <w:rPr>
          <w:rFonts w:ascii="Times New Roman" w:hAnsi="Times New Roman"/>
          <w:sz w:val="24"/>
        </w:rPr>
        <w:t>Cơ sở dữ liệu quốc gia về pháp luật (vbpl.vn)</w:t>
      </w:r>
    </w:p>
    <w:p>
      <w:pPr>
        <w:jc w:val="center"/>
      </w:pPr>
      <w:r>
        <w:rPr>
          <w:color w:val="808080"/>
          <w:sz w:val="20"/>
        </w:rPr>
        <w:t>══════════════════════════════════════════════════</w:t>
      </w:r>
    </w:p>
    <w:p/>
    <w:p>
      <w:pPr>
        <w:jc w:val="center"/>
      </w:pPr>
      <w:r>
        <w:rPr>
          <w:rFonts w:ascii="Times New Roman" w:hAnsi="Times New Roman"/>
          <w:b/>
          <w:sz w:val="28"/>
        </w:rPr>
        <w:t>NỘI DUNG VĂN BẢN</w:t>
      </w:r>
    </w:p>
    <w:p/>
    <w:p>
      <w:r>
        <w:rPr>
          <w:rFonts w:ascii="Times New Roman" w:hAnsi="Times New Roman"/>
          <w:sz w:val="26"/>
        </w:rPr>
        <w:t>Nghị định 22/2025/NĐ-CP quy định chi tiết một số điều về giao dịch điện tử trong lĩnh vực dân sự, thương mại, bao gồm hợp đồng điện tử, chữ ký điện tử, và chứng thực điện tử trong các giao dịch dân sự.</w:t>
      </w:r>
    </w:p>
    <w:p/>
    <w:p>
      <w:pPr>
        <w:jc w:val="center"/>
      </w:pPr>
      <w:r>
        <w:rPr>
          <w:color w:val="808080"/>
          <w:sz w:val="16"/>
        </w:rPr>
        <w:t>────────────────────────────────────────</w:t>
      </w:r>
    </w:p>
    <w:p>
      <w:pPr>
        <w:jc w:val="center"/>
      </w:pPr>
      <w:r>
        <w:rPr>
          <w:rFonts w:ascii="Times New Roman" w:hAnsi="Times New Roman"/>
          <w:i/>
          <w:color w:val="808080"/>
          <w:sz w:val="18"/>
        </w:rPr>
        <w:t>Văn bản này được tải về từ Cơ sở dữ liệu quốc gia về pháp luật (vbpl.vn)</w:t>
        <w:br/>
        <w:t>Thời gian tải: 14/06/2026 21:50:38</w:t>
        <w:br/>
        <w:t>Lưu ý: Kiểm tra hiệu lực văn bản trước khi sử dụng.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