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?>
<Relationships xmlns="http://schemas.openxmlformats.org/package/2006/relationships">
   <Relationship Target="word/document.xml" Type="http://schemas.openxmlformats.org/officeDocument/2006/relationships/officeDocument" Id="rId1"/>
   <Relationship Target="docProps/core.xml" Type="http://schemas.openxmlformats.org/package/2006/relationships/metadata/core-properties" Id="rId2"/>
   <Relationship Target="docProps/app.xml" Type="http://schemas.openxmlformats.org/officeDocument/2006/relationships/extended-properties" Id="rId3"/>
</Relationships>

</file>

<file path=word/document.xml><?xml version="1.0" encoding="utf-8"?>
<w:document xmlns:ns30="http://schemas.openxmlformats.org/schemaLibrary/2006/main"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xmlns:wp="http://schemas.openxmlformats.org/drawingml/2006/wordprocessingDrawing" xmlns:w15="http://schemas.microsoft.com/office/word/2012/wordml" xmlns:wp14="http://schemas.microsoft.com/office/word/2010/wordprocessingDrawing" xmlns:w14="http://schemas.microsoft.com/office/word/2010/wordml" xmlns:m="http://schemas.openxmlformats.org/officeDocument/2006/math">
  <w:body>
    <w:p>
      <w:pPr>
        <w:spacing w:after="0"/>
        <w:ind w:left="0"/>
        <w:jc w:val="center"/>
      </w:pPr>
      <w:bookmarkStart w:id="0" w:name="188048-div"/>
      <w:r>
        <w:rPr>
          <w:rFonts w:ascii="Times New Roman" w:hAnsi="Times New Roman"/>
          <w:b w:val="false"/>
          <w:i w:val="false"/>
          <w:color w:val="000000"/>
          <w:sz w:val="30"/>
        </w:rPr>
        <w:t>合肥工业大学学生课表</w:t>
      </w:r>
    </w:p>
    <w:p>
      <w:pPr>
        <w:spacing w:after="0"/>
        <w:ind w:left="0"/>
        <w:jc w:val="center"/>
      </w:pPr>
    </w:p>
    <w:p>
      <w:pPr>
        <w:spacing w:after="0"/>
        <w:ind w:left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年级：</w:t>
      </w:r>
      <w:r>
        <w:rPr>
          <w:rFonts w:ascii="Times New Roman" w:hAnsi="Times New Roman"/>
          <w:b w:val="false"/>
          <w:i w:val="false"/>
          <w:color w:val="000000"/>
          <w:sz w:val="22"/>
        </w:rPr>
        <w:t>2025</w:t>
      </w:r>
      <w:r>
        <w:rPr>
          <w:rFonts w:ascii="Times New Roman" w:hAnsi="Times New Roman"/>
          <w:b w:val="false"/>
          <w:i w:val="false"/>
          <w:color w:val="000000"/>
          <w:sz w:val="22"/>
        </w:rPr>
        <w:t xml:space="preserve">     </w:t>
      </w:r>
      <w:r>
        <w:rPr>
          <w:rFonts w:ascii="Times New Roman" w:hAnsi="Times New Roman"/>
          <w:b w:val="false"/>
          <w:i w:val="false"/>
          <w:color w:val="000000"/>
          <w:sz w:val="22"/>
        </w:rPr>
        <w:t>学院：</w:t>
      </w:r>
      <w:r>
        <w:rPr>
          <w:rFonts w:ascii="Times New Roman" w:hAnsi="Times New Roman"/>
          <w:b w:val="false"/>
          <w:i w:val="false"/>
          <w:color w:val="000000"/>
          <w:sz w:val="22"/>
        </w:rPr>
        <w:t>智能软件工程学院</w:t>
      </w:r>
      <w:r>
        <w:rPr>
          <w:rFonts w:ascii="Times New Roman" w:hAnsi="Times New Roman"/>
          <w:b w:val="false"/>
          <w:i w:val="false"/>
          <w:color w:val="000000"/>
          <w:sz w:val="22"/>
        </w:rPr>
        <w:t xml:space="preserve">     </w:t>
      </w:r>
      <w:r>
        <w:rPr>
          <w:rFonts w:ascii="Times New Roman" w:hAnsi="Times New Roman"/>
          <w:b w:val="false"/>
          <w:i w:val="false"/>
          <w:color w:val="000000"/>
          <w:sz w:val="22"/>
        </w:rPr>
        <w:t>专业：</w:t>
      </w:r>
      <w:r>
        <w:rPr>
          <w:rFonts w:ascii="Times New Roman" w:hAnsi="Times New Roman"/>
          <w:b w:val="false"/>
          <w:i w:val="false"/>
          <w:color w:val="000000"/>
          <w:sz w:val="22"/>
        </w:rPr>
        <w:t>软件工程</w:t>
      </w:r>
      <w:r>
        <w:rPr>
          <w:rFonts w:ascii="Times New Roman" w:hAnsi="Times New Roman"/>
          <w:b w:val="false"/>
          <w:i w:val="false"/>
          <w:color w:val="000000"/>
          <w:sz w:val="22"/>
        </w:rPr>
        <w:t xml:space="preserve">     </w:t>
      </w:r>
      <w:r>
        <w:rPr>
          <w:rFonts w:ascii="Times New Roman" w:hAnsi="Times New Roman"/>
          <w:b w:val="false"/>
          <w:i w:val="false"/>
          <w:color w:val="000000"/>
          <w:sz w:val="22"/>
        </w:rPr>
        <w:t>班级：</w:t>
      </w:r>
      <w:r>
        <w:rPr>
          <w:rFonts w:ascii="Times New Roman" w:hAnsi="Times New Roman"/>
          <w:b w:val="false"/>
          <w:i w:val="false"/>
          <w:color w:val="000000"/>
          <w:sz w:val="22"/>
        </w:rPr>
        <w:t>软件工程25-2班</w:t>
      </w:r>
      <w:r>
        <w:rPr>
          <w:rFonts w:ascii="Times New Roman" w:hAnsi="Times New Roman"/>
          <w:b w:val="false"/>
          <w:i w:val="false"/>
          <w:color w:val="000000"/>
          <w:sz w:val="22"/>
        </w:rPr>
        <w:t xml:space="preserve">     </w:t>
      </w:r>
      <w:r>
        <w:rPr>
          <w:rFonts w:ascii="Times New Roman" w:hAnsi="Times New Roman"/>
          <w:b w:val="false"/>
          <w:i w:val="false"/>
          <w:color w:val="000000"/>
          <w:sz w:val="22"/>
        </w:rPr>
        <w:t>学号：</w:t>
      </w:r>
      <w:r>
        <w:rPr>
          <w:rFonts w:ascii="Times New Roman" w:hAnsi="Times New Roman"/>
          <w:b w:val="false"/>
          <w:i w:val="false"/>
          <w:color w:val="000000"/>
          <w:sz w:val="22"/>
        </w:rPr>
        <w:t>2025217556</w:t>
      </w:r>
      <w:r>
        <w:rPr>
          <w:rFonts w:ascii="Times New Roman" w:hAnsi="Times New Roman"/>
          <w:b w:val="false"/>
          <w:i w:val="false"/>
          <w:color w:val="000000"/>
          <w:sz w:val="22"/>
        </w:rPr>
        <w:t xml:space="preserve">     </w:t>
      </w:r>
      <w:r>
        <w:rPr>
          <w:rFonts w:ascii="Times New Roman" w:hAnsi="Times New Roman"/>
          <w:b w:val="false"/>
          <w:i w:val="false"/>
          <w:color w:val="000000"/>
          <w:sz w:val="22"/>
        </w:rPr>
        <w:t>姓名：</w:t>
      </w:r>
      <w:r>
        <w:rPr>
          <w:rFonts w:ascii="Times New Roman" w:hAnsi="Times New Roman"/>
          <w:b w:val="false"/>
          <w:i w:val="false"/>
          <w:color w:val="000000"/>
          <w:sz w:val="22"/>
        </w:rPr>
        <w:t>张嘉和</w:t>
      </w:r>
      <w:r>
        <w:rPr>
          <w:rFonts w:ascii="Times New Roman" w:hAnsi="Times New Roman"/>
          <w:b w:val="false"/>
          <w:i w:val="false"/>
          <w:color w:val="000000"/>
          <w:sz w:val="22"/>
        </w:rPr>
        <w:t xml:space="preserve">     </w:t>
      </w:r>
    </w:p>
    <w:bookmarkStart w:id="1" w:name="188048"/>
    <w:tbl>
      <w:tblPr>
        <w:tblW w:w="0" w:type="auto"/>
        <w:tblCellSpacing w:w="0" w:type="auto"/>
        <w:tblInd w:w="115" w:type="dxa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none"/>
          <w:insideV w:val="none"/>
        </w:tblBorders>
      </w:tblPr>
      <w:tblGrid>
        <w:gridCol w:w="195"/>
        <w:gridCol w:w="380"/>
        <w:gridCol w:w="2286"/>
        <w:gridCol w:w="2286"/>
        <w:gridCol w:w="1751"/>
        <w:gridCol w:w="2446"/>
        <w:gridCol w:w="2446"/>
        <w:gridCol w:w="1231"/>
        <w:gridCol w:w="1059"/>
      </w:tblGrid>
      <w:tr>
        <w:trPr>
          <w:trHeight w:val="45" w:hRule="atLeast"/>
        </w:trPr>
        <w:tc>
          <w:tcPr>
            <w:tcW w:w="0" w:type="auto"/>
            <w:gridSpan w:val="2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2286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星期一</w:t>
            </w:r>
          </w:p>
        </w:tc>
        <w:tc>
          <w:tcPr>
            <w:tcW w:w="2286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星期二</w:t>
            </w:r>
          </w:p>
        </w:tc>
        <w:tc>
          <w:tcPr>
            <w:tcW w:w="1751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星期三</w:t>
            </w:r>
          </w:p>
        </w:tc>
        <w:tc>
          <w:tcPr>
            <w:tcW w:w="2446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星期四</w:t>
            </w:r>
          </w:p>
        </w:tc>
        <w:tc>
          <w:tcPr>
            <w:tcW w:w="2446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星期五</w:t>
            </w:r>
          </w:p>
        </w:tc>
        <w:tc>
          <w:tcPr>
            <w:tcW w:w="1231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星期六</w:t>
            </w:r>
          </w:p>
        </w:tc>
        <w:tc>
          <w:tcPr>
            <w:tcW w:w="1059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星期日</w:t>
            </w:r>
          </w:p>
        </w:tc>
      </w:tr>
      <w:tr>
        <w:trPr>
          <w:trHeight w:val="45" w:hRule="atLeast"/>
        </w:trPr>
        <w:tc>
          <w:tcPr>
            <w:tcW w:w="195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上午</w:t>
            </w:r>
          </w:p>
        </w:tc>
        <w:tc>
          <w:tcPr>
            <w:tcW w:w="3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2286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2286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175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2446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马克思主义基本原理 030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(1~10周) (1-2节) 敬亭学堂303 阳银银</w:t>
            </w:r>
          </w:p>
        </w:tc>
        <w:tc>
          <w:tcPr>
            <w:tcW w:w="2446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3"/>
              </w:rPr>
              <w:t>电工与电子技术B 007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3"/>
              </w:rPr>
              <w:t>(16~17周) (1-2节) 新安学堂220 姜兆能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3"/>
              </w:rPr>
              <w:t>电工与电子技术B 007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3"/>
              </w:rPr>
              <w:t>(10~15周) (1-2节) 新安学堂220 李春华</w:t>
            </w:r>
          </w:p>
        </w:tc>
        <w:tc>
          <w:tcPr>
            <w:tcW w:w="123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1059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3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</w:tr>
      <w:tr>
        <w:trPr>
          <w:trHeight w:val="45" w:hRule="atLeast"/>
        </w:trPr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3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3</w:t>
            </w:r>
          </w:p>
        </w:tc>
        <w:tc>
          <w:tcPr>
            <w:tcW w:w="2286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3"/>
              </w:rPr>
              <w:t>软件工程专业新生研讨课 001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3"/>
              </w:rPr>
              <w:t>(5~12周) (3-4节) 敬亭学堂114 石雷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3"/>
              </w:rPr>
              <w:t>概率论与数理统计 004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3"/>
              </w:rPr>
              <w:t>(11~18周) (3-4节) 新安学堂215 于春华</w:t>
            </w:r>
          </w:p>
        </w:tc>
        <w:tc>
          <w:tcPr>
            <w:tcW w:w="2286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3"/>
              </w:rPr>
              <w:t>概率论与数理统计 004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3"/>
              </w:rPr>
              <w:t>(11~18周) (3-4节) 新安学堂213 于春华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3"/>
              </w:rPr>
              <w:t>程序设计基础 001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3"/>
              </w:rPr>
              <w:t>(2~13周) (3-4节) 敬亭学堂226 张仁斌</w:t>
            </w:r>
          </w:p>
        </w:tc>
        <w:tc>
          <w:tcPr>
            <w:tcW w:w="175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3"/>
              </w:rPr>
              <w:t>离散数学 002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3"/>
              </w:rPr>
              <w:t>(1~6周) (3-4节) 敬亭学堂428 王晓华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3"/>
              </w:rPr>
              <w:t>软件工程概论 004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3"/>
              </w:rPr>
              <w:t>(11~18周) (3-4节) 敬亭学堂322 徐本柱</w:t>
            </w:r>
          </w:p>
        </w:tc>
        <w:tc>
          <w:tcPr>
            <w:tcW w:w="2446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程序设计基础 001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(2~12周) (3-4节) 敬亭学堂228 张仁斌</w:t>
            </w:r>
          </w:p>
        </w:tc>
        <w:tc>
          <w:tcPr>
            <w:tcW w:w="2446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软件工程概论 004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(11~18周) (3-4节) 敬亭学堂322 徐本柱</w:t>
            </w:r>
          </w:p>
        </w:tc>
        <w:tc>
          <w:tcPr>
            <w:tcW w:w="123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1059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3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</w:tr>
      <w:tr>
        <w:trPr>
          <w:trHeight w:val="45" w:hRule="atLeast"/>
        </w:trPr>
        <w:tc>
          <w:tcPr>
            <w:tcW w:w="195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下午</w:t>
            </w:r>
          </w:p>
        </w:tc>
        <w:tc>
          <w:tcPr>
            <w:tcW w:w="3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5</w:t>
            </w:r>
          </w:p>
        </w:tc>
        <w:tc>
          <w:tcPr>
            <w:tcW w:w="2286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3"/>
              </w:rPr>
              <w:t>通用学术英语 006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3"/>
              </w:rPr>
              <w:t>(2~17周) (5-6节) 敬亭学堂204 汪洋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3"/>
              </w:rPr>
              <w:t>Python语言与系统设计 002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3"/>
              </w:rPr>
              <w:t>(1~5周) (5-6节) 敬亭学堂416 史骏</w:t>
            </w:r>
          </w:p>
        </w:tc>
        <w:tc>
          <w:tcPr>
            <w:tcW w:w="2286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马克思主义基本原理 030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(1~10周) (5-6节) 敬亭学堂301 阳银银</w:t>
            </w:r>
          </w:p>
        </w:tc>
        <w:tc>
          <w:tcPr>
            <w:tcW w:w="175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3"/>
              </w:rPr>
              <w:t>离散数学 002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3"/>
              </w:rPr>
              <w:t>(7~12周) (5-6节) 敬亭学堂428 杨娟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3"/>
              </w:rPr>
              <w:t>Python语言与系统设计 002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3"/>
              </w:rPr>
              <w:t>(1~5周) (5-6节) 敬亭学堂416 史骏</w:t>
            </w:r>
          </w:p>
        </w:tc>
        <w:tc>
          <w:tcPr>
            <w:tcW w:w="2446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大学体育（3） 036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(2~18周) (5-6节) 风雨操场 许永昌</w:t>
            </w:r>
          </w:p>
        </w:tc>
        <w:tc>
          <w:tcPr>
            <w:tcW w:w="2446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3"/>
              </w:rPr>
              <w:t>Java程序设计 004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3"/>
              </w:rPr>
              <w:t>(1~7周) (5-6节) 敬亭学堂330 张延孔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3"/>
              </w:rPr>
              <w:t>创新创业基础 041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3"/>
              </w:rPr>
              <w:t>(11~18周) (5-6节) 敬亭学堂303 徐倪妮</w:t>
            </w:r>
          </w:p>
        </w:tc>
        <w:tc>
          <w:tcPr>
            <w:tcW w:w="123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1059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3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6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</w:tr>
      <w:tr>
        <w:trPr>
          <w:trHeight w:val="45" w:hRule="atLeast"/>
        </w:trPr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3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7</w:t>
            </w:r>
          </w:p>
        </w:tc>
        <w:tc>
          <w:tcPr>
            <w:tcW w:w="2286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离散数学 002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(1~6周) (7-8节) 敬亭学堂428 王晓华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离散数学 002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(7~12周) (7-8节) 敬亭学堂428 杨娟</w:t>
            </w:r>
          </w:p>
        </w:tc>
        <w:tc>
          <w:tcPr>
            <w:tcW w:w="2286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3"/>
              </w:rPr>
              <w:t>电工与电子技术B 007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3"/>
              </w:rPr>
              <w:t>(10~15周) (7-8节) 新安学堂220 李春华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3"/>
              </w:rPr>
              <w:t>电工与电子技术B 007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3"/>
              </w:rPr>
              <w:t>(16~17周) (7-8节) 新安学堂220 姜兆能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3"/>
              </w:rPr>
              <w:t>Java程序设计 004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3"/>
              </w:rPr>
              <w:t>(1~7周) (7-8节) 敬亭学堂430 张延孔</w:t>
            </w:r>
          </w:p>
        </w:tc>
        <w:tc>
          <w:tcPr>
            <w:tcW w:w="175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2446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概率论与数理统计 004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(11~18周) (7-8节) 新安学堂213 于春华</w:t>
            </w:r>
          </w:p>
        </w:tc>
        <w:tc>
          <w:tcPr>
            <w:tcW w:w="2446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123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1059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3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8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</w:tr>
      <w:tr>
        <w:trPr>
          <w:trHeight w:val="45" w:hRule="atLeast"/>
        </w:trPr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3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9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</w:tr>
      <w:tr>
        <w:trPr>
          <w:trHeight w:val="45" w:hRule="atLeast"/>
        </w:trPr>
        <w:tc>
          <w:tcPr>
            <w:tcW w:w="195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晚</w:t>
            </w:r>
          </w:p>
        </w:tc>
        <w:tc>
          <w:tcPr>
            <w:tcW w:w="3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10</w:t>
            </w:r>
          </w:p>
        </w:tc>
        <w:tc>
          <w:tcPr>
            <w:tcW w:w="2286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2286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175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2446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2446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123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1059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3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11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</w:tr>
      <w:tr>
        <w:trPr>
          <w:trHeight w:val="45" w:hRule="atLeast"/>
        </w:trPr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3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12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</w:tr>
    </w:tbl>
    <w:bookmarkEnd w:id="1"/>
    <w:p>
      <w:pPr>
        <w:spacing w:after="0"/>
        <w:ind w:left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备注:   1. 形势与政策（3） 1201131B--029    2. 算法训练 1610233B--003    3. 软件工程认知实习 1610163B--001 </w:t>
      </w:r>
    </w:p>
    <w:p>
      <w:pPr>
        <w:spacing w:after="0"/>
        <w:ind w:left="0"/>
        <w:jc w:val="left"/>
      </w:pPr>
    </w:p>
    <w:p>
      <w:pPr>
        <w:spacing w:after="0"/>
        <w:ind w:left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学分为：29.25</w:t>
      </w:r>
      <w:r>
        <w:rPr>
          <w:rFonts w:ascii="Times New Roman" w:hAnsi="Times New Roman"/>
          <w:b w:val="false"/>
          <w:i w:val="false"/>
          <w:color w:val="000000"/>
          <w:sz w:val="22"/>
        </w:rPr>
        <w:t>打印日期:2026/10/4</w:t>
      </w:r>
    </w:p>
    <w:bookmarkEnd w:id="0"/>
    <w:sectPr>
      <w:pgSz w:w="16839" w:h="11907" w:orient="landscape" w:code="9"/>
      <w:pgMar w:top="1440" w:right="1440" w:bottom="1440" w:left="1440"/>
    </w:sectPr>
  </w:body>
</w:document>
</file>

<file path=word/numbering.xml><?xml version="1.0" encoding="utf-8"?>
<w:numbering xmlns:ns30="http://schemas.openxmlformats.org/schemaLibrary/2006/main"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xmlns:wp="http://schemas.openxmlformats.org/drawingml/2006/wordprocessingDrawing" xmlns:w15="http://schemas.microsoft.com/office/word/2012/wordml" xmlns:wp14="http://schemas.microsoft.com/office/word/2010/wordprocessingDrawing" xmlns:w14="http://schemas.microsoft.com/office/word/2010/wordml" xmlns:m="http://schemas.openxmlformats.org/officeDocument/2006/math"/>
</file>

<file path=word/settings.xml><?xml version="1.0" encoding="utf-8"?>
<w:settings xmlns:ns30="http://schemas.openxmlformats.org/schemaLibrary/2006/main"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xmlns:wp="http://schemas.openxmlformats.org/drawingml/2006/wordprocessingDrawing" xmlns:w15="http://schemas.microsoft.com/office/word/2012/wordml" xmlns:wp14="http://schemas.microsoft.com/office/word/2010/wordprocessingDrawing" xmlns:w14="http://schemas.microsoft.com/office/word/2010/wordml" xmlns:m="http://schemas.openxmlformats.org/officeDocument/2006/math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ns30="http://schemas.openxmlformats.org/schemaLibrary/2006/main"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xmlns:wp="http://schemas.openxmlformats.org/drawingml/2006/wordprocessingDrawing" xmlns:w15="http://schemas.microsoft.com/office/word/2012/wordml" xmlns:wp14="http://schemas.microsoft.com/office/word/2010/wordprocessingDrawing" xmlns:w14="http://schemas.microsoft.com/office/word/2010/wordml" xmlns:m="http://schemas.openxmlformats.org/officeDocument/2006/mat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?>
<Relationships xmlns="http://schemas.openxmlformats.org/package/2006/relationships">
   <Relationship Target="styles.xml" Type="http://schemas.openxmlformats.org/officeDocument/2006/relationships/styles" Id="rId1"/>
   <Relationship Target="settings.xml" Type="http://schemas.openxmlformats.org/officeDocument/2006/relationships/settings" Id="rId2"/>
   <Relationship Target="numbering.xml" Type="http://schemas.openxmlformats.org/officeDocument/2006/relationships/numbering" Id="rId3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dcterms="http://purl.org/dc/terms/" xmlns:cp="http://schemas.openxmlformats.org/package/2006/metadata/core-properties" xmlns:dc="http://purl.org/dc/elements/1.1/"/>
</file>