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x(start=3);</w:t>
      </w:r>
      <w:r>
        <w:br/>
      </w:r>
      <w:r>
        <w:rPr>
          <w:rStyle w:val="VerbatimChar"/>
        </w:rPr>
        <w:t xml:space="preserve">Real y(start=8);</w:t>
      </w:r>
      <w:r>
        <w:br/>
      </w:r>
      <w:r>
        <w:br/>
      </w:r>
      <w:r>
        <w:rPr>
          <w:rStyle w:val="VerbatimChar"/>
        </w:rPr>
        <w:t xml:space="preserve">parameter Real a = 0.22;</w:t>
      </w:r>
      <w:r>
        <w:br/>
      </w:r>
      <w:r>
        <w:rPr>
          <w:rStyle w:val="VerbatimChar"/>
        </w:rPr>
        <w:t xml:space="preserve">parameter Real b = 0.044;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0.022;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</w:t>
      </w:r>
      <w:r>
        <w:br/>
      </w:r>
      <w:r>
        <w:rPr>
          <w:rStyle w:val="VerbatimChar"/>
        </w:rPr>
        <w:t xml:space="preserve">y0 = 8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0.044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0.022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1.5</m:t>
        </m:r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Lotka-Volterra System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Хасан Факи Акбар</dc:creator>
  <dc:language>ru-RU</dc:language>
  <cp:keywords/>
  <dcterms:created xsi:type="dcterms:W3CDTF">2025-04-16T12:47:00Z</dcterms:created>
  <dcterms:modified xsi:type="dcterms:W3CDTF">2025-04-16T12:47:00Z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хищник-жертва - вариант 33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