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CONTRAT DE TRAVAIL À DURÉE INDÉTERMINÉE</w:t>
      </w:r>
    </w:p>
    <w:p>
      <w:pPr>
        <w:spacing w:after="60"/>
        <w:jc w:val="center"/>
      </w:pPr>
      <w:r>
        <w:rPr>
          <w:rFonts w:ascii="Times New Roman" w:cs="Times New Roman" w:eastAsia="Times New Roman" w:hAnsi="Times New Roman"/>
          <w:i/>
          <w:iCs/>
          <w:sz w:val="22"/>
          <w:szCs w:val="22"/>
        </w:rPr>
        <w:t xml:space="preserve">Poste : Data Scientist Junior – Département Data &amp; Intelligence Artificielle</w:t>
      </w:r>
    </w:p>
    <w:p>
      <w:pPr>
        <w:pBdr>
          <w:bottom w:val="single" w:color="000000" w:sz="8" w:space="6"/>
        </w:pBdr>
        <w:spacing w:after="200"/>
        <w:jc w:val="center"/>
      </w:pPr>
      <w:r>
        <w:rPr>
          <w:rFonts w:ascii="Times New Roman" w:cs="Times New Roman" w:eastAsia="Times New Roman" w:hAnsi="Times New Roman"/>
          <w:sz w:val="21"/>
          <w:szCs w:val="21"/>
        </w:rPr>
        <w:t xml:space="preserve">Référence du contrat : LMV-CT-2026-0147</w:t>
      </w:r>
    </w:p>
    <w:p>
      <w:pPr>
        <w:keepNext/>
        <w:spacing w:after="100" w:before="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ENTRE LES SOUSSIGNÉS :</w:t>
      </w:r>
      <w:r>
        <w:rPr>
          <w:rFonts w:ascii="Times New Roman" w:cs="Times New Roman" w:eastAsia="Times New Roman" w:hAnsi="Times New Roman"/>
          <w:sz w:val="21"/>
          <w:szCs w:val="21"/>
        </w:rPr>
        <w:t xml:space="preserve"/>
      </w:r>
    </w:p>
    <w:p>
      <w:pPr>
        <w:spacing w:after="100" w:before="0" w:line="264"/>
        <w:jc w:val="both"/>
      </w:pPr>
      <w:r>
        <w:rPr>
          <w:rFonts w:ascii="Times New Roman" w:cs="Times New Roman" w:eastAsia="Times New Roman" w:hAnsi="Times New Roman"/>
          <w:sz w:val="21"/>
          <w:szCs w:val="21"/>
        </w:rPr>
        <w:t xml:space="preserve">La société </w:t>
      </w:r>
      <w:r>
        <w:rPr>
          <w:rFonts w:ascii="Times New Roman" w:cs="Times New Roman" w:eastAsia="Times New Roman" w:hAnsi="Times New Roman"/>
          <w:b/>
          <w:bCs/>
          <w:sz w:val="21"/>
          <w:szCs w:val="21"/>
        </w:rPr>
        <w:t xml:space="preserve">LUMIVERA ANALYTICS</w:t>
      </w:r>
      <w:r>
        <w:rPr>
          <w:rFonts w:ascii="Times New Roman" w:cs="Times New Roman" w:eastAsia="Times New Roman" w:hAnsi="Times New Roman"/>
          <w:sz w:val="21"/>
          <w:szCs w:val="21"/>
        </w:rPr>
        <w:t xml:space="preserve">, société par actions simplifiée au capital de 250 000 euros, dont le siège social est situé au 42 rue des Tanneurs, 69002 Lyon, immatriculée au Registre du commerce et des sociétés de Lyon sous le numéro SIREN 842 517 306 (SIRET 842 517 306 00029), code APE 6201Z, numéro de TVA intracommunautaire FR47 842517306, représentée par </w:t>
      </w:r>
      <w:r>
        <w:rPr>
          <w:rFonts w:ascii="Times New Roman" w:cs="Times New Roman" w:eastAsia="Times New Roman" w:hAnsi="Times New Roman"/>
          <w:b/>
          <w:bCs/>
          <w:sz w:val="21"/>
          <w:szCs w:val="21"/>
        </w:rPr>
        <w:t xml:space="preserve">Madame Camille Arnaud-Delorme</w:t>
      </w:r>
      <w:r>
        <w:rPr>
          <w:rFonts w:ascii="Times New Roman" w:cs="Times New Roman" w:eastAsia="Times New Roman" w:hAnsi="Times New Roman"/>
          <w:sz w:val="21"/>
          <w:szCs w:val="21"/>
        </w:rPr>
        <w:t xml:space="preserve">, Directrice des Ressources Humaines, dûment habilitée à l'effet des présentes, ci-après dénommée « </w:t>
      </w:r>
      <w:r>
        <w:rPr>
          <w:rFonts w:ascii="Times New Roman" w:cs="Times New Roman" w:eastAsia="Times New Roman" w:hAnsi="Times New Roman"/>
          <w:b/>
          <w:bCs/>
          <w:sz w:val="21"/>
          <w:szCs w:val="21"/>
        </w:rPr>
        <w:t xml:space="preserve">la Société</w:t>
      </w:r>
      <w:r>
        <w:rPr>
          <w:rFonts w:ascii="Times New Roman" w:cs="Times New Roman" w:eastAsia="Times New Roman" w:hAnsi="Times New Roman"/>
          <w:sz w:val="21"/>
          <w:szCs w:val="21"/>
        </w:rPr>
        <w:t xml:space="preserve"> » ou « </w:t>
      </w:r>
      <w:r>
        <w:rPr>
          <w:rFonts w:ascii="Times New Roman" w:cs="Times New Roman" w:eastAsia="Times New Roman" w:hAnsi="Times New Roman"/>
          <w:b/>
          <w:bCs/>
          <w:sz w:val="21"/>
          <w:szCs w:val="21"/>
        </w:rPr>
        <w:t xml:space="preserve">l'Employeur</w:t>
      </w:r>
      <w:r>
        <w:rPr>
          <w:rFonts w:ascii="Times New Roman" w:cs="Times New Roman" w:eastAsia="Times New Roman" w:hAnsi="Times New Roman"/>
          <w:sz w:val="21"/>
          <w:szCs w:val="21"/>
        </w:rPr>
        <w:t xml:space="preserve"> »,</w:t>
      </w:r>
    </w:p>
    <w:p>
      <w:pPr>
        <w:spacing w:after="100" w:before="0" w:line="264"/>
        <w:jc w:val="center"/>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ET</w:t>
      </w:r>
      <w:r>
        <w:rPr>
          <w:rFonts w:ascii="Times New Roman" w:cs="Times New Roman" w:eastAsia="Times New Roman" w:hAnsi="Times New Roman"/>
          <w:sz w:val="21"/>
          <w:szCs w:val="21"/>
        </w:rPr>
        <w:t xml:space="preserve"/>
      </w:r>
    </w:p>
    <w:p>
      <w:pPr>
        <w:spacing w:after="100" w:before="0" w:line="264"/>
        <w:jc w:val="both"/>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Madame Inès Valcourt</w:t>
      </w:r>
      <w:r>
        <w:rPr>
          <w:rFonts w:ascii="Times New Roman" w:cs="Times New Roman" w:eastAsia="Times New Roman" w:hAnsi="Times New Roman"/>
          <w:sz w:val="21"/>
          <w:szCs w:val="21"/>
        </w:rPr>
        <w:t xml:space="preserve">, née le 14 mars 2000 à Grenoble (Isère), de nationalité française, demeurant au 8 rue Léon Blum, 69100 Villeurbanne, titulaire du numéro de sécurité sociale fictif 2 00 03 38 185 241 67 et enregistrée sous le matricule interne LMV-2026-047, titulaire d'un Master 2 Statistique et Science des données, ci-après dénommée « </w:t>
      </w:r>
      <w:r>
        <w:rPr>
          <w:rFonts w:ascii="Times New Roman" w:cs="Times New Roman" w:eastAsia="Times New Roman" w:hAnsi="Times New Roman"/>
          <w:b/>
          <w:bCs/>
          <w:sz w:val="21"/>
          <w:szCs w:val="21"/>
        </w:rPr>
        <w:t xml:space="preserve">la Salariée</w:t>
      </w:r>
      <w:r>
        <w:rPr>
          <w:rFonts w:ascii="Times New Roman" w:cs="Times New Roman" w:eastAsia="Times New Roman" w:hAnsi="Times New Roman"/>
          <w:sz w:val="21"/>
          <w:szCs w:val="21"/>
        </w:rPr>
        <w:t xml:space="preserve"> »,</w:t>
      </w:r>
    </w:p>
    <w:p>
      <w:pPr>
        <w:spacing w:after="100" w:before="60" w:line="264"/>
        <w:jc w:val="both"/>
      </w:pPr>
      <w:r>
        <w:rPr>
          <w:rFonts w:ascii="Times New Roman" w:cs="Times New Roman" w:eastAsia="Times New Roman" w:hAnsi="Times New Roman"/>
          <w:sz w:val="21"/>
          <w:szCs w:val="21"/>
        </w:rPr>
        <w:t xml:space="preserve">Il a été convenu et arrêté ce qui suit.</w:t>
      </w:r>
    </w:p>
    <w:p>
      <w:pPr>
        <w:pStyle w:val="Heading2"/>
        <w:keepNext/>
        <w:spacing w:after="90" w:before="220"/>
      </w:pPr>
      <w:r>
        <w:rPr>
          <w:rFonts w:ascii="Times New Roman" w:cs="Times New Roman" w:eastAsia="Times New Roman" w:hAnsi="Times New Roman"/>
          <w:b/>
          <w:bCs/>
          <w:sz w:val="22"/>
          <w:szCs w:val="22"/>
        </w:rPr>
        <w:t xml:space="preserve">ARTICLE 1 – ENGAGEMENT ET STATUT</w:t>
      </w:r>
    </w:p>
    <w:p>
      <w:pPr>
        <w:spacing w:after="100" w:before="0" w:line="264"/>
        <w:jc w:val="both"/>
      </w:pPr>
      <w:r>
        <w:rPr>
          <w:rFonts w:ascii="Times New Roman" w:cs="Times New Roman" w:eastAsia="Times New Roman" w:hAnsi="Times New Roman"/>
          <w:sz w:val="21"/>
          <w:szCs w:val="21"/>
        </w:rPr>
        <w:t xml:space="preserve">La Société engage la Salariée en qualité de </w:t>
      </w:r>
      <w:r>
        <w:rPr>
          <w:rFonts w:ascii="Times New Roman" w:cs="Times New Roman" w:eastAsia="Times New Roman" w:hAnsi="Times New Roman"/>
          <w:b/>
          <w:bCs/>
          <w:sz w:val="21"/>
          <w:szCs w:val="21"/>
        </w:rPr>
        <w:t xml:space="preserve">Data Scientist Junior</w:t>
      </w:r>
      <w:r>
        <w:rPr>
          <w:rFonts w:ascii="Times New Roman" w:cs="Times New Roman" w:eastAsia="Times New Roman" w:hAnsi="Times New Roman"/>
          <w:sz w:val="21"/>
          <w:szCs w:val="21"/>
        </w:rPr>
        <w:t xml:space="preserve">, au sein du département « Data &amp; Intelligence Artificielle », avec le statut de cadre (position 1.1, coefficient 95). La Salariée déclare être libre de tout engagement incompatible avec le présent contrat et n'être liée à aucun autre employeur à la date de prise de fonctions.</w:t>
      </w:r>
    </w:p>
    <w:p>
      <w:pPr>
        <w:spacing w:after="100" w:before="0" w:line="264"/>
        <w:jc w:val="both"/>
      </w:pPr>
      <w:r>
        <w:rPr>
          <w:rFonts w:ascii="Times New Roman" w:cs="Times New Roman" w:eastAsia="Times New Roman" w:hAnsi="Times New Roman"/>
          <w:sz w:val="21"/>
          <w:szCs w:val="21"/>
        </w:rPr>
        <w:t xml:space="preserve">Le présent contrat est conclu à durée indéterminée à temps complet. Il est soumis aux dispositions du Code du travail ainsi qu'à la Convention collective nationale des bureaux d'études techniques, cabinets d'ingénieurs-conseils et sociétés de conseils (Syntec, IDCC 1486), dont la Salariée reconnaît avoir pris connaissance et pouvoir consulter un exemplaire auprès du service des ressources humaines.</w:t>
      </w:r>
    </w:p>
    <w:p>
      <w:pPr>
        <w:pStyle w:val="Heading2"/>
        <w:keepNext/>
        <w:spacing w:after="90" w:before="220"/>
      </w:pPr>
      <w:r>
        <w:rPr>
          <w:rFonts w:ascii="Times New Roman" w:cs="Times New Roman" w:eastAsia="Times New Roman" w:hAnsi="Times New Roman"/>
          <w:b/>
          <w:bCs/>
          <w:sz w:val="22"/>
          <w:szCs w:val="22"/>
        </w:rPr>
        <w:t xml:space="preserve">ARTICLE 2 – FONCTIONS ET MISSIONS</w:t>
      </w:r>
    </w:p>
    <w:p>
      <w:pPr>
        <w:spacing w:after="100" w:before="0" w:line="264"/>
        <w:jc w:val="both"/>
      </w:pPr>
      <w:r>
        <w:rPr>
          <w:rFonts w:ascii="Times New Roman" w:cs="Times New Roman" w:eastAsia="Times New Roman" w:hAnsi="Times New Roman"/>
          <w:sz w:val="21"/>
          <w:szCs w:val="21"/>
        </w:rPr>
        <w:t xml:space="preserve">La Salariée est placée sous l'autorité hiérarchique de Monsieur Thomas Reynaud-Castel, Responsable Data Science. La Société conçoit des solutions d'analyse de données et d'intelligence artificielle destinées aux acteurs du commerce de détail et de la logistique. Dans ce cadre, ses missions principales sont les suivantes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collecter, nettoyer et préparer des jeux de données issus de sources hétérogènes (bases de données SQL, fichiers CSV, API de clients)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concevoir, entraîner et valider des modèles prédictifs, notamment de prévision de la demande et d'optimisation des stocks (régression, gradient boosting, séries temporelles)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participer, avec les Data Engineers, à l'industrialisation et au déploiement des modèles au sein de pipelines automatisés (Git, Docker, intégration continue)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concevoir des tableaux de bord de suivi des indicateurs de performance à l'attention des clients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rédiger la documentation technique et présenter les résultats aux clients et aux équipes internes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assurer une veille scientifique et technologique sur les méthodes d'apprentissage automatique.</w:t>
      </w:r>
    </w:p>
    <w:p>
      <w:pPr>
        <w:spacing w:after="100" w:before="0" w:line="264"/>
        <w:jc w:val="both"/>
      </w:pPr>
      <w:r>
        <w:rPr>
          <w:rFonts w:ascii="Times New Roman" w:cs="Times New Roman" w:eastAsia="Times New Roman" w:hAnsi="Times New Roman"/>
          <w:sz w:val="21"/>
          <w:szCs w:val="21"/>
        </w:rPr>
        <w:t xml:space="preserve">Les outils et technologies utilisés dans l'exercice des fonctions incluent notamment Python, SQL, scikit-learn, XGBoost, Jupyter, Docker, GitLab et Power BI. La Société pourra faire évoluer le périmètre des missions en fonction des besoins de l'activité, dans le respect de la qualification de la Salariée et sans modification de sa rémunération contractuelle.</w:t>
      </w:r>
    </w:p>
    <w:p>
      <w:pPr>
        <w:pStyle w:val="Heading2"/>
        <w:keepNext/>
        <w:spacing w:after="90" w:before="220"/>
      </w:pPr>
      <w:r>
        <w:rPr>
          <w:rFonts w:ascii="Times New Roman" w:cs="Times New Roman" w:eastAsia="Times New Roman" w:hAnsi="Times New Roman"/>
          <w:b/>
          <w:bCs/>
          <w:sz w:val="22"/>
          <w:szCs w:val="22"/>
        </w:rPr>
        <w:t xml:space="preserve">ARTICLE 3 – LIEU DE TRAVAIL</w:t>
      </w:r>
    </w:p>
    <w:p>
      <w:pPr>
        <w:spacing w:after="100" w:before="0" w:line="264"/>
        <w:jc w:val="both"/>
      </w:pPr>
      <w:r>
        <w:rPr>
          <w:rFonts w:ascii="Times New Roman" w:cs="Times New Roman" w:eastAsia="Times New Roman" w:hAnsi="Times New Roman"/>
          <w:sz w:val="21"/>
          <w:szCs w:val="21"/>
        </w:rPr>
        <w:t xml:space="preserve">La Salariée exerce ses fonctions au siège de la Société, situé au 42 rue des Tanneurs, 69002 Lyon, au sein du département Data &amp; Intelligence Artificielle.</w:t>
      </w:r>
    </w:p>
    <w:p>
      <w:pPr>
        <w:spacing w:after="100" w:before="0" w:line="264"/>
        <w:jc w:val="both"/>
      </w:pPr>
      <w:r>
        <w:rPr>
          <w:rFonts w:ascii="Times New Roman" w:cs="Times New Roman" w:eastAsia="Times New Roman" w:hAnsi="Times New Roman"/>
          <w:sz w:val="21"/>
          <w:szCs w:val="21"/>
        </w:rPr>
        <w:t xml:space="preserve">Des déplacements ponctuels, d'une durée maximale de trois jours consécutifs, pourront être nécessaires chez les clients de la Société, notamment à Paris, Lille et Marseille. La Salariée accepte ces déplacements, qui ne constituent pas une modification de son contrat de travail, et les frais engagés lui sont remboursés sur justificatifs selon la politique de frais en vigueur dans la Société.</w:t>
      </w:r>
    </w:p>
    <w:p>
      <w:pPr>
        <w:pStyle w:val="Heading2"/>
        <w:keepNext/>
        <w:spacing w:after="90" w:before="220"/>
      </w:pPr>
      <w:r>
        <w:rPr>
          <w:rFonts w:ascii="Times New Roman" w:cs="Times New Roman" w:eastAsia="Times New Roman" w:hAnsi="Times New Roman"/>
          <w:b/>
          <w:bCs/>
          <w:sz w:val="22"/>
          <w:szCs w:val="22"/>
        </w:rPr>
        <w:t xml:space="preserve">ARTICLE 4 – DATE D'EFFET ET DURÉE</w:t>
      </w:r>
    </w:p>
    <w:p>
      <w:pPr>
        <w:spacing w:after="100" w:before="0" w:line="264"/>
        <w:jc w:val="both"/>
      </w:pPr>
      <w:r>
        <w:rPr>
          <w:rFonts w:ascii="Times New Roman" w:cs="Times New Roman" w:eastAsia="Times New Roman" w:hAnsi="Times New Roman"/>
          <w:sz w:val="21"/>
          <w:szCs w:val="21"/>
        </w:rPr>
        <w:t xml:space="preserve">Le présent contrat est conclu pour une durée indéterminée et prend effet le </w:t>
      </w:r>
      <w:r>
        <w:rPr>
          <w:rFonts w:ascii="Times New Roman" w:cs="Times New Roman" w:eastAsia="Times New Roman" w:hAnsi="Times New Roman"/>
          <w:b/>
          <w:bCs/>
          <w:sz w:val="21"/>
          <w:szCs w:val="21"/>
        </w:rPr>
        <w:t xml:space="preserve">lundi 2 novembre 2026</w:t>
      </w:r>
      <w:r>
        <w:rPr>
          <w:rFonts w:ascii="Times New Roman" w:cs="Times New Roman" w:eastAsia="Times New Roman" w:hAnsi="Times New Roman"/>
          <w:sz w:val="21"/>
          <w:szCs w:val="21"/>
        </w:rPr>
        <w:t xml:space="preserve">. La Salariée prendra ses fonctions à cette date à 9 heures, après un accueil organisé par le service des ressources humaines.</w:t>
      </w:r>
    </w:p>
    <w:p>
      <w:pPr>
        <w:pStyle w:val="Heading2"/>
        <w:keepNext/>
        <w:spacing w:after="90" w:before="220"/>
      </w:pPr>
      <w:r>
        <w:rPr>
          <w:rFonts w:ascii="Times New Roman" w:cs="Times New Roman" w:eastAsia="Times New Roman" w:hAnsi="Times New Roman"/>
          <w:b/>
          <w:bCs/>
          <w:sz w:val="22"/>
          <w:szCs w:val="22"/>
        </w:rPr>
        <w:t xml:space="preserve">ARTICLE 5 – PÉRIODE D'ESSAI</w:t>
      </w:r>
    </w:p>
    <w:p>
      <w:pPr>
        <w:spacing w:after="100" w:before="0" w:line="264"/>
        <w:jc w:val="both"/>
      </w:pPr>
      <w:r>
        <w:rPr>
          <w:rFonts w:ascii="Times New Roman" w:cs="Times New Roman" w:eastAsia="Times New Roman" w:hAnsi="Times New Roman"/>
          <w:sz w:val="21"/>
          <w:szCs w:val="21"/>
        </w:rPr>
        <w:t xml:space="preserve">Le présent contrat est conclu sous réserve d'une période d'essai de </w:t>
      </w:r>
      <w:r>
        <w:rPr>
          <w:rFonts w:ascii="Times New Roman" w:cs="Times New Roman" w:eastAsia="Times New Roman" w:hAnsi="Times New Roman"/>
          <w:b/>
          <w:bCs/>
          <w:sz w:val="21"/>
          <w:szCs w:val="21"/>
        </w:rPr>
        <w:t xml:space="preserve">trois (3) mois</w:t>
      </w:r>
      <w:r>
        <w:rPr>
          <w:rFonts w:ascii="Times New Roman" w:cs="Times New Roman" w:eastAsia="Times New Roman" w:hAnsi="Times New Roman"/>
          <w:sz w:val="21"/>
          <w:szCs w:val="21"/>
        </w:rPr>
        <w:t xml:space="preserve"> à compter du 2 novembre 2026, soit jusqu'au 1er février 2027 inclus. Cette période d'essai pourra être renouvelée une fois pour une durée maximale de trois (3) mois, soit jusqu'au 1er mai 2027 inclus au plus tard, par accord écrit des parties conclu avant le terme de la période initiale. Pendant la période d'essai, chacune des parties peut mettre fin au contrat à tout moment, dans le respect des délais de prévenance prévus aux articles L.1221-25 et L.1221-26 du Code du travail.</w:t>
      </w:r>
    </w:p>
    <w:p>
      <w:pPr>
        <w:pStyle w:val="Heading2"/>
        <w:keepNext/>
        <w:spacing w:after="90" w:before="220"/>
      </w:pPr>
      <w:r>
        <w:rPr>
          <w:rFonts w:ascii="Times New Roman" w:cs="Times New Roman" w:eastAsia="Times New Roman" w:hAnsi="Times New Roman"/>
          <w:b/>
          <w:bCs/>
          <w:sz w:val="22"/>
          <w:szCs w:val="22"/>
        </w:rPr>
        <w:t xml:space="preserve">ARTICLE 6 – DURÉE ET HORAIRES DE TRAVAIL</w:t>
      </w:r>
    </w:p>
    <w:p>
      <w:pPr>
        <w:spacing w:after="100" w:before="0" w:line="264"/>
        <w:jc w:val="both"/>
      </w:pPr>
      <w:r>
        <w:rPr>
          <w:rFonts w:ascii="Times New Roman" w:cs="Times New Roman" w:eastAsia="Times New Roman" w:hAnsi="Times New Roman"/>
          <w:sz w:val="21"/>
          <w:szCs w:val="21"/>
        </w:rPr>
        <w:t xml:space="preserve">La Salariée est engagée à temps complet, pour une durée hebdomadaire de </w:t>
      </w:r>
      <w:r>
        <w:rPr>
          <w:rFonts w:ascii="Times New Roman" w:cs="Times New Roman" w:eastAsia="Times New Roman" w:hAnsi="Times New Roman"/>
          <w:b/>
          <w:bCs/>
          <w:sz w:val="21"/>
          <w:szCs w:val="21"/>
        </w:rPr>
        <w:t xml:space="preserve">35 heures</w:t>
      </w:r>
      <w:r>
        <w:rPr>
          <w:rFonts w:ascii="Times New Roman" w:cs="Times New Roman" w:eastAsia="Times New Roman" w:hAnsi="Times New Roman"/>
          <w:sz w:val="21"/>
          <w:szCs w:val="21"/>
        </w:rPr>
        <w:t xml:space="preserve"> de travail effectif, soit 151,67 heures mensuelles.</w:t>
      </w:r>
    </w:p>
    <w:p>
      <w:pPr>
        <w:spacing w:after="100" w:before="0" w:line="264"/>
        <w:jc w:val="both"/>
      </w:pPr>
      <w:r>
        <w:rPr>
          <w:rFonts w:ascii="Times New Roman" w:cs="Times New Roman" w:eastAsia="Times New Roman" w:hAnsi="Times New Roman"/>
          <w:sz w:val="21"/>
          <w:szCs w:val="21"/>
        </w:rPr>
        <w:t xml:space="preserve">La Salariée travaille du lundi au vendredi, de 9 h 00 à 17 h 00, avec une pause déjeuner d'une heure comprise entre 12 h 30 et 13 h 30, soit sept heures de travail effectif par jour. Une plage de présence collective est fixée de 10 h 00 à 12 h 00 et de 14 h 00 à 16 h 00 pour faciliter la coordination des équipes.</w:t>
      </w:r>
    </w:p>
    <w:p>
      <w:pPr>
        <w:spacing w:after="100" w:before="0" w:line="264"/>
        <w:jc w:val="both"/>
      </w:pPr>
      <w:r>
        <w:rPr>
          <w:rFonts w:ascii="Times New Roman" w:cs="Times New Roman" w:eastAsia="Times New Roman" w:hAnsi="Times New Roman"/>
          <w:sz w:val="21"/>
          <w:szCs w:val="21"/>
        </w:rPr>
        <w:t xml:space="preserve">Les horaires pourront être aménagés ponctuellement en fonction des contraintes de service, après information préalable de la Salariée dans un délai raisonnable, dans le respect des durées maximales de travail et des temps de repos quotidiens et hebdomadaires prévus par la loi.</w:t>
      </w:r>
    </w:p>
    <w:p>
      <w:pPr>
        <w:pStyle w:val="Heading2"/>
        <w:keepNext/>
        <w:spacing w:after="90" w:before="220"/>
      </w:pPr>
      <w:r>
        <w:rPr>
          <w:rFonts w:ascii="Times New Roman" w:cs="Times New Roman" w:eastAsia="Times New Roman" w:hAnsi="Times New Roman"/>
          <w:b/>
          <w:bCs/>
          <w:sz w:val="22"/>
          <w:szCs w:val="22"/>
        </w:rPr>
        <w:t xml:space="preserve">ARTICLE 7 – HEURES SUPPLÉMENTAIRES</w:t>
      </w:r>
    </w:p>
    <w:p>
      <w:pPr>
        <w:spacing w:after="100" w:before="0" w:line="264"/>
        <w:jc w:val="both"/>
      </w:pPr>
      <w:r>
        <w:rPr>
          <w:rFonts w:ascii="Times New Roman" w:cs="Times New Roman" w:eastAsia="Times New Roman" w:hAnsi="Times New Roman"/>
          <w:sz w:val="21"/>
          <w:szCs w:val="21"/>
        </w:rPr>
        <w:t xml:space="preserve">Les heures supplémentaires ne peuvent être accomplies qu'à la demande expresse ou avec l'accord préalable écrit de la hiérarchie. Elles sont majorées de 25 % pour les huit premières heures supplémentaires effectuées chaque semaine et de 50 % au-delà, ou, à la demande de la Société et après information de la Salariée, compensées par un repos équivalent. Le contingent annuel d'heures supplémentaires est fixé à 220 heures par salarié.</w:t>
      </w:r>
    </w:p>
    <w:p>
      <w:pPr>
        <w:pStyle w:val="Heading2"/>
        <w:keepNext/>
        <w:spacing w:after="90" w:before="220"/>
      </w:pPr>
      <w:r>
        <w:rPr>
          <w:rFonts w:ascii="Times New Roman" w:cs="Times New Roman" w:eastAsia="Times New Roman" w:hAnsi="Times New Roman"/>
          <w:b/>
          <w:bCs/>
          <w:sz w:val="22"/>
          <w:szCs w:val="22"/>
        </w:rPr>
        <w:t xml:space="preserve">ARTICLE 8 – TÉLÉTRAVAIL</w:t>
      </w:r>
    </w:p>
    <w:p>
      <w:pPr>
        <w:spacing w:after="100" w:before="0" w:line="264"/>
        <w:jc w:val="both"/>
      </w:pPr>
      <w:r>
        <w:rPr>
          <w:rFonts w:ascii="Times New Roman" w:cs="Times New Roman" w:eastAsia="Times New Roman" w:hAnsi="Times New Roman"/>
          <w:sz w:val="21"/>
          <w:szCs w:val="21"/>
        </w:rPr>
        <w:t xml:space="preserve">Conformément à l'accord d'entreprise sur le télétravail du 15 janvier 2025, la Salariée pourra télétravailler </w:t>
      </w:r>
      <w:r>
        <w:rPr>
          <w:rFonts w:ascii="Times New Roman" w:cs="Times New Roman" w:eastAsia="Times New Roman" w:hAnsi="Times New Roman"/>
          <w:b/>
          <w:bCs/>
          <w:sz w:val="21"/>
          <w:szCs w:val="21"/>
        </w:rPr>
        <w:t xml:space="preserve">deux (2) jours par semaine</w:t>
      </w:r>
      <w:r>
        <w:rPr>
          <w:rFonts w:ascii="Times New Roman" w:cs="Times New Roman" w:eastAsia="Times New Roman" w:hAnsi="Times New Roman"/>
          <w:sz w:val="21"/>
          <w:szCs w:val="21"/>
        </w:rPr>
        <w:t xml:space="preserve">, en principe les mardis et jeudis, à son domicile situé à Villeurbanne. Le télétravail est exercé sur la base du volontariat et peut être suspendu pour nécessité de service moyennant un délai de prévenance de cinq jours ouvrés, sauf circonstances exceptionnelles. Pendant les trois premiers mois, la présence sur site est requise cinq jours par semaine afin de faciliter l'intégration. La Société verse une indemnité forfaitaire de 2,50 euros par jour télétravaillé, dans la limite de 55 euros par mois.</w:t>
      </w:r>
    </w:p>
    <w:p>
      <w:pPr>
        <w:pStyle w:val="Heading2"/>
        <w:keepNext/>
        <w:spacing w:after="90" w:before="220"/>
      </w:pPr>
      <w:r>
        <w:rPr>
          <w:rFonts w:ascii="Times New Roman" w:cs="Times New Roman" w:eastAsia="Times New Roman" w:hAnsi="Times New Roman"/>
          <w:b/>
          <w:bCs/>
          <w:sz w:val="22"/>
          <w:szCs w:val="22"/>
        </w:rPr>
        <w:t xml:space="preserve">ARTICLE 9 – RÉMUNÉRATION</w:t>
      </w:r>
    </w:p>
    <w:p>
      <w:pPr>
        <w:spacing w:after="100" w:before="0" w:line="264"/>
        <w:jc w:val="both"/>
      </w:pPr>
      <w:r>
        <w:rPr>
          <w:rFonts w:ascii="Times New Roman" w:cs="Times New Roman" w:eastAsia="Times New Roman" w:hAnsi="Times New Roman"/>
          <w:sz w:val="21"/>
          <w:szCs w:val="21"/>
        </w:rPr>
        <w:t xml:space="preserve">En contrepartie de son travail, la Salariée percevra une rémunération brute annuelle forfaitaire de </w:t>
      </w:r>
      <w:r>
        <w:rPr>
          <w:rFonts w:ascii="Times New Roman" w:cs="Times New Roman" w:eastAsia="Times New Roman" w:hAnsi="Times New Roman"/>
          <w:b/>
          <w:bCs/>
          <w:sz w:val="21"/>
          <w:szCs w:val="21"/>
        </w:rPr>
        <w:t xml:space="preserve">38 400 euros (trente-huit mille quatre cents euros)</w:t>
      </w:r>
      <w:r>
        <w:rPr>
          <w:rFonts w:ascii="Times New Roman" w:cs="Times New Roman" w:eastAsia="Times New Roman" w:hAnsi="Times New Roman"/>
          <w:sz w:val="21"/>
          <w:szCs w:val="21"/>
        </w:rPr>
        <w:t xml:space="preserve">, versée sur douze mois, soit un salaire mensuel brut de </w:t>
      </w:r>
      <w:r>
        <w:rPr>
          <w:rFonts w:ascii="Times New Roman" w:cs="Times New Roman" w:eastAsia="Times New Roman" w:hAnsi="Times New Roman"/>
          <w:b/>
          <w:bCs/>
          <w:sz w:val="21"/>
          <w:szCs w:val="21"/>
        </w:rPr>
        <w:t xml:space="preserve">3 200 euros (trois mille deux cents euros)</w:t>
      </w:r>
      <w:r>
        <w:rPr>
          <w:rFonts w:ascii="Times New Roman" w:cs="Times New Roman" w:eastAsia="Times New Roman" w:hAnsi="Times New Roman"/>
          <w:sz w:val="21"/>
          <w:szCs w:val="21"/>
        </w:rPr>
        <w:t xml:space="preserve">, pour un temps de travail de 35 heures hebdomadaires.</w:t>
      </w:r>
    </w:p>
    <w:p>
      <w:pPr>
        <w:spacing w:after="100" w:before="0" w:line="264"/>
        <w:jc w:val="both"/>
      </w:pPr>
      <w:r>
        <w:rPr>
          <w:rFonts w:ascii="Times New Roman" w:cs="Times New Roman" w:eastAsia="Times New Roman" w:hAnsi="Times New Roman"/>
          <w:sz w:val="21"/>
          <w:szCs w:val="21"/>
        </w:rPr>
        <w:t xml:space="preserve">La rémunération est exprimée en euros (EUR) et versée par virement bancaire le dernier jour ouvré de chaque mois, sur le compte désigné par la Salariée. Un bulletin de paie est remis chaque mois sous forme dématérialisée. La rémunération sera revue conformément aux dispositions conventionnelles et à la politique salariale de la Société, sans que cette revue constitue une obligation d'augmentation.</w:t>
      </w:r>
    </w:p>
    <w:p>
      <w:pPr>
        <w:spacing w:after="100" w:before="0" w:line="264"/>
        <w:jc w:val="both"/>
      </w:pPr>
      <w:r>
        <w:rPr>
          <w:rFonts w:ascii="Times New Roman" w:cs="Times New Roman" w:eastAsia="Times New Roman" w:hAnsi="Times New Roman"/>
          <w:sz w:val="21"/>
          <w:szCs w:val="21"/>
        </w:rPr>
        <w:t xml:space="preserve">La Salariée est éligible à une prime annuelle sur objectifs d'un montant maximum de 2 000 euros bruts, fixée selon l'atteinte d'objectifs individuels et collectifs définis chaque année par la hiérarchie. Cette prime est versée en mars de l'année suivante, au prorata du temps de présence, et ne présente pas de caractère contractuel acquis. Elle bénéficie par ailleurs de l'accord d'intéressement en vigueur dans la Société.</w:t>
      </w:r>
    </w:p>
    <w:p>
      <w:pPr>
        <w:pStyle w:val="Heading2"/>
        <w:keepNext/>
        <w:spacing w:after="90" w:before="220"/>
      </w:pPr>
      <w:r>
        <w:rPr>
          <w:rFonts w:ascii="Times New Roman" w:cs="Times New Roman" w:eastAsia="Times New Roman" w:hAnsi="Times New Roman"/>
          <w:b/>
          <w:bCs/>
          <w:sz w:val="22"/>
          <w:szCs w:val="22"/>
        </w:rPr>
        <w:t xml:space="preserve">ARTICLE 10 – AVANTAGES</w:t>
      </w:r>
    </w:p>
    <w:p>
      <w:pPr>
        <w:pStyle w:val="ListParagraph"/>
        <w:numPr>
          <w:ilvl w:val="0"/>
          <w:numId w:val="2"/>
        </w:numPr>
        <w:spacing w:after="50" w:line="264"/>
        <w:jc w:val="both"/>
      </w:pPr>
      <w:r>
        <w:rPr>
          <w:rFonts w:ascii="Times New Roman" w:cs="Times New Roman" w:eastAsia="Times New Roman" w:hAnsi="Times New Roman"/>
          <w:sz w:val="21"/>
          <w:szCs w:val="21"/>
        </w:rPr>
        <w:t xml:space="preserve">titres-restaurant d'une valeur faciale de 9 euros par jour travaillé, pris en charge à hauteur de 60 % par la Société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complémentaire santé et prévoyance collectives, la Société prenant en charge 55 % de la cotisation « salarié isolé »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remboursement de 50 % de l'abonnement de transports en commun TCL, ou forfait mobilités durables de 300 euros par an en cas de déplacement à vélo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fourniture d'un ordinateur portable, d'un second écran et d'un casque professionnel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accès au plan d'épargne entreprise avec abondement de la Société plafonné à 500 euros par an.</w:t>
      </w:r>
    </w:p>
    <w:p>
      <w:pPr>
        <w:pStyle w:val="Heading2"/>
        <w:keepNext/>
        <w:spacing w:after="90" w:before="220"/>
      </w:pPr>
      <w:r>
        <w:rPr>
          <w:rFonts w:ascii="Times New Roman" w:cs="Times New Roman" w:eastAsia="Times New Roman" w:hAnsi="Times New Roman"/>
          <w:b/>
          <w:bCs/>
          <w:sz w:val="22"/>
          <w:szCs w:val="22"/>
        </w:rPr>
        <w:t xml:space="preserve">ARTICLE 11 – CONGÉS PAYÉS</w:t>
      </w:r>
    </w:p>
    <w:p>
      <w:pPr>
        <w:spacing w:after="100" w:before="0" w:line="264"/>
        <w:jc w:val="both"/>
      </w:pPr>
      <w:r>
        <w:rPr>
          <w:rFonts w:ascii="Times New Roman" w:cs="Times New Roman" w:eastAsia="Times New Roman" w:hAnsi="Times New Roman"/>
          <w:sz w:val="21"/>
          <w:szCs w:val="21"/>
        </w:rPr>
        <w:t xml:space="preserve">La Salariée bénéficie des congés payés dans les conditions légales et conventionnelles, soit </w:t>
      </w:r>
      <w:r>
        <w:rPr>
          <w:rFonts w:ascii="Times New Roman" w:cs="Times New Roman" w:eastAsia="Times New Roman" w:hAnsi="Times New Roman"/>
          <w:b/>
          <w:bCs/>
          <w:sz w:val="21"/>
          <w:szCs w:val="21"/>
        </w:rPr>
        <w:t xml:space="preserve">25 jours ouvrés par an</w:t>
      </w:r>
      <w:r>
        <w:rPr>
          <w:rFonts w:ascii="Times New Roman" w:cs="Times New Roman" w:eastAsia="Times New Roman" w:hAnsi="Times New Roman"/>
          <w:sz w:val="21"/>
          <w:szCs w:val="21"/>
        </w:rPr>
        <w:t xml:space="preserve">, acquis à raison de 2,08 jours ouvrés par mois de travail effectif. La période de référence court du 1er juin au 31 mai. Les dates de congés sont fixées d'un commun accord avec la hiérarchie, en tenant compte des nécessités du service. Les jours fériés chômés dans la Société sont régis par la convention collective applicable. La Société accorde en outre deux jours de congés supplémentaires au titre de l'ancienneté dès la deuxième année de présence dans l'entreprise.</w:t>
      </w:r>
    </w:p>
    <w:p>
      <w:pPr>
        <w:pStyle w:val="Heading2"/>
        <w:keepNext/>
        <w:spacing w:after="90" w:before="220"/>
      </w:pPr>
      <w:r>
        <w:rPr>
          <w:rFonts w:ascii="Times New Roman" w:cs="Times New Roman" w:eastAsia="Times New Roman" w:hAnsi="Times New Roman"/>
          <w:b/>
          <w:bCs/>
          <w:sz w:val="22"/>
          <w:szCs w:val="22"/>
        </w:rPr>
        <w:t xml:space="preserve">ARTICLE 12 – CONFIDENTIALITÉ</w:t>
      </w:r>
    </w:p>
    <w:p>
      <w:pPr>
        <w:spacing w:after="100" w:before="0" w:line="264"/>
        <w:jc w:val="both"/>
      </w:pPr>
      <w:r>
        <w:rPr>
          <w:rFonts w:ascii="Times New Roman" w:cs="Times New Roman" w:eastAsia="Times New Roman" w:hAnsi="Times New Roman"/>
          <w:sz w:val="21"/>
          <w:szCs w:val="21"/>
        </w:rPr>
        <w:t xml:space="preserve">Pendant toute la durée du contrat et sans limitation de durée après son terme, la Salariée s'engage à observer la plus stricte confidentialité sur l'ensemble des informations dont elle a connaissance dans l'exercice de ses fonctions : données et codes sources des clients, jeux de données, modèles, méthodes d'analyse, résultats de projets, offres commerciales, tarifs et, plus généralement, toute information non publique relative à la Société, à ses clients et à ses partenaires.</w:t>
      </w:r>
    </w:p>
    <w:p>
      <w:pPr>
        <w:spacing w:after="100" w:before="0" w:line="264"/>
        <w:jc w:val="both"/>
      </w:pPr>
      <w:r>
        <w:rPr>
          <w:rFonts w:ascii="Times New Roman" w:cs="Times New Roman" w:eastAsia="Times New Roman" w:hAnsi="Times New Roman"/>
          <w:sz w:val="21"/>
          <w:szCs w:val="21"/>
        </w:rPr>
        <w:t xml:space="preserve">La Salariée s'interdit de divulguer, copier, transmettre ou utiliser ces informations à des fins étrangères à l'exécution du contrat. À la fin du contrat, quelle qu'en soit la cause, elle restituera l'ensemble des documents, supports, accès et matériels appartenant à la Société, et supprimera toute copie détenue sur des supports personnels. Tout manquement pourra donner lieu à des sanctions disciplinaires et à des poursuites.</w:t>
      </w:r>
    </w:p>
    <w:p>
      <w:pPr>
        <w:pStyle w:val="Heading2"/>
        <w:keepNext/>
        <w:spacing w:after="90" w:before="220"/>
      </w:pPr>
      <w:r>
        <w:rPr>
          <w:rFonts w:ascii="Times New Roman" w:cs="Times New Roman" w:eastAsia="Times New Roman" w:hAnsi="Times New Roman"/>
          <w:b/>
          <w:bCs/>
          <w:sz w:val="22"/>
          <w:szCs w:val="22"/>
        </w:rPr>
        <w:t xml:space="preserve">ARTICLE 13 – PROPRIÉTÉ INTELLECTUELLE</w:t>
      </w:r>
    </w:p>
    <w:p>
      <w:pPr>
        <w:spacing w:after="100" w:before="0" w:line="264"/>
        <w:jc w:val="both"/>
      </w:pPr>
      <w:r>
        <w:rPr>
          <w:rFonts w:ascii="Times New Roman" w:cs="Times New Roman" w:eastAsia="Times New Roman" w:hAnsi="Times New Roman"/>
          <w:sz w:val="21"/>
          <w:szCs w:val="21"/>
        </w:rPr>
        <w:t xml:space="preserve">Conformément à l'article L.113-9 du Code de la propriété intellectuelle, les droits patrimoniaux sur les logiciels, scripts, programmes, bases de données, modèles statistiques et algorithmes créés par la Salariée dans l'exercice de ses fonctions ou d'après les instructions de la Société appartiennent à la Société. Cette cession s'opère au fur et à mesure de la création, pour le monde entier et pour la durée légale de protection des droits, et couvre tous les modes d'exploitation, sans rémunération supplémentaire, celle-ci étant incluse dans le salaire convenu.</w:t>
      </w:r>
    </w:p>
    <w:p>
      <w:pPr>
        <w:spacing w:after="100" w:before="0" w:line="264"/>
        <w:jc w:val="both"/>
      </w:pPr>
      <w:r>
        <w:rPr>
          <w:rFonts w:ascii="Times New Roman" w:cs="Times New Roman" w:eastAsia="Times New Roman" w:hAnsi="Times New Roman"/>
          <w:sz w:val="21"/>
          <w:szCs w:val="21"/>
        </w:rPr>
        <w:t xml:space="preserve">Les inventions de mission réalisées par la Salariée sont régies par l'article L.611-7 du Code de la propriété intellectuelle. La Salariée s'engage à signaler sans délai à la Société toute création ou invention susceptible de protection et à coopérer, le cas échéant, aux démarches de dépôt. La rémunération supplémentaire éventuellement due au titre d'une invention de mission est fixée selon les dispositions conventionnelles. La Salariée conserve le droit de mentionner, dans ses références professionnelles, la nature générale des travaux réalisés, sous réserve du respect de ses obligations de confidentialité.</w:t>
      </w:r>
    </w:p>
    <w:p>
      <w:pPr>
        <w:pStyle w:val="Heading2"/>
        <w:keepNext/>
        <w:spacing w:after="90" w:before="220"/>
      </w:pPr>
      <w:r>
        <w:rPr>
          <w:rFonts w:ascii="Times New Roman" w:cs="Times New Roman" w:eastAsia="Times New Roman" w:hAnsi="Times New Roman"/>
          <w:b/>
          <w:bCs/>
          <w:sz w:val="22"/>
          <w:szCs w:val="22"/>
        </w:rPr>
        <w:t xml:space="preserve">ARTICLE 14 – PROTECTION DES DONNÉES PERSONNELLES</w:t>
      </w:r>
    </w:p>
    <w:p>
      <w:pPr>
        <w:spacing w:after="100" w:before="0" w:line="264"/>
        <w:jc w:val="both"/>
      </w:pPr>
      <w:r>
        <w:rPr>
          <w:rFonts w:ascii="Times New Roman" w:cs="Times New Roman" w:eastAsia="Times New Roman" w:hAnsi="Times New Roman"/>
          <w:sz w:val="21"/>
          <w:szCs w:val="21"/>
        </w:rPr>
        <w:t xml:space="preserve">La Société traite les données personnelles de la Salariée aux fins de gestion du personnel, de paie et du respect de ses obligations légales, conformément au règlement (UE) 2016/679 du 27 avril 2016 (RGPD) et à la loi du 6 janvier 1978 modifiée. La Salariée dispose d'un droit d'accès, de rectification, d'effacement, de limitation et d'opposition qu'elle peut exercer auprès de la déléguée à la protection des données de la Société, à l'adresse dpo@lumivera-analytics.example.</w:t>
      </w:r>
    </w:p>
    <w:p>
      <w:pPr>
        <w:spacing w:after="100" w:before="0" w:line="264"/>
        <w:jc w:val="both"/>
      </w:pPr>
      <w:r>
        <w:rPr>
          <w:rFonts w:ascii="Times New Roman" w:cs="Times New Roman" w:eastAsia="Times New Roman" w:hAnsi="Times New Roman"/>
          <w:sz w:val="21"/>
          <w:szCs w:val="21"/>
        </w:rPr>
        <w:t xml:space="preserve">Dans l'exercice de ses fonctions, la Salariée est susceptible d'accéder à des données à caractère personnel. La Salariée s'engage à ne les traiter que sur instruction de la Société, à respecter la politique de sécurité des systèmes d'information, à ne pas extraire de données hors des environnements autorisés et à signaler sans délai toute violation de données dont elle aurait connaissance. Les données clients sont traitées exclusivement dans les environnements sécurisés de la Société et, sauf autorisation écrite, ne peuvent pas être copiées sur un poste ou un service personnel.</w:t>
      </w:r>
    </w:p>
    <w:p>
      <w:pPr>
        <w:pStyle w:val="Heading2"/>
        <w:keepNext/>
        <w:spacing w:after="90" w:before="220"/>
      </w:pPr>
      <w:r>
        <w:rPr>
          <w:rFonts w:ascii="Times New Roman" w:cs="Times New Roman" w:eastAsia="Times New Roman" w:hAnsi="Times New Roman"/>
          <w:b/>
          <w:bCs/>
          <w:sz w:val="22"/>
          <w:szCs w:val="22"/>
        </w:rPr>
        <w:t xml:space="preserve">ARTICLE 15 – LOYAUTÉ ET ABSENCE DE NON-CONCURRENCE</w:t>
      </w:r>
    </w:p>
    <w:p>
      <w:pPr>
        <w:spacing w:after="100" w:before="0" w:line="264"/>
        <w:jc w:val="both"/>
      </w:pPr>
      <w:r>
        <w:rPr>
          <w:rFonts w:ascii="Times New Roman" w:cs="Times New Roman" w:eastAsia="Times New Roman" w:hAnsi="Times New Roman"/>
          <w:sz w:val="21"/>
          <w:szCs w:val="21"/>
        </w:rPr>
        <w:t xml:space="preserve">Pendant toute la durée du contrat, la Salariée est tenue à une obligation de loyauté envers la Société. Elle s'interdit notamment d'exercer, directement ou indirectement, une activité professionnelle concurrente de celle de la Société, et de démarcher les clients de celle-ci pour son propre compte ou pour celui d'un tiers. Toute activité complémentaire, rémunérée ou non, doit faire l'objet d'une information écrite préalable à la Direction des Ressources Humaines.</w:t>
      </w:r>
    </w:p>
    <w:p>
      <w:pPr>
        <w:spacing w:after="100" w:before="0" w:line="264"/>
        <w:jc w:val="both"/>
      </w:pPr>
      <w:r>
        <w:rPr>
          <w:rFonts w:ascii="Times New Roman" w:cs="Times New Roman" w:eastAsia="Times New Roman" w:hAnsi="Times New Roman"/>
          <w:sz w:val="21"/>
          <w:szCs w:val="21"/>
        </w:rPr>
        <w:t xml:space="preserve">Compte tenu de la nature des fonctions et du niveau de responsabilité de la Salariée, les parties conviennent qu'aucune clause de non-concurrence ne s'appliquera après la cessation du contrat. Cette absence de restriction ne dispense pas la Salariée du respect de ses obligations de confidentialité prévues à l'article 12.</w:t>
      </w:r>
    </w:p>
    <w:p>
      <w:pPr>
        <w:pStyle w:val="Heading2"/>
        <w:keepNext/>
        <w:spacing w:after="90" w:before="220"/>
      </w:pPr>
      <w:r>
        <w:rPr>
          <w:rFonts w:ascii="Times New Roman" w:cs="Times New Roman" w:eastAsia="Times New Roman" w:hAnsi="Times New Roman"/>
          <w:b/>
          <w:bCs/>
          <w:sz w:val="22"/>
          <w:szCs w:val="22"/>
        </w:rPr>
        <w:t xml:space="preserve">ARTICLE 16 – OBLIGATIONS DE L'EMPLOYEUR</w:t>
      </w:r>
    </w:p>
    <w:p>
      <w:pPr>
        <w:spacing w:after="100" w:before="0" w:line="264"/>
        <w:jc w:val="both"/>
      </w:pPr>
      <w:r>
        <w:rPr>
          <w:rFonts w:ascii="Times New Roman" w:cs="Times New Roman" w:eastAsia="Times New Roman" w:hAnsi="Times New Roman"/>
          <w:sz w:val="21"/>
          <w:szCs w:val="21"/>
        </w:rPr>
        <w:t xml:space="preserve">La Société s'engage à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fournir à la Salariée les moyens matériels et logiciels nécessaires à l'exécution de ses missions, notamment un ordinateur portable, des licences logicielles, un accès sécurisé aux serveurs de calcul et aux plateformes de données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verser la rémunération et les avantages prévus au présent contrat aux échéances convenues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assurer la sécurité et protéger la santé physique et mentale de la Salariée, et prévenir toute situation de harcèlement ou de discrimination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veiller au développement des compétences de la Salariée, notamment au moyen d'actions de formation, dont un budget de 1 200 euros par an consacré à des formations et à la participation à une conférence spécialisée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respecter la vie privée de la Salariée et le droit à la déconnexion en dehors des horaires de travail.</w:t>
      </w:r>
    </w:p>
    <w:p>
      <w:pPr>
        <w:pStyle w:val="Heading2"/>
        <w:keepNext/>
        <w:spacing w:after="90" w:before="220"/>
      </w:pPr>
      <w:r>
        <w:rPr>
          <w:rFonts w:ascii="Times New Roman" w:cs="Times New Roman" w:eastAsia="Times New Roman" w:hAnsi="Times New Roman"/>
          <w:b/>
          <w:bCs/>
          <w:sz w:val="22"/>
          <w:szCs w:val="22"/>
        </w:rPr>
        <w:t xml:space="preserve">ARTICLE 17 – OBLIGATIONS DU SALARIÉ</w:t>
      </w:r>
    </w:p>
    <w:p>
      <w:pPr>
        <w:spacing w:after="100" w:before="0" w:line="264"/>
        <w:jc w:val="both"/>
      </w:pPr>
      <w:r>
        <w:rPr>
          <w:rFonts w:ascii="Times New Roman" w:cs="Times New Roman" w:eastAsia="Times New Roman" w:hAnsi="Times New Roman"/>
          <w:sz w:val="21"/>
          <w:szCs w:val="21"/>
        </w:rPr>
        <w:t xml:space="preserve">La Salariée s'engage à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exécuter ses missions avec diligence, rigueur et loyauté, dans le respect des instructions de sa hiérarchie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respecter le règlement intérieur, la charte informatique, la politique de sécurité de l'information et le code de conduite de la Société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informer sans délai la Société de toute absence imprévue et en justifier dans un délai de quarante-huit heures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préserver les biens et matériels confiés et en faire un usage conforme à leur destination professionnelle ;</w:t>
      </w:r>
    </w:p>
    <w:p>
      <w:pPr>
        <w:pStyle w:val="ListParagraph"/>
        <w:numPr>
          <w:ilvl w:val="0"/>
          <w:numId w:val="2"/>
        </w:numPr>
        <w:spacing w:after="50" w:line="264"/>
        <w:jc w:val="both"/>
      </w:pPr>
      <w:r>
        <w:rPr>
          <w:rFonts w:ascii="Times New Roman" w:cs="Times New Roman" w:eastAsia="Times New Roman" w:hAnsi="Times New Roman"/>
          <w:sz w:val="21"/>
          <w:szCs w:val="21"/>
        </w:rPr>
        <w:t xml:space="preserve">signaler tout changement de situation personnelle (adresse, situation familiale, coordonnées bancaires) ayant une incidence sur la gestion administrative de son dossier.</w:t>
      </w:r>
    </w:p>
    <w:p>
      <w:pPr>
        <w:pStyle w:val="Heading2"/>
        <w:keepNext/>
        <w:spacing w:after="90" w:before="220"/>
      </w:pPr>
      <w:r>
        <w:rPr>
          <w:rFonts w:ascii="Times New Roman" w:cs="Times New Roman" w:eastAsia="Times New Roman" w:hAnsi="Times New Roman"/>
          <w:b/>
          <w:bCs/>
          <w:sz w:val="22"/>
          <w:szCs w:val="22"/>
        </w:rPr>
        <w:t xml:space="preserve">ARTICLE 18 – PRÉAVIS ET CONDITIONS DE RUPTURE</w:t>
      </w:r>
    </w:p>
    <w:p>
      <w:pPr>
        <w:spacing w:after="100" w:before="0" w:line="264"/>
        <w:jc w:val="both"/>
      </w:pPr>
      <w:r>
        <w:rPr>
          <w:rFonts w:ascii="Times New Roman" w:cs="Times New Roman" w:eastAsia="Times New Roman" w:hAnsi="Times New Roman"/>
          <w:sz w:val="21"/>
          <w:szCs w:val="21"/>
        </w:rPr>
        <w:t xml:space="preserve">Le contrat à durée indéterminée peut être rompu à l'initiative de l'une ou l'autre des parties, dans le respect des dispositions légales et conventionnelles. Après la période d'essai, la durée du préavis est de </w:t>
      </w:r>
      <w:r>
        <w:rPr>
          <w:rFonts w:ascii="Times New Roman" w:cs="Times New Roman" w:eastAsia="Times New Roman" w:hAnsi="Times New Roman"/>
          <w:b/>
          <w:bCs/>
          <w:sz w:val="21"/>
          <w:szCs w:val="21"/>
        </w:rPr>
        <w:t xml:space="preserve">trois (3) mois</w:t>
      </w:r>
      <w:r>
        <w:rPr>
          <w:rFonts w:ascii="Times New Roman" w:cs="Times New Roman" w:eastAsia="Times New Roman" w:hAnsi="Times New Roman"/>
          <w:sz w:val="21"/>
          <w:szCs w:val="21"/>
        </w:rPr>
        <w:t xml:space="preserve"> en cas de démission comme en cas de licenciement, sauf faute grave ou lourde. La démission doit être notifiée par lettre recommandée avec accusé de réception ou remise en main propre contre décharge.</w:t>
      </w:r>
    </w:p>
    <w:p>
      <w:pPr>
        <w:spacing w:after="100" w:before="0" w:line="264"/>
        <w:jc w:val="both"/>
      </w:pPr>
      <w:r>
        <w:rPr>
          <w:rFonts w:ascii="Times New Roman" w:cs="Times New Roman" w:eastAsia="Times New Roman" w:hAnsi="Times New Roman"/>
          <w:sz w:val="21"/>
          <w:szCs w:val="21"/>
        </w:rPr>
        <w:t xml:space="preserve">En cas de licenciement, la Société respectera la procédure applicable (convocation à un entretien préalable, notification motivée) et versera les indemnités légales ou conventionnelles dues. Pendant le préavis, la Salariée reste tenue d'exécuter ses missions dans les conditions habituelles, sauf dispense accordée par la Société, qui n'entraîne aucune diminution de rémunération. Les parties peuvent également convenir d'une rupture conventionnelle selon les articles L.1237-11 et suivants du Code du travail. À l'issue du contrat, la Société remet à la Salariée un certificat de travail, un reçu pour solde de tout compte et l'attestation destinée à France Travail.</w:t>
      </w:r>
    </w:p>
    <w:p>
      <w:pPr>
        <w:pStyle w:val="Heading2"/>
        <w:keepNext/>
        <w:spacing w:after="90" w:before="220"/>
      </w:pPr>
      <w:r>
        <w:rPr>
          <w:rFonts w:ascii="Times New Roman" w:cs="Times New Roman" w:eastAsia="Times New Roman" w:hAnsi="Times New Roman"/>
          <w:b/>
          <w:bCs/>
          <w:sz w:val="22"/>
          <w:szCs w:val="22"/>
        </w:rPr>
        <w:t xml:space="preserve">ARTICLE 19 – PROTECTION SOCIALE ET SUIVI MÉDICAL</w:t>
      </w:r>
    </w:p>
    <w:p>
      <w:pPr>
        <w:spacing w:after="100" w:before="0" w:line="264"/>
        <w:jc w:val="both"/>
      </w:pPr>
      <w:r>
        <w:rPr>
          <w:rFonts w:ascii="Times New Roman" w:cs="Times New Roman" w:eastAsia="Times New Roman" w:hAnsi="Times New Roman"/>
          <w:sz w:val="21"/>
          <w:szCs w:val="21"/>
        </w:rPr>
        <w:t xml:space="preserve">La Salariée est affiliée dès son entrée dans la Société au régime de retraite complémentaire obligatoire Agirc-Arrco ainsi qu'aux régimes collectifs de frais de santé et de prévoyance en vigueur, dans les conditions décrites dans la notice remise ce jour. La Salariée sera convoquée à une visite d'information et de prévention auprès du service de prévention et de santé au travail de Lyon, dans les délais légaux suivant la prise de fonctions.</w:t>
      </w:r>
    </w:p>
    <w:p>
      <w:pPr>
        <w:pStyle w:val="Heading2"/>
        <w:keepNext/>
        <w:spacing w:after="90" w:before="220"/>
      </w:pPr>
      <w:r>
        <w:rPr>
          <w:rFonts w:ascii="Times New Roman" w:cs="Times New Roman" w:eastAsia="Times New Roman" w:hAnsi="Times New Roman"/>
          <w:b/>
          <w:bCs/>
          <w:sz w:val="22"/>
          <w:szCs w:val="22"/>
        </w:rPr>
        <w:t xml:space="preserve">ARTICLE 20 – DISPOSITIONS GÉNÉRALES</w:t>
      </w:r>
    </w:p>
    <w:p>
      <w:pPr>
        <w:spacing w:after="100" w:before="0" w:line="264"/>
        <w:jc w:val="both"/>
      </w:pPr>
      <w:r>
        <w:rPr>
          <w:rFonts w:ascii="Times New Roman" w:cs="Times New Roman" w:eastAsia="Times New Roman" w:hAnsi="Times New Roman"/>
          <w:sz w:val="21"/>
          <w:szCs w:val="21"/>
        </w:rPr>
        <w:t xml:space="preserve">Toute modification du présent contrat fera l'objet d'un avenant écrit signé des deux parties. Si l'une des stipulations du contrat était déclarée nulle ou inapplicable, les autres stipulations resteraient pleinement en vigueur. Le contrat est régi par le droit français. En cas de litige, les parties rechercheront une solution amiable ; à défaut, le conseil de prud'hommes de Lyon sera seul compétent.</w:t>
      </w:r>
    </w:p>
    <w:p>
      <w:pPr>
        <w:spacing w:after="100" w:before="0" w:line="264"/>
        <w:jc w:val="both"/>
      </w:pPr>
      <w:r>
        <w:rPr>
          <w:rFonts w:ascii="Times New Roman" w:cs="Times New Roman" w:eastAsia="Times New Roman" w:hAnsi="Times New Roman"/>
          <w:sz w:val="21"/>
          <w:szCs w:val="21"/>
        </w:rPr>
        <w:t xml:space="preserve">La Salariée reconnaît avoir reçu un exemplaire du présent contrat, du règlement intérieur, de la charte informatique et de la notice d'information sur les garanties collectives.</w:t>
      </w:r>
    </w:p>
    <w:p>
      <w:pPr>
        <w:keepNext/>
        <w:spacing w:after="100" w:before="240" w:line="264"/>
        <w:jc w:val="both"/>
      </w:pPr>
      <w:r>
        <w:rPr>
          <w:rFonts w:ascii="Times New Roman" w:cs="Times New Roman" w:eastAsia="Times New Roman" w:hAnsi="Times New Roman"/>
          <w:sz w:val="21"/>
          <w:szCs w:val="21"/>
        </w:rPr>
        <w:t xml:space="preserve">Fait à </w:t>
      </w:r>
      <w:r>
        <w:rPr>
          <w:rFonts w:ascii="Times New Roman" w:cs="Times New Roman" w:eastAsia="Times New Roman" w:hAnsi="Times New Roman"/>
          <w:b/>
          <w:bCs/>
          <w:sz w:val="21"/>
          <w:szCs w:val="21"/>
        </w:rPr>
        <w:t xml:space="preserve">Lyon</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sz w:val="21"/>
          <w:szCs w:val="21"/>
        </w:rPr>
        <w:t xml:space="preserve">12 octobre 2026</w:t>
      </w:r>
      <w:r>
        <w:rPr>
          <w:rFonts w:ascii="Times New Roman" w:cs="Times New Roman" w:eastAsia="Times New Roman" w:hAnsi="Times New Roman"/>
          <w:sz w:val="21"/>
          <w:szCs w:val="21"/>
        </w:rPr>
        <w:t xml:space="preserve">, en deux exemplaires originaux, dont un remis à chacune des parties.</w:t>
      </w:r>
    </w:p>
    <w:p>
      <w:pPr>
        <w:keepNext/>
        <w:spacing w:after="0" w:before="12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Pour la Société</w:t>
      </w:r>
      <w:r>
        <w:rPr>
          <w:rFonts w:ascii="Times New Roman" w:cs="Times New Roman" w:eastAsia="Times New Roman" w:hAnsi="Times New Roman"/>
          <w:sz w:val="21"/>
          <w:szCs w:val="21"/>
        </w:rPr>
        <w:t xml:space="preserve"/>
      </w:r>
    </w:p>
    <w:p>
      <w:pPr>
        <w:keepNext/>
        <w:spacing w:after="0" w:before="0" w:line="264"/>
        <w:jc w:val="left"/>
      </w:pPr>
      <w:r>
        <w:rPr>
          <w:rFonts w:ascii="Times New Roman" w:cs="Times New Roman" w:eastAsia="Times New Roman" w:hAnsi="Times New Roman"/>
          <w:sz w:val="21"/>
          <w:szCs w:val="21"/>
        </w:rPr>
        <w:t xml:space="preserve">Madame Camille Arnaud-Delorme, Directrice des Ressources Humaines</w:t>
      </w:r>
    </w:p>
    <w:p>
      <w:pPr>
        <w:keepNext/>
        <w:spacing w:after="0" w:before="0" w:line="264"/>
        <w:jc w:val="left"/>
      </w:pPr>
      <w:r>
        <w:rPr>
          <w:rFonts w:ascii="Times New Roman" w:cs="Times New Roman" w:eastAsia="Times New Roman" w:hAnsi="Times New Roman"/>
          <w:i/>
          <w:iCs/>
          <w:sz w:val="21"/>
          <w:szCs w:val="21"/>
        </w:rPr>
        <w:t xml:space="preserve">Signature précédée de la mention manuscrite « Lu et approuvé » :</w:t>
      </w:r>
    </w:p>
    <w:p>
      <w:pPr>
        <w:keepNext/>
        <w:pBdr>
          <w:bottom w:val="single" w:color="000000" w:sz="6" w:space="1"/>
        </w:pBdr>
        <w:spacing w:after="60" w:before="700"/>
        <w:ind w:right="4200"/>
      </w:pPr>
    </w:p>
    <w:p>
      <w:pPr>
        <w:keepNext/>
        <w:spacing w:after="0" w:before="20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La Salariée</w:t>
      </w:r>
      <w:r>
        <w:rPr>
          <w:rFonts w:ascii="Times New Roman" w:cs="Times New Roman" w:eastAsia="Times New Roman" w:hAnsi="Times New Roman"/>
          <w:sz w:val="21"/>
          <w:szCs w:val="21"/>
        </w:rPr>
        <w:t xml:space="preserve"/>
      </w:r>
    </w:p>
    <w:p>
      <w:pPr>
        <w:keepNext/>
        <w:spacing w:after="0" w:before="0" w:line="264"/>
        <w:jc w:val="left"/>
      </w:pPr>
      <w:r>
        <w:rPr>
          <w:rFonts w:ascii="Times New Roman" w:cs="Times New Roman" w:eastAsia="Times New Roman" w:hAnsi="Times New Roman"/>
          <w:sz w:val="21"/>
          <w:szCs w:val="21"/>
        </w:rPr>
        <w:t xml:space="preserve">Madame Inès Valcourt</w:t>
      </w:r>
    </w:p>
    <w:p>
      <w:pPr>
        <w:keepNext/>
        <w:spacing w:after="0" w:before="0" w:line="264"/>
        <w:jc w:val="left"/>
      </w:pPr>
      <w:r>
        <w:rPr>
          <w:rFonts w:ascii="Times New Roman" w:cs="Times New Roman" w:eastAsia="Times New Roman" w:hAnsi="Times New Roman"/>
          <w:i/>
          <w:iCs/>
          <w:sz w:val="21"/>
          <w:szCs w:val="21"/>
        </w:rPr>
        <w:t xml:space="preserve">Signature précédée de la mention manuscrite « Lu et approuvé » :</w:t>
      </w:r>
    </w:p>
    <w:p>
      <w:pPr>
        <w:keepNext/>
        <w:pBdr>
          <w:bottom w:val="single" w:color="000000" w:sz="6" w:space="1"/>
        </w:pBdr>
        <w:spacing w:after="60" w:before="700"/>
        <w:ind w:right="4200"/>
      </w:pPr>
    </w:p>
    <w:sectPr>
      <w:headerReference w:type="default" r:id="rId7"/>
      <w:footerReference w:type="default" r:id="rId8"/>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t xml:space="preserve">Paraphes : ____ / ____        Page </w:t>
    </w:r>
    <w:r>
      <w:rPr>
        <w:rFonts w:ascii="Times New Roman" w:cs="Times New Roman" w:eastAsia="Times New Roman" w:hAnsi="Times New Roman"/>
        <w:sz w:val="17"/>
        <w:szCs w:val="17"/>
      </w:rPr>
      <w:fldChar w:fldCharType="begin"/>
      <w:instrText xml:space="preserve">PAGE</w:instrText>
      <w:fldChar w:fldCharType="separate"/>
      <w:fldChar w:fldCharType="end"/>
    </w:r>
    <w:r>
      <w:rPr>
        <w:rFonts w:ascii="Times New Roman" w:cs="Times New Roman" w:eastAsia="Times New Roman" w:hAnsi="Times New Roman"/>
        <w:sz w:val="17"/>
        <w:szCs w:val="17"/>
      </w:rPr>
      <w:t xml:space="preserve"> sur </w:t>
    </w:r>
    <w:r>
      <w:rPr>
        <w:rFonts w:ascii="Times New Roman" w:cs="Times New Roman" w:eastAsia="Times New Roman" w:hAnsi="Times New Roman"/>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7"/>
        <w:szCs w:val="17"/>
      </w:rPr>
      <w:t xml:space="preserve">Lumivera Analytics – Contrat de travail CDI – Réf. LMV-CT-2026-0147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90" w:before="220"/>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travail – Madame Inès Valcourt</dc:title>
  <dc:creator>Lumivera Analytics</dc:creator>
  <cp:lastModifiedBy>Un-named</cp:lastModifiedBy>
  <cp:revision>1</cp:revision>
  <dcterms:created xsi:type="dcterms:W3CDTF">2026-10-05T06:54:35.024Z</dcterms:created>
  <dcterms:modified xsi:type="dcterms:W3CDTF">2026-10-05T06:54:35.030Z</dcterms:modified>
</cp:coreProperties>
</file>

<file path=docProps/custom.xml><?xml version="1.0" encoding="utf-8"?>
<Properties xmlns="http://schemas.openxmlformats.org/officeDocument/2006/custom-properties" xmlns:vt="http://schemas.openxmlformats.org/officeDocument/2006/docPropsVTypes"/>
</file>