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1B3A6B"/>
          <w:sz w:val="40"/>
          <w:szCs w:val="40"/>
        </w:rPr>
        <w:t xml:space="preserve">PRODUCT REQUIREMENTS DOCUMENT</w:t>
      </w:r>
    </w:p>
    <w:p>
      <w:pPr>
        <w:pBdr>
          <w:bottom w:val="single" w:color="0EA5E9" w:sz="12" w:space="6"/>
        </w:pBdr>
        <w:spacing w:before="120" w:after="80"/>
        <w:jc w:val="center"/>
      </w:pPr>
      <w:r>
        <w:rPr>
          <w:rFonts w:ascii="Arial" w:cs="Arial" w:eastAsia="Arial" w:hAnsi="Arial"/>
          <w:sz w:val="12"/>
          <w:szCs w:val="12"/>
        </w:rPr>
        <w:t xml:space="preserve"/>
      </w:r>
    </w:p>
    <w:p>
      <w:r>
        <w:t xml:space="preserve"/>
      </w:r>
    </w:p>
    <w:p>
      <w:pPr>
        <w:spacing w:before="80" w:after="40"/>
        <w:jc w:val="center"/>
      </w:pPr>
      <w:r>
        <w:rPr>
          <w:rFonts w:ascii="Arial" w:cs="Arial" w:eastAsia="Arial" w:hAnsi="Arial"/>
          <w:b/>
          <w:bCs/>
          <w:color w:val="2563EB"/>
          <w:sz w:val="32"/>
          <w:szCs w:val="32"/>
        </w:rPr>
        <w:t xml:space="preserve">AI Agent Berbasis Tool-Augmented LLM</w:t>
      </w:r>
    </w:p>
    <w:p>
      <w:pPr>
        <w:spacing w:before="40" w:after="40"/>
        <w:jc w:val="center"/>
      </w:pPr>
      <w:r>
        <w:rPr>
          <w:rFonts w:ascii="Arial" w:cs="Arial" w:eastAsia="Arial" w:hAnsi="Arial"/>
          <w:color w:val="374151"/>
          <w:sz w:val="28"/>
          <w:szCs w:val="28"/>
        </w:rPr>
        <w:t xml:space="preserve">untuk Otomatisasi Investigasi Insiden Siber dengan Integritas Laporan</w:t>
      </w:r>
    </w:p>
    <w:p>
      <w:pPr>
        <w:spacing w:before="40" w:after="40"/>
        <w:jc w:val="center"/>
      </w:pPr>
      <w:r>
        <w:rPr>
          <w:rFonts w:ascii="Arial" w:cs="Arial" w:eastAsia="Arial" w:hAnsi="Arial"/>
          <w:i/>
          <w:iCs/>
          <w:color w:val="374151"/>
          <w:sz w:val="26"/>
          <w:szCs w:val="26"/>
        </w:rPr>
        <w:t xml:space="preserve">(Studi Kasus: Pusat Siber TNI AL)</w:t>
      </w:r>
    </w:p>
    <w:p>
      <w:r>
        <w:t xml:space="preserve"/>
      </w:r>
    </w:p>
    <w:p>
      <w:r>
        <w:t xml:space="preserve"/>
      </w:r>
    </w:p>
    <w:p>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Disusun oleh</w:t>
            </w:r>
          </w:p>
        </w:tc>
        <w:tc>
          <w:tcPr>
            <w:tcW w:type="dxa" w:w="67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Muhammad Faki Raihan</w:t>
            </w:r>
          </w:p>
        </w:tc>
      </w:tr>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NPM</w:t>
            </w:r>
          </w:p>
        </w:tc>
        <w:tc>
          <w:tcPr>
            <w:tcW w:type="dxa" w:w="67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2221101820</w:t>
            </w:r>
          </w:p>
        </w:tc>
      </w:tr>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Program Studi</w:t>
            </w:r>
          </w:p>
        </w:tc>
        <w:tc>
          <w:tcPr>
            <w:tcW w:type="dxa" w:w="67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Rekayasa Kriptografi</w:t>
            </w:r>
          </w:p>
        </w:tc>
      </w:tr>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Institusi</w:t>
            </w:r>
          </w:p>
        </w:tc>
        <w:tc>
          <w:tcPr>
            <w:tcW w:type="dxa" w:w="67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Politeknik Siber dan Sandi Negara</w:t>
            </w:r>
          </w:p>
        </w:tc>
      </w:tr>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 Dokumen</w:t>
            </w:r>
          </w:p>
        </w:tc>
        <w:tc>
          <w:tcPr>
            <w:tcW w:type="dxa" w:w="67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1.0.0</w:t>
            </w:r>
          </w:p>
        </w:tc>
      </w:tr>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Tanggal</w:t>
            </w:r>
          </w:p>
        </w:tc>
        <w:tc>
          <w:tcPr>
            <w:tcW w:type="dxa" w:w="67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24 Februari 2026</w:t>
            </w:r>
          </w:p>
        </w:tc>
      </w:tr>
      <w:t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76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color w:val="374151"/>
                <w:sz w:val="20"/>
                <w:szCs w:val="20"/>
              </w:rPr>
              <w:t xml:space="preserve">Draft — Internal Review</w:t>
            </w:r>
          </w:p>
        </w:tc>
      </w:tr>
    </w:tbl>
    <w:p>
      <w:r>
        <w:t xml:space="preserve"/>
      </w:r>
    </w:p>
    <w:p>
      <w:r>
        <w:t xml:space="preserve"/>
      </w:r>
    </w:p>
    <w:p>
      <w:r>
        <w:br w:type="page"/>
      </w:r>
    </w:p>
    <w:p>
      <w:pPr>
        <w:pStyle w:val="Heading1"/>
        <w:pBdr>
          <w:bottom w:val="single" w:color="1B3A6B" w:sz="8" w:space="4"/>
        </w:pBdr>
        <w:spacing w:before="360" w:after="120"/>
      </w:pPr>
      <w:r>
        <w:rPr>
          <w:rFonts w:ascii="Arial" w:cs="Arial" w:eastAsia="Arial" w:hAnsi="Arial"/>
          <w:b/>
          <w:bCs/>
          <w:color w:val="1B3A6B"/>
          <w:sz w:val="32"/>
          <w:szCs w:val="32"/>
        </w:rPr>
        <w:t xml:space="preserve">1. Overview Produk</w:t>
      </w:r>
    </w:p>
    <w:p>
      <w:pPr>
        <w:pStyle w:val="Heading2"/>
        <w:spacing w:before="280" w:after="80"/>
      </w:pPr>
      <w:r>
        <w:rPr>
          <w:rFonts w:ascii="Arial" w:cs="Arial" w:eastAsia="Arial" w:hAnsi="Arial"/>
          <w:b/>
          <w:bCs/>
          <w:color w:val="2563EB"/>
          <w:sz w:val="26"/>
          <w:szCs w:val="26"/>
        </w:rPr>
        <w:t xml:space="preserve">1.1 Latar Belakang</w:t>
      </w:r>
    </w:p>
    <w:p>
      <w:pPr>
        <w:spacing w:before="60" w:after="80"/>
      </w:pPr>
      <w:r>
        <w:rPr>
          <w:rFonts w:ascii="Arial" w:cs="Arial" w:eastAsia="Arial" w:hAnsi="Arial"/>
          <w:color w:val="374151"/>
          <w:sz w:val="22"/>
          <w:szCs w:val="22"/>
        </w:rPr>
        <w:t xml:space="preserve">Pusat Siber TNI Angkatan Laut menghadapi tantangan dalam investigasi insiden siber pada konteks operasi taktis, di mana infrastruktur SIEM enterprise tidak selalu tersedia. Proses investigasi Digital Forensics and Incident Response (DFIR) saat ini dilakukan secara manual: parsing log dari berbagai sumber (Windows Event Log, Sysmon, Linux logs), korelasi artefak, dan enrichment threat intelligence dilakukan terpisah-pisah menggunakan tools seperti Chainsaw dan Splunk.</w:t>
      </w:r>
    </w:p>
    <w:p>
      <w:pPr>
        <w:spacing w:before="60" w:after="80"/>
      </w:pPr>
      <w:r>
        <w:rPr>
          <w:rFonts w:ascii="Arial" w:cs="Arial" w:eastAsia="Arial" w:hAnsi="Arial"/>
          <w:color w:val="374151"/>
          <w:sz w:val="22"/>
          <w:szCs w:val="22"/>
        </w:rPr>
        <w:t xml:space="preserve">Kondisi ini mengakibatkan tingginya beban kognitif analis, waktu investigasi yang panjang, serta potensi inkonsistensi dalam penggunaan tool analitik. Sistem yang dikembangkan bertujuan mengotomasi pipeline investigasi berbasis log melalui AI Agent yang berjalan sepenuhnya secara lokal, tanpa ketergantungan cloud.</w:t>
      </w:r>
    </w:p>
    <w:p>
      <w:pPr>
        <w:pStyle w:val="Heading2"/>
        <w:spacing w:before="280" w:after="80"/>
      </w:pPr>
      <w:r>
        <w:rPr>
          <w:rFonts w:ascii="Arial" w:cs="Arial" w:eastAsia="Arial" w:hAnsi="Arial"/>
          <w:b/>
          <w:bCs/>
          <w:color w:val="2563EB"/>
          <w:sz w:val="26"/>
          <w:szCs w:val="26"/>
        </w:rPr>
        <w:t xml:space="preserve">1.2 Tujuan Produk</w:t>
      </w:r>
    </w:p>
    <w:p>
      <w:pPr>
        <w:pStyle w:val="ListParagraph"/>
        <w:numPr>
          <w:ilvl w:val="0"/>
          <w:numId w:val="2"/>
        </w:numPr>
        <w:spacing w:before="40" w:after="40"/>
      </w:pPr>
      <w:r>
        <w:rPr>
          <w:rFonts w:ascii="Arial" w:cs="Arial" w:eastAsia="Arial" w:hAnsi="Arial"/>
          <w:color w:val="374151"/>
          <w:sz w:val="22"/>
          <w:szCs w:val="22"/>
        </w:rPr>
        <w:t xml:space="preserve">Merancang dan membangun prototipe AI Agent berbasis Tool-Augmented LLM (TaLLM) yang mengotomasi investigasi DFIR dari parsing log hingga laporan bertanda tangan digital.</w:t>
      </w:r>
    </w:p>
    <w:p>
      <w:pPr>
        <w:pStyle w:val="ListParagraph"/>
        <w:numPr>
          <w:ilvl w:val="0"/>
          <w:numId w:val="2"/>
        </w:numPr>
        <w:spacing w:before="40" w:after="40"/>
      </w:pPr>
      <w:r>
        <w:rPr>
          <w:rFonts w:ascii="Arial" w:cs="Arial" w:eastAsia="Arial" w:hAnsi="Arial"/>
          <w:color w:val="374151"/>
          <w:sz w:val="22"/>
          <w:szCs w:val="22"/>
        </w:rPr>
        <w:t xml:space="preserve">Mengevaluasi performa teknis AI Agent: ketepatan penggunaan tool analitik (Tool Correctness) dan kualitas laporan (G-Eval).</w:t>
      </w:r>
    </w:p>
    <w:p>
      <w:pPr>
        <w:pStyle w:val="ListParagraph"/>
        <w:numPr>
          <w:ilvl w:val="0"/>
          <w:numId w:val="2"/>
        </w:numPr>
        <w:spacing w:before="40" w:after="40"/>
      </w:pPr>
      <w:r>
        <w:rPr>
          <w:rFonts w:ascii="Arial" w:cs="Arial" w:eastAsia="Arial" w:hAnsi="Arial"/>
          <w:color w:val="374151"/>
          <w:sz w:val="22"/>
          <w:szCs w:val="22"/>
        </w:rPr>
        <w:t xml:space="preserve">Mengukur efisiensi waktu investigasi dibandingkan metode manual (Time Reduction Rate).</w:t>
      </w:r>
    </w:p>
    <w:p>
      <w:pPr>
        <w:pStyle w:val="ListParagraph"/>
        <w:numPr>
          <w:ilvl w:val="0"/>
          <w:numId w:val="2"/>
        </w:numPr>
        <w:spacing w:before="40" w:after="40"/>
      </w:pPr>
      <w:r>
        <w:rPr>
          <w:rFonts w:ascii="Arial" w:cs="Arial" w:eastAsia="Arial" w:hAnsi="Arial"/>
          <w:color w:val="374151"/>
          <w:sz w:val="22"/>
          <w:szCs w:val="22"/>
        </w:rPr>
        <w:t xml:space="preserve">Mengukur tingkat usability sistem menggunakan System Usability Scale (SUS).</w:t>
      </w:r>
    </w:p>
    <w:p>
      <w:pPr>
        <w:pStyle w:val="Heading2"/>
        <w:spacing w:before="280" w:after="80"/>
      </w:pPr>
      <w:r>
        <w:rPr>
          <w:rFonts w:ascii="Arial" w:cs="Arial" w:eastAsia="Arial" w:hAnsi="Arial"/>
          <w:b/>
          <w:bCs/>
          <w:color w:val="2563EB"/>
          <w:sz w:val="26"/>
          <w:szCs w:val="26"/>
        </w:rPr>
        <w:t xml:space="preserve">1.3 Ruang Lingkup</w:t>
      </w:r>
    </w:p>
    <w:p>
      <w:pPr>
        <w:spacing w:before="60" w:after="80"/>
      </w:pPr>
      <w:r>
        <w:rPr>
          <w:rFonts w:ascii="Arial" w:cs="Arial" w:eastAsia="Arial" w:hAnsi="Arial"/>
          <w:color w:val="374151"/>
          <w:sz w:val="22"/>
          <w:szCs w:val="22"/>
        </w:rPr>
        <w:t xml:space="preserve">Sistem mencakup:</w:t>
      </w:r>
    </w:p>
    <w:p>
      <w:pPr>
        <w:pStyle w:val="ListParagraph"/>
        <w:numPr>
          <w:ilvl w:val="0"/>
          <w:numId w:val="2"/>
        </w:numPr>
        <w:spacing w:before="40" w:after="40"/>
      </w:pPr>
      <w:r>
        <w:rPr>
          <w:rFonts w:ascii="Arial" w:cs="Arial" w:eastAsia="Arial" w:hAnsi="Arial"/>
          <w:color w:val="374151"/>
          <w:sz w:val="22"/>
          <w:szCs w:val="22"/>
        </w:rPr>
        <w:t xml:space="preserve">Parsing log semi-terstruktur (Windows EVTX/Sysmon, Linux logs) menggunakan algoritma Drain.</w:t>
      </w:r>
    </w:p>
    <w:p>
      <w:pPr>
        <w:pStyle w:val="ListParagraph"/>
        <w:numPr>
          <w:ilvl w:val="0"/>
          <w:numId w:val="2"/>
        </w:numPr>
        <w:spacing w:before="40" w:after="40"/>
      </w:pPr>
      <w:r>
        <w:rPr>
          <w:rFonts w:ascii="Arial" w:cs="Arial" w:eastAsia="Arial" w:hAnsi="Arial"/>
          <w:color w:val="374151"/>
          <w:sz w:val="22"/>
          <w:szCs w:val="22"/>
        </w:rPr>
        <w:t xml:space="preserve">Deteksi anomali berbasis deep learning menggunakan LogRobust (Bi-LSTM + Attention + FastText).</w:t>
      </w:r>
    </w:p>
    <w:p>
      <w:pPr>
        <w:pStyle w:val="ListParagraph"/>
        <w:numPr>
          <w:ilvl w:val="0"/>
          <w:numId w:val="2"/>
        </w:numPr>
        <w:spacing w:before="40" w:after="40"/>
      </w:pPr>
      <w:r>
        <w:rPr>
          <w:rFonts w:ascii="Arial" w:cs="Arial" w:eastAsia="Arial" w:hAnsi="Arial"/>
          <w:color w:val="374151"/>
          <w:sz w:val="22"/>
          <w:szCs w:val="22"/>
        </w:rPr>
        <w:t xml:space="preserve">Orkestrasi investigasi oleh AI Agent berbasis LangGraph dengan model Foundation-Sec-8B (local inference).</w:t>
      </w:r>
    </w:p>
    <w:p>
      <w:pPr>
        <w:pStyle w:val="ListParagraph"/>
        <w:numPr>
          <w:ilvl w:val="0"/>
          <w:numId w:val="2"/>
        </w:numPr>
        <w:spacing w:before="40" w:after="40"/>
      </w:pPr>
      <w:r>
        <w:rPr>
          <w:rFonts w:ascii="Arial" w:cs="Arial" w:eastAsia="Arial" w:hAnsi="Arial"/>
          <w:color w:val="374151"/>
          <w:sz w:val="22"/>
          <w:szCs w:val="22"/>
        </w:rPr>
        <w:t xml:space="preserve">Enrichment IOC via threat intelligence API: ThreatFox, MalwareBazaar, URLHaus, AlienVault OTX, GreyNoise, VirusTotal.</w:t>
      </w:r>
    </w:p>
    <w:p>
      <w:pPr>
        <w:pStyle w:val="ListParagraph"/>
        <w:numPr>
          <w:ilvl w:val="0"/>
          <w:numId w:val="2"/>
        </w:numPr>
        <w:spacing w:before="40" w:after="40"/>
      </w:pPr>
      <w:r>
        <w:rPr>
          <w:rFonts w:ascii="Arial" w:cs="Arial" w:eastAsia="Arial" w:hAnsi="Arial"/>
          <w:color w:val="374151"/>
          <w:sz w:val="22"/>
          <w:szCs w:val="22"/>
        </w:rPr>
        <w:t xml:space="preserve">Generasi laporan investigasi terstruktur dengan digital signature (RSA-2048 + SHA-256).</w:t>
      </w:r>
    </w:p>
    <w:p>
      <w:pPr>
        <w:pStyle w:val="ListParagraph"/>
        <w:numPr>
          <w:ilvl w:val="0"/>
          <w:numId w:val="2"/>
        </w:numPr>
        <w:spacing w:before="40" w:after="40"/>
      </w:pPr>
      <w:r>
        <w:rPr>
          <w:rFonts w:ascii="Arial" w:cs="Arial" w:eastAsia="Arial" w:hAnsi="Arial"/>
          <w:color w:val="374151"/>
          <w:sz w:val="22"/>
          <w:szCs w:val="22"/>
        </w:rPr>
        <w:t xml:space="preserve">Mode interaksi chatbot berbasis RAG read-only terhadap laporan final.</w:t>
      </w:r>
    </w:p>
    <w:p>
      <w:pPr>
        <w:pStyle w:val="ListParagraph"/>
        <w:numPr>
          <w:ilvl w:val="0"/>
          <w:numId w:val="2"/>
        </w:numPr>
        <w:spacing w:before="40" w:after="40"/>
      </w:pPr>
      <w:r>
        <w:rPr>
          <w:rFonts w:ascii="Arial" w:cs="Arial" w:eastAsia="Arial" w:hAnsi="Arial"/>
          <w:color w:val="374151"/>
          <w:sz w:val="22"/>
          <w:szCs w:val="22"/>
        </w:rPr>
        <w:t xml:space="preserve">Antarmuka pengguna berbasis React (web).</w:t>
      </w:r>
    </w:p>
    <w:p>
      <w:pPr>
        <w:spacing w:before="60" w:after="80"/>
      </w:pPr>
      <w:r>
        <w:rPr>
          <w:rFonts w:ascii="Arial" w:cs="Arial" w:eastAsia="Arial" w:hAnsi="Arial"/>
          <w:color w:val="374151"/>
          <w:sz w:val="22"/>
          <w:szCs w:val="22"/>
        </w:rPr>
        <w:t xml:space="preserve">Di luar ruang lingkup:</w:t>
      </w:r>
    </w:p>
    <w:p>
      <w:pPr>
        <w:pStyle w:val="ListParagraph"/>
        <w:numPr>
          <w:ilvl w:val="0"/>
          <w:numId w:val="2"/>
        </w:numPr>
        <w:spacing w:before="40" w:after="40"/>
      </w:pPr>
      <w:r>
        <w:rPr>
          <w:rFonts w:ascii="Arial" w:cs="Arial" w:eastAsia="Arial" w:hAnsi="Arial"/>
          <w:color w:val="374151"/>
          <w:sz w:val="22"/>
          <w:szCs w:val="22"/>
        </w:rPr>
        <w:t xml:space="preserve">Pre-incident detection / real-time streaming log.</w:t>
      </w:r>
    </w:p>
    <w:p>
      <w:pPr>
        <w:pStyle w:val="ListParagraph"/>
        <w:numPr>
          <w:ilvl w:val="0"/>
          <w:numId w:val="2"/>
        </w:numPr>
        <w:spacing w:before="40" w:after="40"/>
      </w:pPr>
      <w:r>
        <w:rPr>
          <w:rFonts w:ascii="Arial" w:cs="Arial" w:eastAsia="Arial" w:hAnsi="Arial"/>
          <w:color w:val="374151"/>
          <w:sz w:val="22"/>
          <w:szCs w:val="22"/>
        </w:rPr>
        <w:t xml:space="preserve">Integrasi langsung dengan SIEM enterprise.</w:t>
      </w:r>
    </w:p>
    <w:p>
      <w:pPr>
        <w:pStyle w:val="ListParagraph"/>
        <w:numPr>
          <w:ilvl w:val="0"/>
          <w:numId w:val="2"/>
        </w:numPr>
        <w:spacing w:before="40" w:after="40"/>
      </w:pPr>
      <w:r>
        <w:rPr>
          <w:rFonts w:ascii="Arial" w:cs="Arial" w:eastAsia="Arial" w:hAnsi="Arial"/>
          <w:color w:val="374151"/>
          <w:sz w:val="22"/>
          <w:szCs w:val="22"/>
        </w:rPr>
        <w:t xml:space="preserve">Fine-tuning atau re-training model LLM.</w:t>
      </w:r>
    </w:p>
    <w:p>
      <w:pPr>
        <w:pStyle w:val="ListParagraph"/>
        <w:numPr>
          <w:ilvl w:val="0"/>
          <w:numId w:val="2"/>
        </w:numPr>
        <w:spacing w:before="40" w:after="40"/>
      </w:pPr>
      <w:r>
        <w:rPr>
          <w:rFonts w:ascii="Arial" w:cs="Arial" w:eastAsia="Arial" w:hAnsi="Arial"/>
          <w:color w:val="374151"/>
          <w:sz w:val="22"/>
          <w:szCs w:val="22"/>
        </w:rPr>
        <w:t xml:space="preserve">Evaluasi forensik formal untuk kepentingan pembuktian hukum.</w:t>
      </w:r>
    </w:p>
    <w:p>
      <w:pPr>
        <w:pStyle w:val="ListParagraph"/>
        <w:numPr>
          <w:ilvl w:val="0"/>
          <w:numId w:val="2"/>
        </w:numPr>
        <w:spacing w:before="40" w:after="40"/>
      </w:pPr>
      <w:r>
        <w:rPr>
          <w:rFonts w:ascii="Arial" w:cs="Arial" w:eastAsia="Arial" w:hAnsi="Arial"/>
          <w:color w:val="374151"/>
          <w:sz w:val="22"/>
          <w:szCs w:val="22"/>
        </w:rPr>
        <w:t xml:space="preserve">Pembangunan infrastruktur threat intelligence mandiri.</w:t>
      </w:r>
    </w:p>
    <w:p>
      <w:pPr>
        <w:pStyle w:val="Heading2"/>
        <w:spacing w:before="280" w:after="80"/>
      </w:pPr>
      <w:r>
        <w:rPr>
          <w:rFonts w:ascii="Arial" w:cs="Arial" w:eastAsia="Arial" w:hAnsi="Arial"/>
          <w:b/>
          <w:bCs/>
          <w:color w:val="2563EB"/>
          <w:sz w:val="26"/>
          <w:szCs w:val="26"/>
        </w:rPr>
        <w:t xml:space="preserve">1.4 Pengguna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2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32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Kebutuhan Utama</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Analis DFIR (Primer)</w:t>
            </w:r>
          </w:p>
        </w:tc>
        <w:tc>
          <w:tcPr>
            <w:tcW w:type="dxa" w:w="32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Personel Satgas Siber TNI AL yang melakukan investigasi insiden di lapangan</w:t>
            </w:r>
          </w:p>
        </w:tc>
        <w:tc>
          <w:tcPr>
            <w:tcW w:type="dxa" w:w="32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Kecepatan triase, akurasi enrichment IOC, laporan siap-pakai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Komandan / Pengambil Keputusan</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Perwira yang membutuhkan ringkasan eksekutif insiden</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Laporan singkat, terverifikasi, dapat dipertanggungjawabkan</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Peneliti / Akademisi</w:t>
            </w:r>
          </w:p>
        </w:tc>
        <w:tc>
          <w:tcPr>
            <w:tcW w:type="dxa" w:w="32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Evaluator sistem dan kontributor metodologi</w:t>
            </w:r>
          </w:p>
        </w:tc>
        <w:tc>
          <w:tcPr>
            <w:tcW w:type="dxa" w:w="32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Metrik evaluasi kuantitatif, reprodusibilitas eksperimen</w:t>
            </w:r>
          </w:p>
        </w:tc>
      </w:tr>
    </w:tbl>
    <w:p>
      <w:r>
        <w:t xml:space="preserve"/>
      </w:r>
    </w:p>
    <w:p>
      <w:r>
        <w:br w:type="page"/>
      </w:r>
    </w:p>
    <w:p>
      <w:pPr>
        <w:pStyle w:val="Heading1"/>
        <w:pBdr>
          <w:bottom w:val="single" w:color="1B3A6B" w:sz="8" w:space="4"/>
        </w:pBdr>
        <w:spacing w:before="360" w:after="120"/>
      </w:pPr>
      <w:r>
        <w:rPr>
          <w:rFonts w:ascii="Arial" w:cs="Arial" w:eastAsia="Arial" w:hAnsi="Arial"/>
          <w:b/>
          <w:bCs/>
          <w:color w:val="1B3A6B"/>
          <w:sz w:val="32"/>
          <w:szCs w:val="32"/>
        </w:rPr>
        <w:t xml:space="preserve">2. Arsitektur Sistem</w:t>
      </w:r>
    </w:p>
    <w:p>
      <w:pPr>
        <w:pStyle w:val="Heading2"/>
        <w:spacing w:before="280" w:after="80"/>
      </w:pPr>
      <w:r>
        <w:rPr>
          <w:rFonts w:ascii="Arial" w:cs="Arial" w:eastAsia="Arial" w:hAnsi="Arial"/>
          <w:b/>
          <w:bCs/>
          <w:color w:val="2563EB"/>
          <w:sz w:val="26"/>
          <w:szCs w:val="26"/>
        </w:rPr>
        <w:t xml:space="preserve">2.1 Gambaran Umum Arsitektur</w:t>
      </w:r>
    </w:p>
    <w:p>
      <w:pPr>
        <w:spacing w:before="60" w:after="80"/>
      </w:pPr>
      <w:r>
        <w:rPr>
          <w:rFonts w:ascii="Arial" w:cs="Arial" w:eastAsia="Arial" w:hAnsi="Arial"/>
          <w:color w:val="374151"/>
          <w:sz w:val="22"/>
          <w:szCs w:val="22"/>
        </w:rPr>
        <w:t xml:space="preserve">Sistem dibangun dengan arsitektur client-server. Frontend (React) mengirimkan file log melalui REST API ke backend (FastAPI/Python). Backend mengorkestrasi empat modul utama secara sekuensial: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2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8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Log Parsing</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Drain (Python)</w:t>
            </w:r>
          </w:p>
        </w:tc>
        <w:tc>
          <w:tcPr>
            <w:tcW w:type="dxa" w:w="24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Raw log files</w:t>
            </w:r>
          </w:p>
        </w:tc>
        <w:tc>
          <w:tcPr>
            <w:tcW w:type="dxa" w:w="24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Event templates + parameter arrays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Anomaly Detection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LogRobust (Bi-LSTM)</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Event template sequences</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Anomaly scores per window</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AI Agent Orchestration</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LangGraph + Foundation-Sec-8B</w:t>
            </w:r>
          </w:p>
        </w:tc>
        <w:tc>
          <w:tcPr>
            <w:tcW w:type="dxa" w:w="24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Anomaly candidates</w:t>
            </w:r>
          </w:p>
        </w:tc>
        <w:tc>
          <w:tcPr>
            <w:tcW w:type="dxa" w:w="24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Tool calls + investigation context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Report Generation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LLM + RSA-2048/SHA-256</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Investigation context</w:t>
            </w:r>
          </w:p>
        </w:tc>
        <w:tc>
          <w:tcPr>
            <w:tcW w:type="dxa" w:w="2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Signed investigation report</w:t>
            </w:r>
          </w:p>
        </w:tc>
      </w:tr>
    </w:tbl>
    <w:p>
      <w:pPr>
        <w:pStyle w:val="Heading2"/>
        <w:spacing w:before="280" w:after="80"/>
      </w:pPr>
      <w:r>
        <w:rPr>
          <w:rFonts w:ascii="Arial" w:cs="Arial" w:eastAsia="Arial" w:hAnsi="Arial"/>
          <w:b/>
          <w:bCs/>
          <w:color w:val="2563EB"/>
          <w:sz w:val="26"/>
          <w:szCs w:val="26"/>
        </w:rPr>
        <w:t xml:space="preserve">2.2 Stack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3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React.js</w:t>
            </w:r>
          </w:p>
        </w:tc>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UI upload log, visualisasi hasil, chatbot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 API</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(Python)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REST API, orchestration controller</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Log Parsing</w:t>
            </w:r>
          </w:p>
        </w:tc>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Drain3 (drain3 library)</w:t>
            </w:r>
          </w:p>
        </w:tc>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depth=4, sim_threshold=0.5</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Anomaly Detection</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LogRobust / PyTorch</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FastText-300d + Bi-LSTM + Attention</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AI Agent Framework</w:t>
            </w:r>
          </w:p>
        </w:tc>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LangGraph</w:t>
            </w:r>
          </w:p>
        </w:tc>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Stateful graph, conditional edges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LLM Inference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Foundation-Sec-8B (local)</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Llama-3.1 based, cybersecurity domain</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Cryptography</w:t>
            </w:r>
          </w:p>
        </w:tc>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cryptography (Python lib)</w:t>
            </w:r>
          </w:p>
        </w:tc>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RSA-2048 + SHA-256, PKCS#1 v2.2</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Evaluation</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DeepEval framework</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Tool Correctness + G-Eval metrics</w:t>
            </w:r>
          </w:p>
        </w:tc>
      </w:tr>
      <w:tr>
        <w:tc>
          <w:tcPr>
            <w:tcW w:type="dxa" w:w="2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Dataset</w:t>
            </w:r>
          </w:p>
        </w:tc>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Loghub (Windows Event Log)</w:t>
            </w:r>
          </w:p>
        </w:tc>
        <w:tc>
          <w:tcPr>
            <w:tcW w:type="dxa" w:w="3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Disediakan di folder lokal</w:t>
            </w:r>
          </w:p>
        </w:tc>
      </w:tr>
    </w:tbl>
    <w:p>
      <w:pPr>
        <w:pStyle w:val="Heading2"/>
        <w:spacing w:before="280" w:after="80"/>
      </w:pPr>
      <w:r>
        <w:rPr>
          <w:rFonts w:ascii="Arial" w:cs="Arial" w:eastAsia="Arial" w:hAnsi="Arial"/>
          <w:b/>
          <w:bCs/>
          <w:color w:val="2563EB"/>
          <w:sz w:val="26"/>
          <w:szCs w:val="26"/>
        </w:rPr>
        <w:t xml:space="preserve">2.3 Alur Data End-to-End</w:t>
      </w:r>
    </w:p>
    <w:p>
      <w:pPr>
        <w:pStyle w:val="ListParagraph"/>
        <w:numPr>
          <w:ilvl w:val="0"/>
          <w:numId w:val="2"/>
        </w:numPr>
        <w:spacing w:before="40" w:after="40"/>
      </w:pPr>
      <w:r>
        <w:rPr>
          <w:rFonts w:ascii="Arial" w:cs="Arial" w:eastAsia="Arial" w:hAnsi="Arial"/>
          <w:color w:val="374151"/>
          <w:sz w:val="22"/>
          <w:szCs w:val="22"/>
        </w:rPr>
        <w:t xml:space="preserve">User mengunggah file log (EVTX/Sysmon/.log) melalui antarmuka React.</w:t>
      </w:r>
    </w:p>
    <w:p>
      <w:pPr>
        <w:pStyle w:val="ListParagraph"/>
        <w:numPr>
          <w:ilvl w:val="0"/>
          <w:numId w:val="2"/>
        </w:numPr>
        <w:spacing w:before="40" w:after="40"/>
      </w:pPr>
      <w:r>
        <w:rPr>
          <w:rFonts w:ascii="Arial" w:cs="Arial" w:eastAsia="Arial" w:hAnsi="Arial"/>
          <w:color w:val="374151"/>
          <w:sz w:val="22"/>
          <w:szCs w:val="22"/>
        </w:rPr>
        <w:t xml:space="preserve">Backend menerima file dan menjalankan Drain: preprocessing (regex masking IP/numerik) → tokenisasi → penelusuran pohon depth-4 → output {event_template, parameter_array}.</w:t>
      </w:r>
    </w:p>
    <w:p>
      <w:pPr>
        <w:pStyle w:val="ListParagraph"/>
        <w:numPr>
          <w:ilvl w:val="0"/>
          <w:numId w:val="2"/>
        </w:numPr>
        <w:spacing w:before="40" w:after="40"/>
      </w:pPr>
      <w:r>
        <w:rPr>
          <w:rFonts w:ascii="Arial" w:cs="Arial" w:eastAsia="Arial" w:hAnsi="Arial"/>
          <w:color w:val="374151"/>
          <w:sz w:val="22"/>
          <w:szCs w:val="22"/>
        </w:rPr>
        <w:t xml:space="preserve">Event template sequences dikirim ke LogRobust: sliding window (size=20, step=10) → FastText embedding (dim=300) → Bi-LSTM + Attention → anomaly confidence score per window.</w:t>
      </w:r>
    </w:p>
    <w:p>
      <w:pPr>
        <w:pStyle w:val="ListParagraph"/>
        <w:numPr>
          <w:ilvl w:val="0"/>
          <w:numId w:val="2"/>
        </w:numPr>
        <w:spacing w:before="40" w:after="40"/>
      </w:pPr>
      <w:r>
        <w:rPr>
          <w:rFonts w:ascii="Arial" w:cs="Arial" w:eastAsia="Arial" w:hAnsi="Arial"/>
          <w:color w:val="374151"/>
          <w:sz w:val="22"/>
          <w:szCs w:val="22"/>
        </w:rPr>
        <w:t xml:space="preserve">Window dengan score melebihi threshold dieskalasikan sebagai kandidat anomali ke modul AI Agent.</w:t>
      </w:r>
    </w:p>
    <w:p>
      <w:pPr>
        <w:pStyle w:val="ListParagraph"/>
        <w:numPr>
          <w:ilvl w:val="0"/>
          <w:numId w:val="2"/>
        </w:numPr>
        <w:spacing w:before="40" w:after="40"/>
      </w:pPr>
      <w:r>
        <w:rPr>
          <w:rFonts w:ascii="Arial" w:cs="Arial" w:eastAsia="Arial" w:hAnsi="Arial"/>
          <w:color w:val="374151"/>
          <w:sz w:val="22"/>
          <w:szCs w:val="22"/>
        </w:rPr>
        <w:t xml:space="preserve">AI Agent (LangGraph stateful graph) menjalankan: ekstraksi IOC dari parameter_array → pemilihan API threat intelligence → pemanggilan tool wrapper (Python) → penerimaan respons JSON → korelasi konteks → update episodic memory.</w:t>
      </w:r>
    </w:p>
    <w:p>
      <w:pPr>
        <w:pStyle w:val="ListParagraph"/>
        <w:numPr>
          <w:ilvl w:val="0"/>
          <w:numId w:val="2"/>
        </w:numPr>
        <w:spacing w:before="40" w:after="40"/>
      </w:pPr>
      <w:r>
        <w:rPr>
          <w:rFonts w:ascii="Arial" w:cs="Arial" w:eastAsia="Arial" w:hAnsi="Arial"/>
          <w:color w:val="374151"/>
          <w:sz w:val="22"/>
          <w:szCs w:val="22"/>
        </w:rPr>
        <w:t xml:space="preserve">Setelah siklus reasoning selesai, LLM menghasilkan narasi laporan investigasi terstruktur.</w:t>
      </w:r>
    </w:p>
    <w:p>
      <w:pPr>
        <w:pStyle w:val="ListParagraph"/>
        <w:numPr>
          <w:ilvl w:val="0"/>
          <w:numId w:val="2"/>
        </w:numPr>
        <w:spacing w:before="40" w:after="40"/>
      </w:pPr>
      <w:r>
        <w:rPr>
          <w:rFonts w:ascii="Arial" w:cs="Arial" w:eastAsia="Arial" w:hAnsi="Arial"/>
          <w:color w:val="374151"/>
          <w:sz w:val="22"/>
          <w:szCs w:val="22"/>
        </w:rPr>
        <w:t xml:space="preserve">Laporan di-hash dengan SHA-256 → ditandatangani dengan RSA-2048 private key → metadata tanda tangan dilekatkan pada laporan.</w:t>
      </w:r>
    </w:p>
    <w:p>
      <w:pPr>
        <w:pStyle w:val="ListParagraph"/>
        <w:numPr>
          <w:ilvl w:val="0"/>
          <w:numId w:val="2"/>
        </w:numPr>
        <w:spacing w:before="40" w:after="40"/>
      </w:pPr>
      <w:r>
        <w:rPr>
          <w:rFonts w:ascii="Arial" w:cs="Arial" w:eastAsia="Arial" w:hAnsi="Arial"/>
          <w:color w:val="374151"/>
          <w:sz w:val="22"/>
          <w:szCs w:val="22"/>
        </w:rPr>
        <w:t xml:space="preserve">Laporan final tersedia untuk: (a) unduh oleh user, dan (b) basis chatbot RAG read-only.</w:t>
      </w:r>
    </w:p>
    <w:p>
      <w:r>
        <w:br w:type="page"/>
      </w:r>
    </w:p>
    <w:p>
      <w:pPr>
        <w:pStyle w:val="Heading1"/>
        <w:pBdr>
          <w:bottom w:val="single" w:color="1B3A6B" w:sz="8" w:space="4"/>
        </w:pBdr>
        <w:spacing w:before="360" w:after="120"/>
      </w:pPr>
      <w:r>
        <w:rPr>
          <w:rFonts w:ascii="Arial" w:cs="Arial" w:eastAsia="Arial" w:hAnsi="Arial"/>
          <w:b/>
          <w:bCs/>
          <w:color w:val="1B3A6B"/>
          <w:sz w:val="32"/>
          <w:szCs w:val="32"/>
        </w:rPr>
        <w:t xml:space="preserve">3. Spesifikasi Modul</w:t>
      </w:r>
    </w:p>
    <w:p>
      <w:pPr>
        <w:pStyle w:val="Heading2"/>
        <w:spacing w:before="280" w:after="80"/>
      </w:pPr>
      <w:r>
        <w:rPr>
          <w:rFonts w:ascii="Arial" w:cs="Arial" w:eastAsia="Arial" w:hAnsi="Arial"/>
          <w:b/>
          <w:bCs/>
          <w:color w:val="2563EB"/>
          <w:sz w:val="26"/>
          <w:szCs w:val="26"/>
        </w:rPr>
        <w:t xml:space="preserve">3.1 Modul Parsing Log (Drain)</w:t>
      </w:r>
    </w:p>
    <w:p>
      <w:pPr>
        <w:spacing w:before="60" w:after="80"/>
      </w:pPr>
      <w:r>
        <w:rPr>
          <w:rFonts w:ascii="Arial" w:cs="Arial" w:eastAsia="Arial" w:hAnsi="Arial"/>
          <w:color w:val="374151"/>
          <w:sz w:val="22"/>
          <w:szCs w:val="22"/>
        </w:rPr>
        <w:t xml:space="preserve">Catatan implementasi: Dataset dan implementasi Drain disediakan di folder lokal oleh peneliti. PRD ini mendefinisikan antarmuka dan parameter konfigurasi.</w:t>
      </w:r>
    </w:p>
    <w:p>
      <w:pPr>
        <w:pStyle w:val="Heading3"/>
        <w:spacing w:before="200" w:after="60"/>
      </w:pPr>
      <w:r>
        <w:rPr>
          <w:rFonts w:ascii="Arial" w:cs="Arial" w:eastAsia="Arial" w:hAnsi="Arial"/>
          <w:b/>
          <w:bCs/>
          <w:color w:val="374151"/>
          <w:sz w:val="24"/>
          <w:szCs w:val="24"/>
        </w:rPr>
        <w:t xml:space="preserve">3.1.1 Konfigurasi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Nilai</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depth</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Kedalaman pohon parsing untuk pengelompokan template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sim_threshold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0.5</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Rasio minimum token cocok untuk merge ke template existing</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max_children</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100</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Batas maksimum anak node untuk mencegah pohon tak terbatas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regex_preprocess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patterns]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Masking IPv4, angka, timestamp sebelum tokenisasi</w:t>
            </w:r>
          </w:p>
        </w:tc>
      </w:tr>
    </w:tbl>
    <w:p>
      <w:pPr>
        <w:pStyle w:val="Heading3"/>
        <w:spacing w:before="200" w:after="60"/>
      </w:pPr>
      <w:r>
        <w:rPr>
          <w:rFonts w:ascii="Arial" w:cs="Arial" w:eastAsia="Arial" w:hAnsi="Arial"/>
          <w:b/>
          <w:bCs/>
          <w:color w:val="374151"/>
          <w:sz w:val="24"/>
          <w:szCs w:val="24"/>
        </w:rPr>
        <w:t xml:space="preserve">3.1.2 Format Input/Output</w:t>
      </w:r>
    </w:p>
    <w:p>
      <w:pPr>
        <w:pStyle w:val="ListParagraph"/>
        <w:numPr>
          <w:ilvl w:val="0"/>
          <w:numId w:val="2"/>
        </w:numPr>
        <w:spacing w:before="40" w:after="40"/>
      </w:pPr>
      <w:r>
        <w:rPr>
          <w:rFonts w:ascii="Arial" w:cs="Arial" w:eastAsia="Arial" w:hAnsi="Arial"/>
          <w:color w:val="374151"/>
          <w:sz w:val="22"/>
          <w:szCs w:val="22"/>
        </w:rPr>
        <w:t xml:space="preserve">Input: raw log lines (string), mendukung format Windows Event Log (text export dari EVTX), Sysmon logs, Linux syslog (/var/log/*).</w:t>
      </w:r>
    </w:p>
    <w:p>
      <w:pPr>
        <w:pStyle w:val="ListParagraph"/>
        <w:numPr>
          <w:ilvl w:val="0"/>
          <w:numId w:val="2"/>
        </w:numPr>
        <w:spacing w:before="40" w:after="40"/>
      </w:pPr>
      <w:r>
        <w:rPr>
          <w:rFonts w:ascii="Arial" w:cs="Arial" w:eastAsia="Arial" w:hAnsi="Arial"/>
          <w:color w:val="374151"/>
          <w:sz w:val="22"/>
          <w:szCs w:val="22"/>
        </w:rPr>
        <w:t xml:space="preserve">Output per baris: { event_id: str, event_template: str, parameters: list[str], raw_line: str }.</w:t>
      </w:r>
    </w:p>
    <w:p>
      <w:pPr>
        <w:pStyle w:val="ListParagraph"/>
        <w:numPr>
          <w:ilvl w:val="0"/>
          <w:numId w:val="2"/>
        </w:numPr>
        <w:spacing w:before="40" w:after="40"/>
      </w:pPr>
      <w:r>
        <w:rPr>
          <w:rFonts w:ascii="Arial" w:cs="Arial" w:eastAsia="Arial" w:hAnsi="Arial"/>
          <w:color w:val="374151"/>
          <w:sz w:val="22"/>
          <w:szCs w:val="22"/>
        </w:rPr>
        <w:t xml:space="preserve">Output agregat: DataFrame dengan kolom di atas, disimpan sebagai JSON/CSV untuk passing ke modul berikutnya.</w:t>
      </w:r>
    </w:p>
    <w:p>
      <w:pPr>
        <w:pStyle w:val="Heading3"/>
        <w:spacing w:before="200" w:after="60"/>
      </w:pPr>
      <w:r>
        <w:rPr>
          <w:rFonts w:ascii="Arial" w:cs="Arial" w:eastAsia="Arial" w:hAnsi="Arial"/>
          <w:b/>
          <w:bCs/>
          <w:color w:val="374151"/>
          <w:sz w:val="24"/>
          <w:szCs w:val="24"/>
        </w:rPr>
        <w:t xml:space="preserve">3.1.3 Acceptance Criteria</w:t>
      </w:r>
    </w:p>
    <w:p>
      <w:pPr>
        <w:pStyle w:val="ListParagraph"/>
        <w:numPr>
          <w:ilvl w:val="0"/>
          <w:numId w:val="2"/>
        </w:numPr>
        <w:spacing w:before="40" w:after="40"/>
      </w:pPr>
      <w:r>
        <w:rPr>
          <w:rFonts w:ascii="Arial" w:cs="Arial" w:eastAsia="Arial" w:hAnsi="Arial"/>
          <w:color w:val="374151"/>
          <w:sz w:val="22"/>
          <w:szCs w:val="22"/>
        </w:rPr>
        <w:t xml:space="preserve">Template extraction berjalan tanpa crash pada file log berukuran hingga 500MB.</w:t>
      </w:r>
    </w:p>
    <w:p>
      <w:pPr>
        <w:pStyle w:val="ListParagraph"/>
        <w:numPr>
          <w:ilvl w:val="0"/>
          <w:numId w:val="2"/>
        </w:numPr>
        <w:spacing w:before="40" w:after="40"/>
      </w:pPr>
      <w:r>
        <w:rPr>
          <w:rFonts w:ascii="Arial" w:cs="Arial" w:eastAsia="Arial" w:hAnsi="Arial"/>
          <w:color w:val="374151"/>
          <w:sz w:val="22"/>
          <w:szCs w:val="22"/>
        </w:rPr>
        <w:t xml:space="preserve">Parameter array mempertahankan nilai original (tidak di-mask) untuk keperluan IOC extraction.</w:t>
      </w:r>
    </w:p>
    <w:p>
      <w:pPr>
        <w:pStyle w:val="ListParagraph"/>
        <w:numPr>
          <w:ilvl w:val="0"/>
          <w:numId w:val="2"/>
        </w:numPr>
        <w:spacing w:before="40" w:after="40"/>
      </w:pPr>
      <w:r>
        <w:rPr>
          <w:rFonts w:ascii="Arial" w:cs="Arial" w:eastAsia="Arial" w:hAnsi="Arial"/>
          <w:color w:val="374151"/>
          <w:sz w:val="22"/>
          <w:szCs w:val="22"/>
        </w:rPr>
        <w:t xml:space="preserve">Waktu parsing &lt; 60 detik untuk 100.000 log lines pada hardware target.</w:t>
      </w:r>
    </w:p>
    <w:p>
      <w:pPr>
        <w:pStyle w:val="Heading2"/>
        <w:spacing w:before="280" w:after="80"/>
      </w:pPr>
      <w:r>
        <w:rPr>
          <w:rFonts w:ascii="Arial" w:cs="Arial" w:eastAsia="Arial" w:hAnsi="Arial"/>
          <w:b/>
          <w:bCs/>
          <w:color w:val="2563EB"/>
          <w:sz w:val="26"/>
          <w:szCs w:val="26"/>
        </w:rPr>
        <w:t xml:space="preserve">3.2 Modul Deteksi Anomali (LogRobust)</w:t>
      </w:r>
    </w:p>
    <w:p>
      <w:pPr>
        <w:spacing w:before="60" w:after="80"/>
      </w:pPr>
      <w:r>
        <w:rPr>
          <w:rFonts w:ascii="Arial" w:cs="Arial" w:eastAsia="Arial" w:hAnsi="Arial"/>
          <w:color w:val="374151"/>
          <w:sz w:val="22"/>
          <w:szCs w:val="22"/>
        </w:rPr>
        <w:t xml:space="preserve">Catatan implementasi: Model LogRobust dan dataset pelatihan disediakan di folder lokal. Backend hanya perlu melakukan inferensi menggunakan model yang sudah dilatih.</w:t>
      </w:r>
    </w:p>
    <w:p>
      <w:pPr>
        <w:pStyle w:val="Heading3"/>
        <w:spacing w:before="200" w:after="60"/>
      </w:pPr>
      <w:r>
        <w:rPr>
          <w:rFonts w:ascii="Arial" w:cs="Arial" w:eastAsia="Arial" w:hAnsi="Arial"/>
          <w:b/>
          <w:bCs/>
          <w:color w:val="374151"/>
          <w:sz w:val="24"/>
          <w:szCs w:val="24"/>
        </w:rPr>
        <w:t xml:space="preserve">3.2.1 Konfigurasi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Nilai</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Sliding window size</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20</w:t>
            </w:r>
          </w:p>
        </w:tc>
        <w:tc>
          <w:tcPr>
            <w:tcW w:type="dxa" w:w="4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Jumlah event per window untuk klasifikasi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Step size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Offset antar window (overlap 50%)</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FastText dimension</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300</w:t>
            </w:r>
          </w:p>
        </w:tc>
        <w:tc>
          <w:tcPr>
            <w:tcW w:type="dxa" w:w="4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Dimensi embedding vektor per event template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Architecture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Bi-LSTM + Attention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Bidirectional LSTM dengan mekanisme attention</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Training dataset</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Loghub Windows Event Log</w:t>
            </w:r>
          </w:p>
        </w:tc>
        <w:tc>
          <w:tcPr>
            <w:tcW w:type="dxa" w:w="4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Disediakan di folder lokal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Anomaly threshold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Configurable (0.0-1.0)</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Default ditentukan berdasarkan validasi pada dataset test</w:t>
            </w:r>
          </w:p>
        </w:tc>
      </w:tr>
    </w:tbl>
    <w:p>
      <w:pPr>
        <w:pStyle w:val="Heading3"/>
        <w:spacing w:before="200" w:after="60"/>
      </w:pPr>
      <w:r>
        <w:rPr>
          <w:rFonts w:ascii="Arial" w:cs="Arial" w:eastAsia="Arial" w:hAnsi="Arial"/>
          <w:b/>
          <w:bCs/>
          <w:color w:val="374151"/>
          <w:sz w:val="24"/>
          <w:szCs w:val="24"/>
        </w:rPr>
        <w:t xml:space="preserve">3.2.2 Pipeline Inferensi</w:t>
      </w:r>
    </w:p>
    <w:p>
      <w:pPr>
        <w:pStyle w:val="ListParagraph"/>
        <w:numPr>
          <w:ilvl w:val="0"/>
          <w:numId w:val="2"/>
        </w:numPr>
        <w:spacing w:before="40" w:after="40"/>
      </w:pPr>
      <w:r>
        <w:rPr>
          <w:rFonts w:ascii="Arial" w:cs="Arial" w:eastAsia="Arial" w:hAnsi="Arial"/>
          <w:color w:val="374151"/>
          <w:sz w:val="22"/>
          <w:szCs w:val="22"/>
        </w:rPr>
        <w:t xml:space="preserve">Input: list of event_template (output Drain, ordered by timestamp).</w:t>
      </w:r>
    </w:p>
    <w:p>
      <w:pPr>
        <w:pStyle w:val="ListParagraph"/>
        <w:numPr>
          <w:ilvl w:val="0"/>
          <w:numId w:val="2"/>
        </w:numPr>
        <w:spacing w:before="40" w:after="40"/>
      </w:pPr>
      <w:r>
        <w:rPr>
          <w:rFonts w:ascii="Arial" w:cs="Arial" w:eastAsia="Arial" w:hAnsi="Arial"/>
          <w:color w:val="374151"/>
          <w:sz w:val="22"/>
          <w:szCs w:val="22"/>
        </w:rPr>
        <w:t xml:space="preserve">Preprocessing: pembentukan sliding windows dari sequence event templates.</w:t>
      </w:r>
    </w:p>
    <w:p>
      <w:pPr>
        <w:pStyle w:val="ListParagraph"/>
        <w:numPr>
          <w:ilvl w:val="0"/>
          <w:numId w:val="2"/>
        </w:numPr>
        <w:spacing w:before="40" w:after="40"/>
      </w:pPr>
      <w:r>
        <w:rPr>
          <w:rFonts w:ascii="Arial" w:cs="Arial" w:eastAsia="Arial" w:hAnsi="Arial"/>
          <w:color w:val="374151"/>
          <w:sz w:val="22"/>
          <w:szCs w:val="22"/>
        </w:rPr>
        <w:t xml:space="preserve">Embedding: setiap template di-vectorize menggunakan FastText model (pre-trained pada corpus log training).</w:t>
      </w:r>
    </w:p>
    <w:p>
      <w:pPr>
        <w:pStyle w:val="ListParagraph"/>
        <w:numPr>
          <w:ilvl w:val="0"/>
          <w:numId w:val="2"/>
        </w:numPr>
        <w:spacing w:before="40" w:after="40"/>
      </w:pPr>
      <w:r>
        <w:rPr>
          <w:rFonts w:ascii="Arial" w:cs="Arial" w:eastAsia="Arial" w:hAnsi="Arial"/>
          <w:color w:val="374151"/>
          <w:sz w:val="22"/>
          <w:szCs w:val="22"/>
        </w:rPr>
        <w:t xml:space="preserve">Inferensi: window vectors diproses oleh Bi-LSTM+Attention → output confidence score [0,1] per window.</w:t>
      </w:r>
    </w:p>
    <w:p>
      <w:pPr>
        <w:pStyle w:val="ListParagraph"/>
        <w:numPr>
          <w:ilvl w:val="0"/>
          <w:numId w:val="2"/>
        </w:numPr>
        <w:spacing w:before="40" w:after="40"/>
      </w:pPr>
      <w:r>
        <w:rPr>
          <w:rFonts w:ascii="Arial" w:cs="Arial" w:eastAsia="Arial" w:hAnsi="Arial"/>
          <w:color w:val="374151"/>
          <w:sz w:val="22"/>
          <w:szCs w:val="22"/>
        </w:rPr>
        <w:t xml:space="preserve">Filtering: window dengan score &gt; threshold → kandidat anomali → diteruskan ke AI Agent beserta metadata (window_id, event_templates, parameters, score).</w:t>
      </w:r>
    </w:p>
    <w:p>
      <w:pPr>
        <w:pStyle w:val="Heading3"/>
        <w:spacing w:before="200" w:after="60"/>
      </w:pPr>
      <w:r>
        <w:rPr>
          <w:rFonts w:ascii="Arial" w:cs="Arial" w:eastAsia="Arial" w:hAnsi="Arial"/>
          <w:b/>
          <w:bCs/>
          <w:color w:val="374151"/>
          <w:sz w:val="24"/>
          <w:szCs w:val="24"/>
        </w:rPr>
        <w:t xml:space="preserve">3.2.3 Acceptance Criteria</w:t>
      </w:r>
    </w:p>
    <w:p>
      <w:pPr>
        <w:pStyle w:val="ListParagraph"/>
        <w:numPr>
          <w:ilvl w:val="0"/>
          <w:numId w:val="2"/>
        </w:numPr>
        <w:spacing w:before="40" w:after="40"/>
      </w:pPr>
      <w:r>
        <w:rPr>
          <w:rFonts w:ascii="Arial" w:cs="Arial" w:eastAsia="Arial" w:hAnsi="Arial"/>
          <w:color w:val="374151"/>
          <w:sz w:val="22"/>
          <w:szCs w:val="22"/>
        </w:rPr>
        <w:t xml:space="preserve">Model ter-load dari file yang disediakan tanpa error pada startup backend.</w:t>
      </w:r>
    </w:p>
    <w:p>
      <w:pPr>
        <w:pStyle w:val="ListParagraph"/>
        <w:numPr>
          <w:ilvl w:val="0"/>
          <w:numId w:val="2"/>
        </w:numPr>
        <w:spacing w:before="40" w:after="40"/>
      </w:pPr>
      <w:r>
        <w:rPr>
          <w:rFonts w:ascii="Arial" w:cs="Arial" w:eastAsia="Arial" w:hAnsi="Arial"/>
          <w:color w:val="374151"/>
          <w:sz w:val="22"/>
          <w:szCs w:val="22"/>
        </w:rPr>
        <w:t xml:space="preserve">Inferensi menghasilkan confidence score float [0,1] untuk setiap window.</w:t>
      </w:r>
    </w:p>
    <w:p>
      <w:pPr>
        <w:pStyle w:val="ListParagraph"/>
        <w:numPr>
          <w:ilvl w:val="0"/>
          <w:numId w:val="2"/>
        </w:numPr>
        <w:spacing w:before="40" w:after="40"/>
      </w:pPr>
      <w:r>
        <w:rPr>
          <w:rFonts w:ascii="Arial" w:cs="Arial" w:eastAsia="Arial" w:hAnsi="Arial"/>
          <w:color w:val="374151"/>
          <w:sz w:val="22"/>
          <w:szCs w:val="22"/>
        </w:rPr>
        <w:t xml:space="preserve">Windows dengan score di atas threshold ter-eskalasi ke modul AI Agent.</w:t>
      </w:r>
    </w:p>
    <w:p>
      <w:pPr>
        <w:pStyle w:val="ListParagraph"/>
        <w:numPr>
          <w:ilvl w:val="0"/>
          <w:numId w:val="2"/>
        </w:numPr>
        <w:spacing w:before="40" w:after="40"/>
      </w:pPr>
      <w:r>
        <w:rPr>
          <w:rFonts w:ascii="Arial" w:cs="Arial" w:eastAsia="Arial" w:hAnsi="Arial"/>
          <w:color w:val="374151"/>
          <w:sz w:val="22"/>
          <w:szCs w:val="22"/>
        </w:rPr>
        <w:t xml:space="preserve">Waktu inferensi &lt; 30 detik untuk 10.000 windows pada hardware target.</w:t>
      </w:r>
    </w:p>
    <w:p>
      <w:pPr>
        <w:pStyle w:val="Heading2"/>
        <w:spacing w:before="280" w:after="80"/>
      </w:pPr>
      <w:r>
        <w:rPr>
          <w:rFonts w:ascii="Arial" w:cs="Arial" w:eastAsia="Arial" w:hAnsi="Arial"/>
          <w:b/>
          <w:bCs/>
          <w:color w:val="2563EB"/>
          <w:sz w:val="26"/>
          <w:szCs w:val="26"/>
        </w:rPr>
        <w:t xml:space="preserve">3.3 Modul AI Agent (LangGraph + Foundation-Sec-8B)</w:t>
      </w:r>
    </w:p>
    <w:p>
      <w:pPr>
        <w:pStyle w:val="Heading3"/>
        <w:spacing w:before="200" w:after="60"/>
      </w:pPr>
      <w:r>
        <w:rPr>
          <w:rFonts w:ascii="Arial" w:cs="Arial" w:eastAsia="Arial" w:hAnsi="Arial"/>
          <w:b/>
          <w:bCs/>
          <w:color w:val="374151"/>
          <w:sz w:val="24"/>
          <w:szCs w:val="24"/>
        </w:rPr>
        <w:t xml:space="preserve">3.3.1 Arsitektur Graf LangGraph</w:t>
      </w:r>
    </w:p>
    <w:p>
      <w:pPr>
        <w:pStyle w:val="ListParagraph"/>
        <w:numPr>
          <w:ilvl w:val="0"/>
          <w:numId w:val="2"/>
        </w:numPr>
        <w:spacing w:before="40" w:after="40"/>
      </w:pPr>
      <w:r>
        <w:rPr>
          <w:rFonts w:ascii="Arial" w:cs="Arial" w:eastAsia="Arial" w:hAnsi="Arial"/>
          <w:color w:val="374151"/>
          <w:sz w:val="22"/>
          <w:szCs w:val="22"/>
        </w:rPr>
        <w:t xml:space="preserve">Graf stateful dengan node-node berikut:</w:t>
      </w:r>
    </w:p>
    <w:p>
      <w:pPr>
        <w:pStyle w:val="ListParagraph"/>
        <w:numPr>
          <w:ilvl w:val="1"/>
          <w:numId w:val="2"/>
        </w:numPr>
        <w:spacing w:before="40" w:after="40"/>
      </w:pPr>
      <w:r>
        <w:rPr>
          <w:rFonts w:ascii="Arial" w:cs="Arial" w:eastAsia="Arial" w:hAnsi="Arial"/>
          <w:color w:val="374151"/>
          <w:sz w:val="22"/>
          <w:szCs w:val="22"/>
        </w:rPr>
        <w:t xml:space="preserve">ioc_extractor: Mengekstrak IOC (IP, domain, URL, file hash) dari parameter_array anomali kandidat.</w:t>
      </w:r>
    </w:p>
    <w:p>
      <w:pPr>
        <w:pStyle w:val="ListParagraph"/>
        <w:numPr>
          <w:ilvl w:val="1"/>
          <w:numId w:val="2"/>
        </w:numPr>
        <w:spacing w:before="40" w:after="40"/>
      </w:pPr>
      <w:r>
        <w:rPr>
          <w:rFonts w:ascii="Arial" w:cs="Arial" w:eastAsia="Arial" w:hAnsi="Arial"/>
          <w:color w:val="374151"/>
          <w:sz w:val="22"/>
          <w:szCs w:val="22"/>
        </w:rPr>
        <w:t xml:space="preserve">tool_selector: LLM menentukan tool threat intelligence yang relevan berdasarkan tipe IOC.</w:t>
      </w:r>
    </w:p>
    <w:p>
      <w:pPr>
        <w:pStyle w:val="ListParagraph"/>
        <w:numPr>
          <w:ilvl w:val="1"/>
          <w:numId w:val="2"/>
        </w:numPr>
        <w:spacing w:before="40" w:after="40"/>
      </w:pPr>
      <w:r>
        <w:rPr>
          <w:rFonts w:ascii="Arial" w:cs="Arial" w:eastAsia="Arial" w:hAnsi="Arial"/>
          <w:color w:val="374151"/>
          <w:sz w:val="22"/>
          <w:szCs w:val="22"/>
        </w:rPr>
        <w:t xml:space="preserve">tool_executor: Memanggil wrapper Python untuk API yang dipilih, menyimpan respons ke episodic memory.</w:t>
      </w:r>
    </w:p>
    <w:p>
      <w:pPr>
        <w:pStyle w:val="ListParagraph"/>
        <w:numPr>
          <w:ilvl w:val="1"/>
          <w:numId w:val="2"/>
        </w:numPr>
        <w:spacing w:before="40" w:after="40"/>
      </w:pPr>
      <w:r>
        <w:rPr>
          <w:rFonts w:ascii="Arial" w:cs="Arial" w:eastAsia="Arial" w:hAnsi="Arial"/>
          <w:color w:val="374151"/>
          <w:sz w:val="22"/>
          <w:szCs w:val="22"/>
        </w:rPr>
        <w:t xml:space="preserve">correlator: Mengkorelasikan temuan tool calls dengan konteks anomali, memperbarui reasoning state.</w:t>
      </w:r>
    </w:p>
    <w:p>
      <w:pPr>
        <w:pStyle w:val="ListParagraph"/>
        <w:numPr>
          <w:ilvl w:val="1"/>
          <w:numId w:val="2"/>
        </w:numPr>
        <w:spacing w:before="40" w:after="40"/>
      </w:pPr>
      <w:r>
        <w:rPr>
          <w:rFonts w:ascii="Arial" w:cs="Arial" w:eastAsia="Arial" w:hAnsi="Arial"/>
          <w:color w:val="374151"/>
          <w:sz w:val="22"/>
          <w:szCs w:val="22"/>
        </w:rPr>
        <w:t xml:space="preserve">report_generator: LLM menghasilkan narasi laporan investigasi terstruktur.</w:t>
      </w:r>
    </w:p>
    <w:p>
      <w:pPr>
        <w:pStyle w:val="ListParagraph"/>
        <w:numPr>
          <w:ilvl w:val="1"/>
          <w:numId w:val="2"/>
        </w:numPr>
        <w:spacing w:before="40" w:after="40"/>
      </w:pPr>
      <w:r>
        <w:rPr>
          <w:rFonts w:ascii="Arial" w:cs="Arial" w:eastAsia="Arial" w:hAnsi="Arial"/>
          <w:color w:val="374151"/>
          <w:sz w:val="22"/>
          <w:szCs w:val="22"/>
        </w:rPr>
        <w:t xml:space="preserve">chatbot_interface: Mode read-only RAG menggunakan laporan final sebagai context window.</w:t>
      </w:r>
    </w:p>
    <w:p>
      <w:pPr>
        <w:pStyle w:val="ListParagraph"/>
        <w:numPr>
          <w:ilvl w:val="0"/>
          <w:numId w:val="2"/>
        </w:numPr>
        <w:spacing w:before="40" w:after="40"/>
      </w:pPr>
      <w:r>
        <w:rPr>
          <w:rFonts w:ascii="Arial" w:cs="Arial" w:eastAsia="Arial" w:hAnsi="Arial"/>
          <w:color w:val="374151"/>
          <w:sz w:val="22"/>
          <w:szCs w:val="22"/>
        </w:rPr>
        <w:t xml:space="preserve">Edge kondisional: transisi antar node bergantung pada hasil eksekusi node sebelumnya (adaptive reasoning).</w:t>
      </w:r>
    </w:p>
    <w:p>
      <w:pPr>
        <w:pStyle w:val="ListParagraph"/>
        <w:numPr>
          <w:ilvl w:val="0"/>
          <w:numId w:val="2"/>
        </w:numPr>
        <w:spacing w:before="40" w:after="40"/>
      </w:pPr>
      <w:r>
        <w:rPr>
          <w:rFonts w:ascii="Arial" w:cs="Arial" w:eastAsia="Arial" w:hAnsi="Arial"/>
          <w:color w:val="374151"/>
          <w:sz w:val="22"/>
          <w:szCs w:val="22"/>
        </w:rPr>
        <w:t xml:space="preserve">Memori episodik: basis data terstruktur yang menyimpan anomali ringkasan, hasil tool calls, korelasi, dan laporan akhir per sesi investigasi.</w:t>
      </w:r>
    </w:p>
    <w:p>
      <w:pPr>
        <w:pStyle w:val="Heading3"/>
        <w:spacing w:before="200" w:after="60"/>
      </w:pPr>
      <w:r>
        <w:rPr>
          <w:rFonts w:ascii="Arial" w:cs="Arial" w:eastAsia="Arial" w:hAnsi="Arial"/>
          <w:b/>
          <w:bCs/>
          <w:color w:val="374151"/>
          <w:sz w:val="24"/>
          <w:szCs w:val="24"/>
        </w:rPr>
        <w:t xml:space="preserve">3.3.2 Konfigurasi Model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Nilai / Keterangan</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Model</w:t>
            </w:r>
          </w:p>
        </w:tc>
        <w:tc>
          <w:tcPr>
            <w:tcW w:type="dxa" w:w="6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Foundation-Sec-8B (Llama-3.1-FoundationAI-SecurityLLM-Base-8B)</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Inference mode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Local (offline, no cloud dependency)</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Reasoning pattern</w:t>
            </w:r>
          </w:p>
        </w:tc>
        <w:tc>
          <w:tcPr>
            <w:tcW w:type="dxa" w:w="6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ReAct (Reasoning and Acting) — think before tool call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Fine-tuning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Tidak dilakukan — model digunakan as-is</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Tool calling format</w:t>
            </w:r>
          </w:p>
        </w:tc>
        <w:tc>
          <w:tcPr>
            <w:tcW w:type="dxa" w:w="6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Structured JSON representation, divalidasi sebelum eksekusi</w:t>
            </w:r>
          </w:p>
        </w:tc>
      </w:tr>
    </w:tbl>
    <w:p>
      <w:pPr>
        <w:pStyle w:val="Heading3"/>
        <w:spacing w:before="200" w:after="60"/>
      </w:pPr>
      <w:r>
        <w:rPr>
          <w:rFonts w:ascii="Arial" w:cs="Arial" w:eastAsia="Arial" w:hAnsi="Arial"/>
          <w:b/>
          <w:bCs/>
          <w:color w:val="374151"/>
          <w:sz w:val="24"/>
          <w:szCs w:val="24"/>
        </w:rPr>
        <w:t xml:space="preserve">3.3.3 Integrasi Tool Threat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 / API</w:t>
            </w:r>
          </w:p>
        </w:tc>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IOC Type Target</w:t>
            </w:r>
          </w:p>
        </w:tc>
        <w:tc>
          <w:tcPr>
            <w:tcW w:type="dxa" w:w="4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Informasi yang Diperoleh</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ThreatFox</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IP, domain, URL, hash</w:t>
            </w:r>
          </w:p>
        </w:tc>
        <w:tc>
          <w:tcPr>
            <w:tcW w:type="dxa" w:w="47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IOC network — malware family, confidence level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MalwareBazaar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File hash (MD5/SHA256)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Metadata malware, sample tags, first seen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URLHaus</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URL, domain</w:t>
            </w:r>
          </w:p>
        </w:tc>
        <w:tc>
          <w:tcPr>
            <w:tcW w:type="dxa" w:w="47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Status distribusi malware via URL, threat category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AlienVault OTX</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IP, domain, URL, hash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Community threat intel, pulse associations, geolocation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GreyNoise</w:t>
            </w:r>
          </w:p>
        </w:tc>
        <w:tc>
          <w:tcPr>
            <w:tcW w:type="dxa" w:w="2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IP address</w:t>
            </w:r>
          </w:p>
        </w:tc>
        <w:tc>
          <w:tcPr>
            <w:tcW w:type="dxa" w:w="47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Klasifikasi: benign/malicious/unknown, scanner activity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VirusTotal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IP, domain, URL, hash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Reputasi multi-vendor AV, deteksi rasio, sandbox reports</w:t>
            </w:r>
          </w:p>
        </w:tc>
      </w:tr>
    </w:tbl>
    <w:p>
      <w:pPr>
        <w:pStyle w:val="Heading3"/>
        <w:spacing w:before="200" w:after="60"/>
      </w:pPr>
      <w:r>
        <w:rPr>
          <w:rFonts w:ascii="Arial" w:cs="Arial" w:eastAsia="Arial" w:hAnsi="Arial"/>
          <w:b/>
          <w:bCs/>
          <w:color w:val="374151"/>
          <w:sz w:val="24"/>
          <w:szCs w:val="24"/>
        </w:rPr>
        <w:t xml:space="preserve">3.3.4 Acceptance Criteria AI Agent</w:t>
      </w:r>
    </w:p>
    <w:p>
      <w:pPr>
        <w:pStyle w:val="ListParagraph"/>
        <w:numPr>
          <w:ilvl w:val="0"/>
          <w:numId w:val="2"/>
        </w:numPr>
        <w:spacing w:before="40" w:after="40"/>
      </w:pPr>
      <w:r>
        <w:rPr>
          <w:rFonts w:ascii="Arial" w:cs="Arial" w:eastAsia="Arial" w:hAnsi="Arial"/>
          <w:color w:val="374151"/>
          <w:sz w:val="22"/>
          <w:szCs w:val="22"/>
        </w:rPr>
        <w:t xml:space="preserve">Agent berhasil mengidentifikasi tipe IOC dari parameter_array dan memetakan ke tool yang sesuai.</w:t>
      </w:r>
    </w:p>
    <w:p>
      <w:pPr>
        <w:pStyle w:val="ListParagraph"/>
        <w:numPr>
          <w:ilvl w:val="0"/>
          <w:numId w:val="2"/>
        </w:numPr>
        <w:spacing w:before="40" w:after="40"/>
      </w:pPr>
      <w:r>
        <w:rPr>
          <w:rFonts w:ascii="Arial" w:cs="Arial" w:eastAsia="Arial" w:hAnsi="Arial"/>
          <w:color w:val="374151"/>
          <w:sz w:val="22"/>
          <w:szCs w:val="22"/>
        </w:rPr>
        <w:t xml:space="preserve">Tool call JSON valid sebelum eksekusi (divalidasi oleh lapisan kontrol — tidak langsung di-execute).</w:t>
      </w:r>
    </w:p>
    <w:p>
      <w:pPr>
        <w:pStyle w:val="ListParagraph"/>
        <w:numPr>
          <w:ilvl w:val="0"/>
          <w:numId w:val="2"/>
        </w:numPr>
        <w:spacing w:before="40" w:after="40"/>
      </w:pPr>
      <w:r>
        <w:rPr>
          <w:rFonts w:ascii="Arial" w:cs="Arial" w:eastAsia="Arial" w:hAnsi="Arial"/>
          <w:color w:val="374151"/>
          <w:sz w:val="22"/>
          <w:szCs w:val="22"/>
        </w:rPr>
        <w:t xml:space="preserve">Respons API ter-simpan di episodic memory dan dimasukkan kembali ke reasoning context.</w:t>
      </w:r>
    </w:p>
    <w:p>
      <w:pPr>
        <w:pStyle w:val="ListParagraph"/>
        <w:numPr>
          <w:ilvl w:val="0"/>
          <w:numId w:val="2"/>
        </w:numPr>
        <w:spacing w:before="40" w:after="40"/>
      </w:pPr>
      <w:r>
        <w:rPr>
          <w:rFonts w:ascii="Arial" w:cs="Arial" w:eastAsia="Arial" w:hAnsi="Arial"/>
          <w:color w:val="374151"/>
          <w:sz w:val="22"/>
          <w:szCs w:val="22"/>
        </w:rPr>
        <w:t xml:space="preserve">Agent tidak memanggil tool yang tidak relevan (hallucination tool call) — diukur melalui Tool Correctness metric.</w:t>
      </w:r>
    </w:p>
    <w:p>
      <w:pPr>
        <w:pStyle w:val="ListParagraph"/>
        <w:numPr>
          <w:ilvl w:val="0"/>
          <w:numId w:val="2"/>
        </w:numPr>
        <w:spacing w:before="40" w:after="40"/>
      </w:pPr>
      <w:r>
        <w:rPr>
          <w:rFonts w:ascii="Arial" w:cs="Arial" w:eastAsia="Arial" w:hAnsi="Arial"/>
          <w:color w:val="374151"/>
          <w:sz w:val="22"/>
          <w:szCs w:val="22"/>
        </w:rPr>
        <w:t xml:space="preserve">Chatbot mode tidak mengeksekusi tool calls dan tidak mengakses data di luar laporan final.</w:t>
      </w:r>
    </w:p>
    <w:p>
      <w:pPr>
        <w:pStyle w:val="Heading2"/>
        <w:spacing w:before="280" w:after="80"/>
      </w:pPr>
      <w:r>
        <w:rPr>
          <w:rFonts w:ascii="Arial" w:cs="Arial" w:eastAsia="Arial" w:hAnsi="Arial"/>
          <w:b/>
          <w:bCs/>
          <w:color w:val="2563EB"/>
          <w:sz w:val="26"/>
          <w:szCs w:val="26"/>
        </w:rPr>
        <w:t xml:space="preserve">3.4 Modul Laporan &amp; Digital Signature</w:t>
      </w:r>
    </w:p>
    <w:p>
      <w:pPr>
        <w:pStyle w:val="Heading3"/>
        <w:spacing w:before="200" w:after="60"/>
      </w:pPr>
      <w:r>
        <w:rPr>
          <w:rFonts w:ascii="Arial" w:cs="Arial" w:eastAsia="Arial" w:hAnsi="Arial"/>
          <w:b/>
          <w:bCs/>
          <w:color w:val="374151"/>
          <w:sz w:val="24"/>
          <w:szCs w:val="24"/>
        </w:rPr>
        <w:t xml:space="preserve">3.4.1 Struktur Laporan Investigasi</w:t>
      </w:r>
    </w:p>
    <w:p>
      <w:pPr>
        <w:pStyle w:val="ListParagraph"/>
        <w:numPr>
          <w:ilvl w:val="0"/>
          <w:numId w:val="2"/>
        </w:numPr>
        <w:spacing w:before="40" w:after="40"/>
      </w:pPr>
      <w:r>
        <w:rPr>
          <w:rFonts w:ascii="Arial" w:cs="Arial" w:eastAsia="Arial" w:hAnsi="Arial"/>
          <w:color w:val="374151"/>
          <w:sz w:val="22"/>
          <w:szCs w:val="22"/>
        </w:rPr>
        <w:t xml:space="preserve">Executive Summary: kronologi insiden, severity, jumlah anomali terdeteksi.</w:t>
      </w:r>
    </w:p>
    <w:p>
      <w:pPr>
        <w:pStyle w:val="ListParagraph"/>
        <w:numPr>
          <w:ilvl w:val="0"/>
          <w:numId w:val="2"/>
        </w:numPr>
        <w:spacing w:before="40" w:after="40"/>
      </w:pPr>
      <w:r>
        <w:rPr>
          <w:rFonts w:ascii="Arial" w:cs="Arial" w:eastAsia="Arial" w:hAnsi="Arial"/>
          <w:color w:val="374151"/>
          <w:sz w:val="22"/>
          <w:szCs w:val="22"/>
        </w:rPr>
        <w:t xml:space="preserve">IOC Analysis: tabel IOC yang ditemukan beserta hasil enrichment per tool.</w:t>
      </w:r>
    </w:p>
    <w:p>
      <w:pPr>
        <w:pStyle w:val="ListParagraph"/>
        <w:numPr>
          <w:ilvl w:val="0"/>
          <w:numId w:val="2"/>
        </w:numPr>
        <w:spacing w:before="40" w:after="40"/>
      </w:pPr>
      <w:r>
        <w:rPr>
          <w:rFonts w:ascii="Arial" w:cs="Arial" w:eastAsia="Arial" w:hAnsi="Arial"/>
          <w:color w:val="374151"/>
          <w:sz w:val="22"/>
          <w:szCs w:val="22"/>
        </w:rPr>
        <w:t xml:space="preserve">Attack Timeline: rekonstruksi urutan event anomali secara kronologis.</w:t>
      </w:r>
    </w:p>
    <w:p>
      <w:pPr>
        <w:pStyle w:val="ListParagraph"/>
        <w:numPr>
          <w:ilvl w:val="0"/>
          <w:numId w:val="2"/>
        </w:numPr>
        <w:spacing w:before="40" w:after="40"/>
      </w:pPr>
      <w:r>
        <w:rPr>
          <w:rFonts w:ascii="Arial" w:cs="Arial" w:eastAsia="Arial" w:hAnsi="Arial"/>
          <w:color w:val="374151"/>
          <w:sz w:val="22"/>
          <w:szCs w:val="22"/>
        </w:rPr>
        <w:t xml:space="preserve">Tool Intelligence Summary: narasi korelasi dari seluruh respons threat intelligence API.</w:t>
      </w:r>
    </w:p>
    <w:p>
      <w:pPr>
        <w:pStyle w:val="ListParagraph"/>
        <w:numPr>
          <w:ilvl w:val="0"/>
          <w:numId w:val="2"/>
        </w:numPr>
        <w:spacing w:before="40" w:after="40"/>
      </w:pPr>
      <w:r>
        <w:rPr>
          <w:rFonts w:ascii="Arial" w:cs="Arial" w:eastAsia="Arial" w:hAnsi="Arial"/>
          <w:color w:val="374151"/>
          <w:sz w:val="22"/>
          <w:szCs w:val="22"/>
        </w:rPr>
        <w:t xml:space="preserve">Recommendations: rekomendasi tindak lanjut berdasarkan temuan.</w:t>
      </w:r>
    </w:p>
    <w:p>
      <w:pPr>
        <w:pStyle w:val="ListParagraph"/>
        <w:numPr>
          <w:ilvl w:val="0"/>
          <w:numId w:val="2"/>
        </w:numPr>
        <w:spacing w:before="40" w:after="40"/>
      </w:pPr>
      <w:r>
        <w:rPr>
          <w:rFonts w:ascii="Arial" w:cs="Arial" w:eastAsia="Arial" w:hAnsi="Arial"/>
          <w:color w:val="374151"/>
          <w:sz w:val="22"/>
          <w:szCs w:val="22"/>
        </w:rPr>
        <w:t xml:space="preserve">Metadata: timestamp analisis, model yang digunakan, hash dokumen, tanda tangan digital.</w:t>
      </w:r>
    </w:p>
    <w:p>
      <w:pPr>
        <w:pStyle w:val="Heading3"/>
        <w:spacing w:before="200" w:after="60"/>
      </w:pPr>
      <w:r>
        <w:rPr>
          <w:rFonts w:ascii="Arial" w:cs="Arial" w:eastAsia="Arial" w:hAnsi="Arial"/>
          <w:b/>
          <w:bCs/>
          <w:color w:val="374151"/>
          <w:sz w:val="24"/>
          <w:szCs w:val="24"/>
        </w:rPr>
        <w:t xml:space="preserve">3.4.2 Skema Digital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Spesifikasi</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Hash function</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SHA-256 (SHA-2 family) — FIPS 180-4</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Signature algorithm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RSA — PKCS#1 v2.2 (RFC 8017)</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Key length</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Minimum 2048-bit RSA</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Digital Signature Standard (DSS) FIPS 186-4/186-5</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Storage</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Metadata tanda tangan dilekatkan pada laporan (format terstruktur JSON)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Verification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Hitung ulang SHA-256 laporan → validasi dengan RSA public key</w:t>
            </w:r>
          </w:p>
        </w:tc>
      </w:tr>
    </w:tbl>
    <w:p>
      <w:pPr>
        <w:pStyle w:val="Heading3"/>
        <w:spacing w:before="200" w:after="60"/>
      </w:pPr>
      <w:r>
        <w:rPr>
          <w:rFonts w:ascii="Arial" w:cs="Arial" w:eastAsia="Arial" w:hAnsi="Arial"/>
          <w:b/>
          <w:bCs/>
          <w:color w:val="374151"/>
          <w:sz w:val="24"/>
          <w:szCs w:val="24"/>
        </w:rPr>
        <w:t xml:space="preserve">3.4.3 Acceptance Criteria</w:t>
      </w:r>
    </w:p>
    <w:p>
      <w:pPr>
        <w:pStyle w:val="ListParagraph"/>
        <w:numPr>
          <w:ilvl w:val="0"/>
          <w:numId w:val="2"/>
        </w:numPr>
        <w:spacing w:before="40" w:after="40"/>
      </w:pPr>
      <w:r>
        <w:rPr>
          <w:rFonts w:ascii="Arial" w:cs="Arial" w:eastAsia="Arial" w:hAnsi="Arial"/>
          <w:color w:val="374151"/>
          <w:sz w:val="22"/>
          <w:szCs w:val="22"/>
        </w:rPr>
        <w:t xml:space="preserve">Laporan yang tidak dimodifikasi berhasil diverifikasi (signature valid).</w:t>
      </w:r>
    </w:p>
    <w:p>
      <w:pPr>
        <w:pStyle w:val="ListParagraph"/>
        <w:numPr>
          <w:ilvl w:val="0"/>
          <w:numId w:val="2"/>
        </w:numPr>
        <w:spacing w:before="40" w:after="40"/>
      </w:pPr>
      <w:r>
        <w:rPr>
          <w:rFonts w:ascii="Arial" w:cs="Arial" w:eastAsia="Arial" w:hAnsi="Arial"/>
          <w:color w:val="374151"/>
          <w:sz w:val="22"/>
          <w:szCs w:val="22"/>
        </w:rPr>
        <w:t xml:space="preserve">Laporan yang dimodifikasi satu karakter gagal verifikasi (tamper detection).</w:t>
      </w:r>
    </w:p>
    <w:p>
      <w:pPr>
        <w:pStyle w:val="ListParagraph"/>
        <w:numPr>
          <w:ilvl w:val="0"/>
          <w:numId w:val="2"/>
        </w:numPr>
        <w:spacing w:before="40" w:after="40"/>
      </w:pPr>
      <w:r>
        <w:rPr>
          <w:rFonts w:ascii="Arial" w:cs="Arial" w:eastAsia="Arial" w:hAnsi="Arial"/>
          <w:color w:val="374151"/>
          <w:sz w:val="22"/>
          <w:szCs w:val="22"/>
        </w:rPr>
        <w:t xml:space="preserve">Private key tidak pernah dikirim ke frontend atau disimpan dalam payload API.</w:t>
      </w:r>
    </w:p>
    <w:p>
      <w:r>
        <w:br w:type="page"/>
      </w:r>
    </w:p>
    <w:p>
      <w:pPr>
        <w:pStyle w:val="Heading1"/>
        <w:pBdr>
          <w:bottom w:val="single" w:color="1B3A6B" w:sz="8" w:space="4"/>
        </w:pBdr>
        <w:spacing w:before="360" w:after="120"/>
      </w:pPr>
      <w:r>
        <w:rPr>
          <w:rFonts w:ascii="Arial" w:cs="Arial" w:eastAsia="Arial" w:hAnsi="Arial"/>
          <w:b/>
          <w:bCs/>
          <w:color w:val="1B3A6B"/>
          <w:sz w:val="32"/>
          <w:szCs w:val="32"/>
        </w:rPr>
        <w:t xml:space="preserve">4. Functional Requirements</w:t>
      </w:r>
    </w:p>
    <w:p>
      <w:pPr>
        <w:pStyle w:val="Heading2"/>
        <w:spacing w:before="280" w:after="80"/>
      </w:pPr>
      <w:r>
        <w:rPr>
          <w:rFonts w:ascii="Arial" w:cs="Arial" w:eastAsia="Arial" w:hAnsi="Arial"/>
          <w:b/>
          <w:bCs/>
          <w:color w:val="2563EB"/>
          <w:sz w:val="26"/>
          <w:szCs w:val="26"/>
        </w:rPr>
        <w:t xml:space="preserve">4.1 Tabel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560"/>
        <w:gridCol w:w="220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FR-ID</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4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Prioritas</w:t>
            </w:r>
          </w:p>
        </w:tc>
      </w:tr>
      <w:tr>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FR-01</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Upload</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User dapat mengunggah file log (EVTX, Sysmon, syslog) melalui antarmuka web.</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FR-02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Parsing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 menjalankan Drain pada log yang diunggah dan menghasilkan event templates + parameter arrays.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FR-03</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Parsing</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Sistem mempertahankan nilai parameter original (non-masked) untuk keperluan IOC extraction.</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FR-04</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Anomaly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 menjalankan LogRobust pada event template sequences dan menghasilkan anomaly score per sliding window.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FR-05</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Anomaly</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Sistem mengekskalasi windows dengan score &gt; threshold ke AI Agent.</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FR-06</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Agent mengekstrak IOC dari parameter arrays kandidat anomali.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FR-07</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Agent</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AI Agent memanggil tool threat intelligence yang relevan berdasarkan tipe IOC menggunakan pola ReAct.</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FR-08</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 memvalidasi format JSON tool call sebelum eksekusi (schema validation).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FR-09</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Agent</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Respons API tersimpan di episodic memory dan dimasukkan kembali ke reasoning context agen.</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FR-10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Report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 menghasilkan laporan investigasi terstruktur berdasarkan konteks agen.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FR-11</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Report</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Sistem menghitung SHA-256 laporan dan menandatanganinya dengan RSA-2048.</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FR-12</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Report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Sistem dapat memverifikasi tanda tangan laporan menggunakan RSA public key.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FR-13</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Chatbot</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Setelah laporan dihasilkan, user dapat berinteraksi via chatbot berbasis RAG.</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Should Have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FR-14</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Chatbot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 chatbot bersifat read-only — tool calling dinonaktifkan sepenuhnya.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Must Have</w:t>
            </w:r>
          </w:p>
        </w:tc>
      </w:tr>
      <w:tr>
        <w:tc>
          <w:tcPr>
            <w:tcW w:type="dxa" w:w="1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FR-15</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UI</w:t>
            </w:r>
          </w:p>
        </w:tc>
        <w:tc>
          <w:tcPr>
            <w:tcW w:type="dxa" w:w="4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Antarmuka menampilkan visualisasi hasil anomaly detection (anomaly score timeline).</w:t>
            </w:r>
          </w:p>
        </w:tc>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Should Have</w:t>
            </w:r>
          </w:p>
        </w:tc>
      </w:tr>
    </w:tbl>
    <w:p>
      <w:r>
        <w:t xml:space="preserve"/>
      </w:r>
    </w:p>
    <w:p>
      <w:pPr>
        <w:pStyle w:val="Heading1"/>
        <w:pBdr>
          <w:bottom w:val="single" w:color="1B3A6B" w:sz="8" w:space="4"/>
        </w:pBdr>
        <w:spacing w:before="360" w:after="120"/>
      </w:pPr>
      <w:r>
        <w:rPr>
          <w:rFonts w:ascii="Arial" w:cs="Arial" w:eastAsia="Arial" w:hAnsi="Arial"/>
          <w:b/>
          <w:bCs/>
          <w:color w:val="1B3A6B"/>
          <w:sz w:val="32"/>
          <w:szCs w:val="32"/>
        </w:rPr>
        <w:t xml:space="preserve">5. Non-Functional Requirements</w:t>
      </w:r>
    </w:p>
    <w:p>
      <w:pPr>
        <w:pStyle w:val="Heading2"/>
        <w:spacing w:before="280" w:after="80"/>
      </w:pPr>
      <w:r>
        <w:rPr>
          <w:rFonts w:ascii="Arial" w:cs="Arial" w:eastAsia="Arial" w:hAnsi="Arial"/>
          <w:b/>
          <w:bCs/>
          <w:color w:val="2563EB"/>
          <w:sz w:val="26"/>
          <w:szCs w:val="26"/>
        </w:rPr>
        <w:t xml:space="preserve">5.1 Keamanan</w:t>
      </w:r>
    </w:p>
    <w:p>
      <w:pPr>
        <w:pStyle w:val="ListParagraph"/>
        <w:numPr>
          <w:ilvl w:val="0"/>
          <w:numId w:val="2"/>
        </w:numPr>
        <w:spacing w:before="40" w:after="40"/>
      </w:pPr>
      <w:r>
        <w:rPr>
          <w:rFonts w:ascii="Arial" w:cs="Arial" w:eastAsia="Arial" w:hAnsi="Arial"/>
          <w:color w:val="374151"/>
          <w:sz w:val="22"/>
          <w:szCs w:val="22"/>
        </w:rPr>
        <w:t xml:space="preserve">Seluruh inferensi LLM berjalan secara lokal — tidak ada data log yang dikirim ke layanan cloud pihak ketiga.</w:t>
      </w:r>
    </w:p>
    <w:p>
      <w:pPr>
        <w:pStyle w:val="ListParagraph"/>
        <w:numPr>
          <w:ilvl w:val="0"/>
          <w:numId w:val="2"/>
        </w:numPr>
        <w:spacing w:before="40" w:after="40"/>
      </w:pPr>
      <w:r>
        <w:rPr>
          <w:rFonts w:ascii="Arial" w:cs="Arial" w:eastAsia="Arial" w:hAnsi="Arial"/>
          <w:color w:val="374151"/>
          <w:sz w:val="22"/>
          <w:szCs w:val="22"/>
        </w:rPr>
        <w:t xml:space="preserve">Private key RSA disimpan secara aman di server dan tidak diekspositkan via API.</w:t>
      </w:r>
    </w:p>
    <w:p>
      <w:pPr>
        <w:pStyle w:val="ListParagraph"/>
        <w:numPr>
          <w:ilvl w:val="0"/>
          <w:numId w:val="2"/>
        </w:numPr>
        <w:spacing w:before="40" w:after="40"/>
      </w:pPr>
      <w:r>
        <w:rPr>
          <w:rFonts w:ascii="Arial" w:cs="Arial" w:eastAsia="Arial" w:hAnsi="Arial"/>
          <w:color w:val="374151"/>
          <w:sz w:val="22"/>
          <w:szCs w:val="22"/>
        </w:rPr>
        <w:t xml:space="preserve">Koneksi ke threat intelligence API (ThreatFox, VirusTotal, dll.) menggunakan HTTPS dengan API key yang dikonfigurasi di environment variable.</w:t>
      </w:r>
    </w:p>
    <w:p>
      <w:pPr>
        <w:pStyle w:val="ListParagraph"/>
        <w:numPr>
          <w:ilvl w:val="0"/>
          <w:numId w:val="2"/>
        </w:numPr>
        <w:spacing w:before="40" w:after="40"/>
      </w:pPr>
      <w:r>
        <w:rPr>
          <w:rFonts w:ascii="Arial" w:cs="Arial" w:eastAsia="Arial" w:hAnsi="Arial"/>
          <w:color w:val="374151"/>
          <w:sz w:val="22"/>
          <w:szCs w:val="22"/>
        </w:rPr>
        <w:t xml:space="preserve">Data log yang diunggah tidak dipersistensikan setelah sesi investigasi selesai (sesuai prinsip data minimization).</w:t>
      </w:r>
    </w:p>
    <w:p>
      <w:pPr>
        <w:pStyle w:val="Heading2"/>
        <w:spacing w:before="280" w:after="80"/>
      </w:pPr>
      <w:r>
        <w:rPr>
          <w:rFonts w:ascii="Arial" w:cs="Arial" w:eastAsia="Arial" w:hAnsi="Arial"/>
          <w:b/>
          <w:bCs/>
          <w:color w:val="2563EB"/>
          <w:sz w:val="26"/>
          <w:szCs w:val="26"/>
        </w:rPr>
        <w:t xml:space="preserve">5.2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360"/>
        <w:gridCol w:w="340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2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Kondisi Pengujian</w:t>
            </w:r>
          </w:p>
        </w:tc>
      </w:tr>
      <w:tr>
        <w:tc>
          <w:tcPr>
            <w:tcW w:type="dxa" w:w="3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Waktu parsing log</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60 detik</w:t>
            </w:r>
          </w:p>
        </w:tc>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100.000 log lines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Waktu inferensi LogRobust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30 detik</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10.000 sliding windows</w:t>
            </w:r>
          </w:p>
        </w:tc>
      </w:tr>
      <w:tr>
        <w:tc>
          <w:tcPr>
            <w:tcW w:type="dxa" w:w="3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Waktu total pipeline (parse → laporan)</w:t>
            </w:r>
          </w:p>
        </w:tc>
        <w:tc>
          <w:tcPr>
            <w:tcW w:type="dxa" w:w="2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&lt; 10 menit</w:t>
            </w:r>
          </w:p>
        </w:tc>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File log tipikal skenario demonstrasi</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Waktu generasi tanda tangan digital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&lt; 1 detik</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 laporan</w:t>
            </w:r>
          </w:p>
        </w:tc>
      </w:tr>
    </w:tbl>
    <w:p>
      <w:pPr>
        <w:pStyle w:val="Heading2"/>
        <w:spacing w:before="280" w:after="80"/>
      </w:pPr>
      <w:r>
        <w:rPr>
          <w:rFonts w:ascii="Arial" w:cs="Arial" w:eastAsia="Arial" w:hAnsi="Arial"/>
          <w:b/>
          <w:bCs/>
          <w:color w:val="2563EB"/>
          <w:sz w:val="26"/>
          <w:szCs w:val="26"/>
        </w:rPr>
        <w:t xml:space="preserve">5.3 Portabilitas</w:t>
      </w:r>
    </w:p>
    <w:p>
      <w:pPr>
        <w:pStyle w:val="ListParagraph"/>
        <w:numPr>
          <w:ilvl w:val="0"/>
          <w:numId w:val="2"/>
        </w:numPr>
        <w:spacing w:before="40" w:after="40"/>
      </w:pPr>
      <w:r>
        <w:rPr>
          <w:rFonts w:ascii="Arial" w:cs="Arial" w:eastAsia="Arial" w:hAnsi="Arial"/>
          <w:color w:val="374151"/>
          <w:sz w:val="22"/>
          <w:szCs w:val="22"/>
        </w:rPr>
        <w:t xml:space="preserve">Sistem dapat dijalankan pada mesin standalone tanpa konektivitas internet (kecuali untuk koneksi threat intelligence API yang bersifat opsional/configurable).</w:t>
      </w:r>
    </w:p>
    <w:p>
      <w:pPr>
        <w:pStyle w:val="ListParagraph"/>
        <w:numPr>
          <w:ilvl w:val="0"/>
          <w:numId w:val="2"/>
        </w:numPr>
        <w:spacing w:before="40" w:after="40"/>
      </w:pPr>
      <w:r>
        <w:rPr>
          <w:rFonts w:ascii="Arial" w:cs="Arial" w:eastAsia="Arial" w:hAnsi="Arial"/>
          <w:color w:val="374151"/>
          <w:sz w:val="22"/>
          <w:szCs w:val="22"/>
        </w:rPr>
        <w:t xml:space="preserve">Docker atau virtual environment Python tersedia untuk deployment yang konsisten.</w:t>
      </w:r>
    </w:p>
    <w:p>
      <w:pPr>
        <w:pStyle w:val="ListParagraph"/>
        <w:numPr>
          <w:ilvl w:val="0"/>
          <w:numId w:val="2"/>
        </w:numPr>
        <w:spacing w:before="40" w:after="40"/>
      </w:pPr>
      <w:r>
        <w:rPr>
          <w:rFonts w:ascii="Arial" w:cs="Arial" w:eastAsia="Arial" w:hAnsi="Arial"/>
          <w:color w:val="374151"/>
          <w:sz w:val="22"/>
          <w:szCs w:val="22"/>
        </w:rPr>
        <w:t xml:space="preserve">Model Foundation-Sec-8B dan LogRobust tersedia dalam format file lokal (disediakan di folder oleh peneliti).</w:t>
      </w:r>
    </w:p>
    <w:p>
      <w:pPr>
        <w:pStyle w:val="Heading2"/>
        <w:spacing w:before="280" w:after="80"/>
      </w:pPr>
      <w:r>
        <w:rPr>
          <w:rFonts w:ascii="Arial" w:cs="Arial" w:eastAsia="Arial" w:hAnsi="Arial"/>
          <w:b/>
          <w:bCs/>
          <w:color w:val="2563EB"/>
          <w:sz w:val="26"/>
          <w:szCs w:val="26"/>
        </w:rPr>
        <w:t xml:space="preserve">5.4 Usability</w:t>
      </w:r>
    </w:p>
    <w:p>
      <w:pPr>
        <w:pStyle w:val="ListParagraph"/>
        <w:numPr>
          <w:ilvl w:val="0"/>
          <w:numId w:val="2"/>
        </w:numPr>
        <w:spacing w:before="40" w:after="40"/>
      </w:pPr>
      <w:r>
        <w:rPr>
          <w:rFonts w:ascii="Arial" w:cs="Arial" w:eastAsia="Arial" w:hAnsi="Arial"/>
          <w:color w:val="374151"/>
          <w:sz w:val="22"/>
          <w:szCs w:val="22"/>
        </w:rPr>
        <w:t xml:space="preserve">Target skor SUS &gt;= 70 (kategori Good pada skala Bangor et al.).</w:t>
      </w:r>
    </w:p>
    <w:p>
      <w:pPr>
        <w:pStyle w:val="ListParagraph"/>
        <w:numPr>
          <w:ilvl w:val="0"/>
          <w:numId w:val="2"/>
        </w:numPr>
        <w:spacing w:before="40" w:after="40"/>
      </w:pPr>
      <w:r>
        <w:rPr>
          <w:rFonts w:ascii="Arial" w:cs="Arial" w:eastAsia="Arial" w:hAnsi="Arial"/>
          <w:color w:val="374151"/>
          <w:sz w:val="22"/>
          <w:szCs w:val="22"/>
        </w:rPr>
        <w:t xml:space="preserve">Analis dapat menyelesaikan satu siklus investigasi (upload → laporan) tanpa pelatihan teknis mendalam.</w:t>
      </w:r>
    </w:p>
    <w:p>
      <w:pPr>
        <w:pStyle w:val="ListParagraph"/>
        <w:numPr>
          <w:ilvl w:val="0"/>
          <w:numId w:val="2"/>
        </w:numPr>
        <w:spacing w:before="40" w:after="40"/>
      </w:pPr>
      <w:r>
        <w:rPr>
          <w:rFonts w:ascii="Arial" w:cs="Arial" w:eastAsia="Arial" w:hAnsi="Arial"/>
          <w:color w:val="374151"/>
          <w:sz w:val="22"/>
          <w:szCs w:val="22"/>
        </w:rPr>
        <w:t xml:space="preserve">Antarmuka menampilkan status progres setiap tahap pipeline secara real-time.</w:t>
      </w:r>
    </w:p>
    <w:p>
      <w:r>
        <w:br w:type="page"/>
      </w:r>
    </w:p>
    <w:p>
      <w:pPr>
        <w:pStyle w:val="Heading1"/>
        <w:pBdr>
          <w:bottom w:val="single" w:color="1B3A6B" w:sz="8" w:space="4"/>
        </w:pBdr>
        <w:spacing w:before="360" w:after="120"/>
      </w:pPr>
      <w:r>
        <w:rPr>
          <w:rFonts w:ascii="Arial" w:cs="Arial" w:eastAsia="Arial" w:hAnsi="Arial"/>
          <w:b/>
          <w:bCs/>
          <w:color w:val="1B3A6B"/>
          <w:sz w:val="32"/>
          <w:szCs w:val="32"/>
        </w:rPr>
        <w:t xml:space="preserve">6. Rencana Evaluasi &amp; Metrik Keberhasilan</w:t>
      </w:r>
    </w:p>
    <w:p>
      <w:pPr>
        <w:pStyle w:val="Heading2"/>
        <w:spacing w:before="280" w:after="80"/>
      </w:pPr>
      <w:r>
        <w:rPr>
          <w:rFonts w:ascii="Arial" w:cs="Arial" w:eastAsia="Arial" w:hAnsi="Arial"/>
          <w:b/>
          <w:bCs/>
          <w:color w:val="2563EB"/>
          <w:sz w:val="26"/>
          <w:szCs w:val="26"/>
        </w:rPr>
        <w:t xml:space="preserve">6.1 Dimensi Evaluasi</w:t>
      </w:r>
    </w:p>
    <w:p>
      <w:pPr>
        <w:spacing w:before="60" w:after="80"/>
      </w:pPr>
      <w:r>
        <w:rPr>
          <w:rFonts w:ascii="Arial" w:cs="Arial" w:eastAsia="Arial" w:hAnsi="Arial"/>
          <w:color w:val="374151"/>
          <w:sz w:val="22"/>
          <w:szCs w:val="22"/>
        </w:rPr>
        <w:t xml:space="preserve">Sistem dievaluasi pada empat dimensi sesuai rumusan masalah penelitian:</w:t>
      </w:r>
    </w:p>
    <w:p>
      <w:pPr>
        <w:pStyle w:val="Heading3"/>
        <w:spacing w:before="200" w:after="60"/>
      </w:pPr>
      <w:r>
        <w:rPr>
          <w:rFonts w:ascii="Arial" w:cs="Arial" w:eastAsia="Arial" w:hAnsi="Arial"/>
          <w:b/>
          <w:bCs/>
          <w:color w:val="374151"/>
          <w:sz w:val="24"/>
          <w:szCs w:val="24"/>
        </w:rPr>
        <w:t xml:space="preserve">6.1.1 Tool Correctness (DeepEval)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Framework</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DeepEval — Tool Correctness Metric</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Konfigurasi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should_exact_match = True</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Formula</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S_TC = Jumlah Penggunaan Tool Benar / Total Tool Dipanggil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Rentang skor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 — 1.0 (1.0 = seluruh tool tepat, no hallucination)</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Validasi kriteria</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 Nama tool sesuai skenario, (2) Parameter JSON identik, (3) Tidak ada runtime error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Target minimum</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&gt;= 0.80 untuk dinyatakan acceptable</w:t>
            </w:r>
          </w:p>
        </w:tc>
      </w:tr>
    </w:tbl>
    <w:p>
      <w:pPr>
        <w:pStyle w:val="Heading3"/>
        <w:spacing w:before="200" w:after="60"/>
      </w:pPr>
      <w:r>
        <w:rPr>
          <w:rFonts w:ascii="Arial" w:cs="Arial" w:eastAsia="Arial" w:hAnsi="Arial"/>
          <w:b/>
          <w:bCs/>
          <w:color w:val="374151"/>
          <w:sz w:val="24"/>
          <w:szCs w:val="24"/>
        </w:rPr>
        <w:t xml:space="preserve">6.1.2 Kualitas Laporan — G-Eval (DeepEval)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Framework</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DeepEval — G-Eval (Generative Evaluation)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Evaluator model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GPT-4 (LLM-as-a-Judge)</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Pendekatan</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Chain-of-Thought rubrik penilaian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Kriteria rubrik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Relevansi narasi, konsistensi logis, kelengkapan IOC extraction</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Formula</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S_GEval = Sigma(s_i * p(s_i)), s_i ∈ {1,2,3,4,5}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Output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Skor kontinu yang selaras dengan penilaian pakar manusia</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Target minimum</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&gt;= 3.5 dari skala 5.0</w:t>
            </w:r>
          </w:p>
        </w:tc>
      </w:tr>
    </w:tbl>
    <w:p>
      <w:pPr>
        <w:pStyle w:val="Heading3"/>
        <w:spacing w:before="200" w:after="60"/>
      </w:pPr>
      <w:r>
        <w:rPr>
          <w:rFonts w:ascii="Arial" w:cs="Arial" w:eastAsia="Arial" w:hAnsi="Arial"/>
          <w:b/>
          <w:bCs/>
          <w:color w:val="374151"/>
          <w:sz w:val="24"/>
          <w:szCs w:val="24"/>
        </w:rPr>
        <w:t xml:space="preserve">6.1.3 Efisiensi Waktu (Time Reduction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Titik awal (T0)</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Saat analis/sistem menerima file log mentah yang terindikasi anomali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Titik akhir (T1)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Saat laporan investigasi terstruktur dengan enrichment IOC selesai dihasilkan</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T_manual</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Waktu investigasi manual — dicatat dengan stopwatch selama simulasi analis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T_ai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Waktu AI Agent — dicatat oleh backend (pipeline start → laporan tersimpan)</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Formula</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Efisiensi (%) = ((T_manual - T_ai) / T_manual) x 100%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Target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Reduksi waktu investigasi yang signifikan dibandingkan metode manual</w:t>
            </w:r>
          </w:p>
        </w:tc>
      </w:tr>
    </w:tbl>
    <w:p>
      <w:pPr>
        <w:pStyle w:val="Heading3"/>
        <w:spacing w:before="200" w:after="60"/>
      </w:pPr>
      <w:r>
        <w:rPr>
          <w:rFonts w:ascii="Arial" w:cs="Arial" w:eastAsia="Arial" w:hAnsi="Arial"/>
          <w:b/>
          <w:bCs/>
          <w:color w:val="374151"/>
          <w:sz w:val="24"/>
          <w:szCs w:val="24"/>
        </w:rPr>
        <w:t xml:space="preserve">6.1.4 Usability — SUS (System Usability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Aspek</w:t>
            </w:r>
          </w:p>
        </w:tc>
        <w:tc>
          <w:tcPr>
            <w:tcW w:type="dxa" w:w="65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Instrumen</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10 pernyataan SUS, skala Likert 1-5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Responden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Personel Satgas / analis yang menggunakan sistem pada skenario demonstrasi</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Formula</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SUS = (2.5/N) * Sigma(Sigma(Xi,k - 1) + Sigma(5 - Xi,k))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Interpretasi</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Berdasarkan kategori Bangor et al.: Not Acceptable / Marginal / Acceptable</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Target minimum</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&gt;= 70.0 (kategori Good / Acceptable)</w:t>
            </w:r>
          </w:p>
        </w:tc>
      </w:tr>
    </w:tbl>
    <w:p>
      <w:pPr>
        <w:pStyle w:val="Heading2"/>
        <w:spacing w:before="280" w:after="80"/>
      </w:pPr>
      <w:r>
        <w:rPr>
          <w:rFonts w:ascii="Arial" w:cs="Arial" w:eastAsia="Arial" w:hAnsi="Arial"/>
          <w:b/>
          <w:bCs/>
          <w:color w:val="2563EB"/>
          <w:sz w:val="26"/>
          <w:szCs w:val="26"/>
        </w:rPr>
        <w:t xml:space="preserve">6.2 Dataset &amp; Skenario Uji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Skenario</w:t>
            </w:r>
          </w:p>
        </w:tc>
        <w:tc>
          <w:tcPr>
            <w:tcW w:type="dxa" w:w="37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Tujuan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Demonstrasi fungsional</w:t>
            </w:r>
          </w:p>
        </w:tc>
        <w:tc>
          <w:tcPr>
            <w:tcW w:type="dxa" w:w="37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EVTX-ATTACK-SAMPLES (log historis publik, Windows EVTX/Sysmon)</w:t>
            </w:r>
          </w:p>
        </w:tc>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Validasi pipeline end-to-end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Training LogRobust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Loghub — Windows Event Log (disediakan di folder)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Melatih model deteksi anomali</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Evaluasi Tool Correctness</w:t>
            </w:r>
          </w:p>
        </w:tc>
        <w:tc>
          <w:tcPr>
            <w:tcW w:type="dxa" w:w="37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Skenario investigasi buatan dengan expected tools terdefinisi</w:t>
            </w:r>
          </w:p>
        </w:tc>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Mengukur akurasi pemanggilan tool agen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Evaluasi G-Eval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Konteks anomali + laporan agen yang dihasilkan</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Mengukur kualitas narasi laporan</w:t>
            </w:r>
          </w:p>
        </w:tc>
      </w:tr>
      <w:tr>
        <w:tc>
          <w:tcPr>
            <w:tcW w:type="dxa" w:w="2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Evaluasi SUS</w:t>
            </w:r>
          </w:p>
        </w:tc>
        <w:tc>
          <w:tcPr>
            <w:tcW w:type="dxa" w:w="37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Sesi penggunaan sistem oleh responden analis</w:t>
            </w:r>
          </w:p>
        </w:tc>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Mengukur usability</w:t>
            </w:r>
          </w:p>
        </w:tc>
      </w:tr>
    </w:tbl>
    <w:p>
      <w:r>
        <w:br w:type="page"/>
      </w:r>
    </w:p>
    <w:p>
      <w:pPr>
        <w:pStyle w:val="Heading1"/>
        <w:pBdr>
          <w:bottom w:val="single" w:color="1B3A6B" w:sz="8" w:space="4"/>
        </w:pBdr>
        <w:spacing w:before="360" w:after="120"/>
      </w:pPr>
      <w:r>
        <w:rPr>
          <w:rFonts w:ascii="Arial" w:cs="Arial" w:eastAsia="Arial" w:hAnsi="Arial"/>
          <w:b/>
          <w:bCs/>
          <w:color w:val="1B3A6B"/>
          <w:sz w:val="32"/>
          <w:szCs w:val="32"/>
        </w:rPr>
        <w:t xml:space="preserve">7. Spesifikasi Antarmuka Pengguna</w:t>
      </w:r>
    </w:p>
    <w:p>
      <w:pPr>
        <w:pStyle w:val="Heading2"/>
        <w:spacing w:before="280" w:after="80"/>
      </w:pPr>
      <w:r>
        <w:rPr>
          <w:rFonts w:ascii="Arial" w:cs="Arial" w:eastAsia="Arial" w:hAnsi="Arial"/>
          <w:b/>
          <w:bCs/>
          <w:color w:val="2563EB"/>
          <w:sz w:val="26"/>
          <w:szCs w:val="26"/>
        </w:rPr>
        <w:t xml:space="preserve">7.1 Halaman Utama — Upload &amp; Pipeline</w:t>
      </w:r>
    </w:p>
    <w:p>
      <w:pPr>
        <w:pStyle w:val="ListParagraph"/>
        <w:numPr>
          <w:ilvl w:val="0"/>
          <w:numId w:val="2"/>
        </w:numPr>
        <w:spacing w:before="40" w:after="40"/>
      </w:pPr>
      <w:r>
        <w:rPr>
          <w:rFonts w:ascii="Arial" w:cs="Arial" w:eastAsia="Arial" w:hAnsi="Arial"/>
          <w:color w:val="374151"/>
          <w:sz w:val="22"/>
          <w:szCs w:val="22"/>
        </w:rPr>
        <w:t xml:space="preserve">Komponen upload file: mendukung drag-and-drop, validasi ekstensi (.evtx, .log, .txt, .csv).</w:t>
      </w:r>
    </w:p>
    <w:p>
      <w:pPr>
        <w:pStyle w:val="ListParagraph"/>
        <w:numPr>
          <w:ilvl w:val="0"/>
          <w:numId w:val="2"/>
        </w:numPr>
        <w:spacing w:before="40" w:after="40"/>
      </w:pPr>
      <w:r>
        <w:rPr>
          <w:rFonts w:ascii="Arial" w:cs="Arial" w:eastAsia="Arial" w:hAnsi="Arial"/>
          <w:color w:val="374151"/>
          <w:sz w:val="22"/>
          <w:szCs w:val="22"/>
        </w:rPr>
        <w:t xml:space="preserve">Status progres: indikator tahap aktif (Parsing → Anomaly Detection → AI Agent → Report Generation).</w:t>
      </w:r>
    </w:p>
    <w:p>
      <w:pPr>
        <w:pStyle w:val="ListParagraph"/>
        <w:numPr>
          <w:ilvl w:val="0"/>
          <w:numId w:val="2"/>
        </w:numPr>
        <w:spacing w:before="40" w:after="40"/>
      </w:pPr>
      <w:r>
        <w:rPr>
          <w:rFonts w:ascii="Arial" w:cs="Arial" w:eastAsia="Arial" w:hAnsi="Arial"/>
          <w:color w:val="374151"/>
          <w:sz w:val="22"/>
          <w:szCs w:val="22"/>
        </w:rPr>
        <w:t xml:space="preserve">Preview hasil parsing: tabel event templates yang diekstrak (sortable, searchable).</w:t>
      </w:r>
    </w:p>
    <w:p>
      <w:pPr>
        <w:pStyle w:val="ListParagraph"/>
        <w:numPr>
          <w:ilvl w:val="0"/>
          <w:numId w:val="2"/>
        </w:numPr>
        <w:spacing w:before="40" w:after="40"/>
      </w:pPr>
      <w:r>
        <w:rPr>
          <w:rFonts w:ascii="Arial" w:cs="Arial" w:eastAsia="Arial" w:hAnsi="Arial"/>
          <w:color w:val="374151"/>
          <w:sz w:val="22"/>
          <w:szCs w:val="22"/>
        </w:rPr>
        <w:t xml:space="preserve">Visualisasi anomaly: timeline/chart anomaly score per sliding window, threshold line yang dapat diatur.</w:t>
      </w:r>
    </w:p>
    <w:p>
      <w:pPr>
        <w:pStyle w:val="ListParagraph"/>
        <w:numPr>
          <w:ilvl w:val="0"/>
          <w:numId w:val="2"/>
        </w:numPr>
        <w:spacing w:before="40" w:after="40"/>
      </w:pPr>
      <w:r>
        <w:rPr>
          <w:rFonts w:ascii="Arial" w:cs="Arial" w:eastAsia="Arial" w:hAnsi="Arial"/>
          <w:color w:val="374151"/>
          <w:sz w:val="22"/>
          <w:szCs w:val="22"/>
        </w:rPr>
        <w:t xml:space="preserve">Panel kandidat anomali: daftar window yang tereskala, dapat diklik untuk melihat detail event.</w:t>
      </w:r>
    </w:p>
    <w:p>
      <w:pPr>
        <w:pStyle w:val="Heading2"/>
        <w:spacing w:before="280" w:after="80"/>
      </w:pPr>
      <w:r>
        <w:rPr>
          <w:rFonts w:ascii="Arial" w:cs="Arial" w:eastAsia="Arial" w:hAnsi="Arial"/>
          <w:b/>
          <w:bCs/>
          <w:color w:val="2563EB"/>
          <w:sz w:val="26"/>
          <w:szCs w:val="26"/>
        </w:rPr>
        <w:t xml:space="preserve">7.2 Halaman Laporan Investigasi</w:t>
      </w:r>
    </w:p>
    <w:p>
      <w:pPr>
        <w:pStyle w:val="ListParagraph"/>
        <w:numPr>
          <w:ilvl w:val="0"/>
          <w:numId w:val="2"/>
        </w:numPr>
        <w:spacing w:before="40" w:after="40"/>
      </w:pPr>
      <w:r>
        <w:rPr>
          <w:rFonts w:ascii="Arial" w:cs="Arial" w:eastAsia="Arial" w:hAnsi="Arial"/>
          <w:color w:val="374151"/>
          <w:sz w:val="22"/>
          <w:szCs w:val="22"/>
        </w:rPr>
        <w:t xml:space="preserve">Tampilan laporan terstruktur dengan section-section (Executive Summary, IOC Analysis, Timeline, dll.).</w:t>
      </w:r>
    </w:p>
    <w:p>
      <w:pPr>
        <w:pStyle w:val="ListParagraph"/>
        <w:numPr>
          <w:ilvl w:val="0"/>
          <w:numId w:val="2"/>
        </w:numPr>
        <w:spacing w:before="40" w:after="40"/>
      </w:pPr>
      <w:r>
        <w:rPr>
          <w:rFonts w:ascii="Arial" w:cs="Arial" w:eastAsia="Arial" w:hAnsi="Arial"/>
          <w:color w:val="374151"/>
          <w:sz w:val="22"/>
          <w:szCs w:val="22"/>
        </w:rPr>
        <w:t xml:space="preserve">Badge verifikasi tanda tangan digital: status VALID / INVALID dengan detail hash dan metadata.</w:t>
      </w:r>
    </w:p>
    <w:p>
      <w:pPr>
        <w:pStyle w:val="ListParagraph"/>
        <w:numPr>
          <w:ilvl w:val="0"/>
          <w:numId w:val="2"/>
        </w:numPr>
        <w:spacing w:before="40" w:after="40"/>
      </w:pPr>
      <w:r>
        <w:rPr>
          <w:rFonts w:ascii="Arial" w:cs="Arial" w:eastAsia="Arial" w:hAnsi="Arial"/>
          <w:color w:val="374151"/>
          <w:sz w:val="22"/>
          <w:szCs w:val="22"/>
        </w:rPr>
        <w:t xml:space="preserve">Tombol unduh laporan (format PDF/JSON dengan tanda tangan tertanam).</w:t>
      </w:r>
    </w:p>
    <w:p>
      <w:pPr>
        <w:pStyle w:val="ListParagraph"/>
        <w:numPr>
          <w:ilvl w:val="0"/>
          <w:numId w:val="2"/>
        </w:numPr>
        <w:spacing w:before="40" w:after="40"/>
      </w:pPr>
      <w:r>
        <w:rPr>
          <w:rFonts w:ascii="Arial" w:cs="Arial" w:eastAsia="Arial" w:hAnsi="Arial"/>
          <w:color w:val="374151"/>
          <w:sz w:val="22"/>
          <w:szCs w:val="22"/>
        </w:rPr>
        <w:t xml:space="preserve">Tombol masuk ke mode chatbot.</w:t>
      </w:r>
    </w:p>
    <w:p>
      <w:pPr>
        <w:pStyle w:val="Heading2"/>
        <w:spacing w:before="280" w:after="80"/>
      </w:pPr>
      <w:r>
        <w:rPr>
          <w:rFonts w:ascii="Arial" w:cs="Arial" w:eastAsia="Arial" w:hAnsi="Arial"/>
          <w:b/>
          <w:bCs/>
          <w:color w:val="2563EB"/>
          <w:sz w:val="26"/>
          <w:szCs w:val="26"/>
        </w:rPr>
        <w:t xml:space="preserve">7.3 Mode Chatbot (RAG Read-Only)</w:t>
      </w:r>
    </w:p>
    <w:p>
      <w:pPr>
        <w:pStyle w:val="ListParagraph"/>
        <w:numPr>
          <w:ilvl w:val="0"/>
          <w:numId w:val="2"/>
        </w:numPr>
        <w:spacing w:before="40" w:after="40"/>
      </w:pPr>
      <w:r>
        <w:rPr>
          <w:rFonts w:ascii="Arial" w:cs="Arial" w:eastAsia="Arial" w:hAnsi="Arial"/>
          <w:color w:val="374151"/>
          <w:sz w:val="22"/>
          <w:szCs w:val="22"/>
        </w:rPr>
        <w:t xml:space="preserve">Interface chat standar (input teks + riwayat percakapan).</w:t>
      </w:r>
    </w:p>
    <w:p>
      <w:pPr>
        <w:pStyle w:val="ListParagraph"/>
        <w:numPr>
          <w:ilvl w:val="0"/>
          <w:numId w:val="2"/>
        </w:numPr>
        <w:spacing w:before="40" w:after="40"/>
      </w:pPr>
      <w:r>
        <w:rPr>
          <w:rFonts w:ascii="Arial" w:cs="Arial" w:eastAsia="Arial" w:hAnsi="Arial"/>
          <w:color w:val="374151"/>
          <w:sz w:val="22"/>
          <w:szCs w:val="22"/>
        </w:rPr>
        <w:t xml:space="preserve">Banner/notifikasi yang jelas bahwa mode ini read-only dan hanya mengacu pada laporan yang dihasilkan.</w:t>
      </w:r>
    </w:p>
    <w:p>
      <w:pPr>
        <w:pStyle w:val="ListParagraph"/>
        <w:numPr>
          <w:ilvl w:val="0"/>
          <w:numId w:val="2"/>
        </w:numPr>
        <w:spacing w:before="40" w:after="40"/>
      </w:pPr>
      <w:r>
        <w:rPr>
          <w:rFonts w:ascii="Arial" w:cs="Arial" w:eastAsia="Arial" w:hAnsi="Arial"/>
          <w:color w:val="374151"/>
          <w:sz w:val="22"/>
          <w:szCs w:val="22"/>
        </w:rPr>
        <w:t xml:space="preserve">Model tidak dapat mengakses data di luar laporan atau memanggil tool eksternal.</w:t>
      </w:r>
    </w:p>
    <w:p>
      <w:r>
        <w:br w:type="page"/>
      </w:r>
    </w:p>
    <w:p>
      <w:pPr>
        <w:pStyle w:val="Heading1"/>
        <w:pBdr>
          <w:bottom w:val="single" w:color="1B3A6B" w:sz="8" w:space="4"/>
        </w:pBdr>
        <w:spacing w:before="360" w:after="120"/>
      </w:pPr>
      <w:r>
        <w:rPr>
          <w:rFonts w:ascii="Arial" w:cs="Arial" w:eastAsia="Arial" w:hAnsi="Arial"/>
          <w:b/>
          <w:bCs/>
          <w:color w:val="1B3A6B"/>
          <w:sz w:val="32"/>
          <w:szCs w:val="32"/>
        </w:rPr>
        <w:t xml:space="preserve">8. Struktur Proyek yang Diharapkan</w:t>
      </w:r>
    </w:p>
    <w:p>
      <w:pPr>
        <w:pStyle w:val="Heading2"/>
        <w:spacing w:before="280" w:after="80"/>
      </w:pPr>
      <w:r>
        <w:rPr>
          <w:rFonts w:ascii="Arial" w:cs="Arial" w:eastAsia="Arial" w:hAnsi="Arial"/>
          <w:b/>
          <w:bCs/>
          <w:color w:val="2563EB"/>
          <w:sz w:val="26"/>
          <w:szCs w:val="26"/>
        </w:rPr>
        <w:t xml:space="preserve">8.1 Struktur Direktori</w:t>
      </w:r>
    </w:p>
    <w:p>
      <w:pPr>
        <w:spacing w:before="60" w:after="80"/>
      </w:pPr>
      <w:r>
        <w:rPr>
          <w:rFonts w:ascii="Arial" w:cs="Arial" w:eastAsia="Arial" w:hAnsi="Arial"/>
          <w:color w:val="374151"/>
          <w:sz w:val="22"/>
          <w:szCs w:val="22"/>
        </w:rPr>
        <w:t xml:space="preserve">Berikut adalah struktur folder yang direkomendasikan untuk proyek ini. Dataset Drain, model LogRobust, dan dataset pelatihan disediakan oleh peneliti di folder yang sudah ditentukan: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1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4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data/raw_logs/</w:t>
            </w:r>
          </w:p>
        </w:tc>
        <w:tc>
          <w:tcPr>
            <w:tcW w:type="dxa" w:w="5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Folder upload log sementara (per sesi)</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data/loghub/</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Dataset Loghub Windows Event Log (disediakan)</w:t>
            </w:r>
          </w:p>
        </w:tc>
      </w:tr>
      <w:tr>
        <w:tc>
          <w:tcPr>
            <w:tcW w:type="dxa" w:w="4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data/evtx_attack_samples/</w:t>
            </w:r>
          </w:p>
        </w:tc>
        <w:tc>
          <w:tcPr>
            <w:tcW w:type="dxa" w:w="5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Dataset demonstrasi EVTX-ATTACK-SAMPLES (disediakan)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models/drain/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Konfigurasi Drain (drain_config.ini, regex patterns)</w:t>
            </w:r>
          </w:p>
        </w:tc>
      </w:tr>
      <w:tr>
        <w:tc>
          <w:tcPr>
            <w:tcW w:type="dxa" w:w="4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models/logrobust/</w:t>
            </w:r>
          </w:p>
        </w:tc>
        <w:tc>
          <w:tcPr>
            <w:tcW w:type="dxa" w:w="5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Model LogRobust terlatih (.pt), FastText embeddings (.bin)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models/foundation_sec/</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Foundation-Sec-8B model weights (GGUF/HF format)</w:t>
            </w:r>
          </w:p>
        </w:tc>
      </w:tr>
      <w:tr>
        <w:tc>
          <w:tcPr>
            <w:tcW w:type="dxa" w:w="4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keys/</w:t>
            </w:r>
          </w:p>
        </w:tc>
        <w:tc>
          <w:tcPr>
            <w:tcW w:type="dxa" w:w="5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RSA keypair (private.pem, public.pem) — gitignored</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application (main.py, routers/, services/)</w:t>
            </w:r>
          </w:p>
        </w:tc>
      </w:tr>
      <w:tr>
        <w:tc>
          <w:tcPr>
            <w:tcW w:type="dxa" w:w="4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backend/modules/parsing/</w:t>
            </w:r>
          </w:p>
        </w:tc>
        <w:tc>
          <w:tcPr>
            <w:tcW w:type="dxa" w:w="5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Drain wrapper dan preprocessing utilities</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backend/modules/anomaly/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LogRobust inference pipeline</w:t>
            </w:r>
          </w:p>
        </w:tc>
      </w:tr>
      <w:tr>
        <w:tc>
          <w:tcPr>
            <w:tcW w:type="dxa" w:w="4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backend/modules/agent/</w:t>
            </w:r>
          </w:p>
        </w:tc>
        <w:tc>
          <w:tcPr>
            <w:tcW w:type="dxa" w:w="5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LangGraph graph definition, tool wrappers, memory</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backend/modules/report/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Report generator, digital signature module</w:t>
            </w:r>
          </w:p>
        </w:tc>
      </w:tr>
      <w:tr>
        <w:tc>
          <w:tcPr>
            <w:tcW w:type="dxa" w:w="4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frontend/</w:t>
            </w:r>
          </w:p>
        </w:tc>
        <w:tc>
          <w:tcPr>
            <w:tcW w:type="dxa" w:w="5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React application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evaluation/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DeepEval test scripts, SUS form, hasil evaluasi</w:t>
            </w:r>
          </w:p>
        </w:tc>
      </w:tr>
      <w:tr>
        <w:tc>
          <w:tcPr>
            <w:tcW w:type="dxa" w:w="4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.env</w:t>
            </w:r>
          </w:p>
        </w:tc>
        <w:tc>
          <w:tcPr>
            <w:tcW w:type="dxa" w:w="5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 keys (ThreatFox, VirusTotal, dll.) — gitignored</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docker-compose.yml</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Orchestrasi container untuk deployment lokal</w:t>
            </w:r>
          </w:p>
        </w:tc>
      </w:tr>
    </w:tbl>
    <w:p>
      <w:r>
        <w:br w:type="page"/>
      </w:r>
    </w:p>
    <w:p>
      <w:pPr>
        <w:pStyle w:val="Heading1"/>
        <w:pBdr>
          <w:bottom w:val="single" w:color="1B3A6B" w:sz="8" w:space="4"/>
        </w:pBdr>
        <w:spacing w:before="360" w:after="120"/>
      </w:pPr>
      <w:r>
        <w:rPr>
          <w:rFonts w:ascii="Arial" w:cs="Arial" w:eastAsia="Arial" w:hAnsi="Arial"/>
          <w:b/>
          <w:bCs/>
          <w:color w:val="1B3A6B"/>
          <w:sz w:val="32"/>
          <w:szCs w:val="32"/>
        </w:rPr>
        <w:t xml:space="preserve">9. Risiko &amp; Mitigasi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400"/>
        <w:gridCol w:w="4260"/>
      </w:tblGrid>
      <w:tr>
        <w:trPr>
          <w:tblHeader/>
        </w:trPr>
        <w:tc>
          <w:tcPr>
            <w:tcW w:type="dxa" w:w="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Risiko</w:t>
            </w:r>
          </w:p>
        </w:tc>
        <w:tc>
          <w:tcPr>
            <w:tcW w:type="dxa" w:w="1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Tingkat</w:t>
            </w:r>
          </w:p>
        </w:tc>
        <w:tc>
          <w:tcPr>
            <w:tcW w:type="dxa" w:w="42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Mitigasi</w:t>
            </w:r>
          </w:p>
        </w:tc>
      </w:tr>
      <w:tr>
        <w:tc>
          <w:tcPr>
            <w:tcW w:type="dxa" w:w="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R1</w:t>
            </w:r>
          </w:p>
        </w:tc>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Foundation-Sec-8B menghasilkan tool call yang tidak valid / hallucination tinggi</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Tinggi</w:t>
            </w:r>
          </w:p>
        </w:tc>
        <w:tc>
          <w:tcPr>
            <w:tcW w:type="dxa" w:w="42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Lapisan validasi schema JSON wajib sebelum eksekusi; fallback ke default tool set; metrik Tool Correctness sebagai gating.</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R2</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Performa LogRobust rendah pada dataset TNI AL yang berbeda dari training data</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Sedang</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Evaluasi awal pada dataset demonstrasi publik; threshold anomali dikonfigurasi manual; dokumentasikan gap performa.</w:t>
            </w:r>
          </w:p>
        </w:tc>
      </w:tr>
      <w:tr>
        <w:tc>
          <w:tcPr>
            <w:tcW w:type="dxa" w:w="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R3</w:t>
            </w:r>
          </w:p>
        </w:tc>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API threat intelligence rate limiting atau downtime</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Sedang</w:t>
            </w:r>
          </w:p>
        </w:tc>
        <w:tc>
          <w:tcPr>
            <w:tcW w:type="dxa" w:w="42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Implementasi retry dengan exponential backoff; caching respons per IOC dalam sesi; graceful degradation tanpa crash pipeline.</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Hardware target tidak mencukupi untuk inferensi Foundation-Sec-8B</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Sedang</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Uji dengan quantized model (GGUF Q4/Q5); dokumentasikan spesifikasi hardware minimum; fallback ke model lebih kecil jika perlu.</w:t>
            </w:r>
          </w:p>
        </w:tc>
      </w:tr>
      <w:tr>
        <w:tc>
          <w:tcPr>
            <w:tcW w:type="dxa" w:w="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R5</w:t>
            </w:r>
          </w:p>
        </w:tc>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Kompleksitas LangGraph memperlambat iterasi pengembangan</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Rendah</w:t>
            </w:r>
          </w:p>
        </w:tc>
        <w:tc>
          <w:tcPr>
            <w:tcW w:type="dxa" w:w="42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Mulai dengan graf linear sederhana, tambahkan edge kondisional secara incremental; unit test per node secara terpisah.</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R6</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operasional TNI AL tidak dapat digunakan dalam penelitian (data sensitif)</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Rendah</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Evaluasi menggunakan dataset publik (EVTX-ATTACK-SAMPLES, Loghub); demonstrasi dengan skenario non-operasional.</w:t>
            </w:r>
          </w:p>
        </w:tc>
      </w:tr>
    </w:tbl>
    <w:p>
      <w:r>
        <w:t xml:space="preserve"/>
      </w:r>
    </w:p>
    <w:p>
      <w:pPr>
        <w:pStyle w:val="Heading1"/>
        <w:pBdr>
          <w:bottom w:val="single" w:color="1B3A6B" w:sz="8" w:space="4"/>
        </w:pBdr>
        <w:spacing w:before="360" w:after="120"/>
      </w:pPr>
      <w:r>
        <w:rPr>
          <w:rFonts w:ascii="Arial" w:cs="Arial" w:eastAsia="Arial" w:hAnsi="Arial"/>
          <w:b/>
          <w:bCs/>
          <w:color w:val="1B3A6B"/>
          <w:sz w:val="32"/>
          <w:szCs w:val="32"/>
        </w:rPr>
        <w:t xml:space="preserve">10. Milestone &amp;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4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Aktivitas Utama</w:t>
            </w:r>
          </w:p>
        </w:tc>
        <w:tc>
          <w:tcPr>
            <w:tcW w:type="dxa" w:w="436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M1</w:t>
            </w:r>
          </w:p>
        </w:tc>
        <w:tc>
          <w:tcPr>
            <w:tcW w:type="dxa" w:w="4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Setup environment, integrasi Drain dari folder yang disediakan, unit test parsing</w:t>
            </w:r>
          </w:p>
        </w:tc>
        <w:tc>
          <w:tcPr>
            <w:tcW w:type="dxa" w:w="4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Drain pipeline berjalan, output JSON tervalidasi</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M2</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Integrasi LogRobust dari folder yang disediakan, inferensi pada dataset Loghub, kalibrasi threshold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LogRobust inference pipeline, anomaly output JSON</w:t>
            </w:r>
          </w:p>
        </w:tc>
      </w:tr>
      <w:tr>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M3</w:t>
            </w:r>
          </w:p>
        </w:tc>
        <w:tc>
          <w:tcPr>
            <w:tcW w:type="dxa" w:w="4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Implementasi LangGraph graph + 6 tool wrappers threat intelligence</w:t>
            </w:r>
          </w:p>
        </w:tc>
        <w:tc>
          <w:tcPr>
            <w:tcW w:type="dxa" w:w="4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AI Agent berjalan end-to-end dengan tool calls</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M4</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Integrasi Foundation-Sec-8B lokal + ReAct prompting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LLM reasoning + tool selection terintegrasi</w:t>
            </w:r>
          </w:p>
        </w:tc>
      </w:tr>
      <w:tr>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M5</w:t>
            </w:r>
          </w:p>
        </w:tc>
        <w:tc>
          <w:tcPr>
            <w:tcW w:type="dxa" w:w="4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Report generator + digital signature (RSA+SHA-256) + React frontend</w:t>
            </w:r>
          </w:p>
        </w:tc>
        <w:tc>
          <w:tcPr>
            <w:tcW w:type="dxa" w:w="4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Laporan bertanda tangan digital + UI lengkap</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M6</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Chatbot RAG read-only</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Mode chatbot fungsional, tool calling diblokir</w:t>
            </w:r>
          </w:p>
        </w:tc>
      </w:tr>
      <w:tr>
        <w:tc>
          <w:tcPr>
            <w:tcW w:type="dxa" w:w="1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M7</w:t>
            </w:r>
          </w:p>
        </w:tc>
        <w:tc>
          <w:tcPr>
            <w:tcW w:type="dxa" w:w="4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Demonstrasi end-to-end dengan EVTX-ATTACK-SAMPLES</w:t>
            </w:r>
          </w:p>
        </w:tc>
        <w:tc>
          <w:tcPr>
            <w:tcW w:type="dxa" w:w="4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Demo fungsional terdokumentasi</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M8</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Evaluasi lengkap: Tool Correctness, G-Eval, Time Efficiency, SUS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Laporan evaluasi kuantitatif + analisis</w:t>
            </w:r>
          </w:p>
        </w:tc>
      </w:tr>
    </w:tbl>
    <w:p>
      <w:r>
        <w:t xml:space="preserve"/>
      </w:r>
    </w:p>
    <w:p>
      <w:r>
        <w:t xml:space="preserve"/>
      </w:r>
    </w:p>
    <w:p>
      <w:pPr>
        <w:pBdr>
          <w:top w:val="single" w:color="CBD5E1" w:sz="4" w:space="4"/>
        </w:pBdr>
        <w:spacing w:before="240"/>
        <w:jc w:val="center"/>
      </w:pPr>
      <w:r>
        <w:rPr>
          <w:rFonts w:ascii="Arial" w:cs="Arial" w:eastAsia="Arial" w:hAnsi="Arial"/>
          <w:i/>
          <w:iCs/>
          <w:color w:val="9CA3AF"/>
          <w:sz w:val="18"/>
          <w:szCs w:val="18"/>
        </w:rPr>
        <w:t xml:space="preserve">PRD v1.0.0  |  Muhammad Faki Raihan  |  Rekayasa Kriptografi  |  Politeknik Siber dan Sandi Negara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2026-02-24T15:16:35.503Z</dcterms:created>
  <dcterms:modified xsi:type="dcterms:W3CDTF">2026-02-24T15:16:35.504Z</dcterms:modified>
</cp:coreProperties>
</file>

<file path=docProps/custom.xml><?xml version="1.0" encoding="utf-8"?>
<Properties xmlns="http://schemas.openxmlformats.org/officeDocument/2006/custom-properties" xmlns:vt="http://schemas.openxmlformats.org/officeDocument/2006/docPropsVTypes"/>
</file>