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8B" w:rsidRDefault="00572701">
      <w:r>
        <w:rPr>
          <w:b/>
        </w:rPr>
        <w:t xml:space="preserve">NB: </w:t>
      </w:r>
      <w:r>
        <w:t>Copies written in order.</w:t>
      </w:r>
    </w:p>
    <w:p w:rsidR="00572701" w:rsidRDefault="00572701"/>
    <w:p w:rsidR="00572701" w:rsidRDefault="00572701">
      <w:r>
        <w:t xml:space="preserve">A. </w:t>
      </w:r>
      <w:r>
        <w:rPr>
          <w:b/>
        </w:rPr>
        <w:t xml:space="preserve">SFC Summit 2020 </w:t>
      </w:r>
      <w:r>
        <w:t>(Should be FinXposition 1.0)</w:t>
      </w:r>
    </w:p>
    <w:p w:rsidR="00572701" w:rsidRDefault="00572701">
      <w:r w:rsidRPr="00572701">
        <w:t>FinX</w:t>
      </w:r>
      <w:r>
        <w:t>position is SFC Unibadan’s long-awaited conference, with the theme—</w:t>
      </w:r>
      <w:r w:rsidRPr="00572701">
        <w:rPr>
          <w:b/>
        </w:rPr>
        <w:t xml:space="preserve">Spurring Investments in Emerging Markets: Prospects, Ethical Concerns, and Regulatory Issues. </w:t>
      </w:r>
      <w:r>
        <w:t xml:space="preserve">A one-day event, FinXposition 1.0 seeks to create a melting pot of revolutionary ideas from some of the finest leaders </w:t>
      </w:r>
      <w:r w:rsidR="0084608F">
        <w:t>and thinkers in the Finance industry</w:t>
      </w:r>
      <w:r w:rsidR="00612AD8">
        <w:t>, with a goal to enlighten, inspire, and empower the next generation of players in the global Finance and Investments space.</w:t>
      </w:r>
    </w:p>
    <w:p w:rsidR="00612AD8" w:rsidRDefault="00612AD8"/>
    <w:p w:rsidR="00612AD8" w:rsidRDefault="00612AD8">
      <w:pPr>
        <w:rPr>
          <w:b/>
        </w:rPr>
      </w:pPr>
      <w:r>
        <w:t xml:space="preserve">B. </w:t>
      </w:r>
      <w:r>
        <w:rPr>
          <w:b/>
        </w:rPr>
        <w:t>Meet Our Speakers</w:t>
      </w:r>
    </w:p>
    <w:p w:rsidR="00612AD8" w:rsidRDefault="00612AD8">
      <w:r>
        <w:t>Speakers will send in pictures and bios</w:t>
      </w:r>
    </w:p>
    <w:p w:rsidR="00612AD8" w:rsidRPr="00612AD8" w:rsidRDefault="00612AD8"/>
    <w:p w:rsidR="00612AD8" w:rsidRDefault="00612AD8">
      <w:pPr>
        <w:rPr>
          <w:b/>
        </w:rPr>
      </w:pPr>
      <w:r>
        <w:t xml:space="preserve">C. </w:t>
      </w:r>
      <w:r>
        <w:rPr>
          <w:b/>
        </w:rPr>
        <w:t>Event Details</w:t>
      </w:r>
    </w:p>
    <w:p w:rsidR="00612AD8" w:rsidRDefault="00612AD8">
      <w:r>
        <w:rPr>
          <w:b/>
        </w:rPr>
        <w:t xml:space="preserve">a. </w:t>
      </w:r>
      <w:r>
        <w:t xml:space="preserve">One-day Event                              </w:t>
      </w:r>
    </w:p>
    <w:p w:rsidR="00612AD8" w:rsidRDefault="00612AD8">
      <w:r>
        <w:rPr>
          <w:b/>
        </w:rPr>
        <w:t xml:space="preserve">b. </w:t>
      </w:r>
      <w:r>
        <w:t xml:space="preserve">7+ Speakers                                 </w:t>
      </w:r>
    </w:p>
    <w:p w:rsidR="00612AD8" w:rsidRDefault="00612AD8">
      <w:r>
        <w:rPr>
          <w:b/>
        </w:rPr>
        <w:t xml:space="preserve">c. </w:t>
      </w:r>
      <w:r>
        <w:t>500+ Students</w:t>
      </w:r>
    </w:p>
    <w:p w:rsidR="00612AD8" w:rsidRDefault="00612AD8">
      <w:r>
        <w:rPr>
          <w:b/>
        </w:rPr>
        <w:t xml:space="preserve">d. </w:t>
      </w:r>
      <w:r>
        <w:t>5+ Campus Organizations and Student Hubs</w:t>
      </w:r>
    </w:p>
    <w:p w:rsidR="00612AD8" w:rsidRDefault="00612AD8">
      <w:r>
        <w:rPr>
          <w:b/>
        </w:rPr>
        <w:t xml:space="preserve">e. </w:t>
      </w:r>
      <w:r>
        <w:t>2+ Sponsors</w:t>
      </w:r>
    </w:p>
    <w:p w:rsidR="00612AD8" w:rsidRPr="00612AD8" w:rsidRDefault="00612AD8">
      <w:r w:rsidRPr="00612AD8">
        <w:rPr>
          <w:b/>
        </w:rPr>
        <w:t>f.</w:t>
      </w:r>
      <w:r>
        <w:t xml:space="preserve"> 2+ Media Partners</w:t>
      </w:r>
    </w:p>
    <w:p w:rsidR="00612AD8" w:rsidRDefault="00612AD8"/>
    <w:p w:rsidR="00612AD8" w:rsidRDefault="00612AD8">
      <w:pPr>
        <w:rPr>
          <w:rStyle w:val="fontstyle01"/>
          <w:rFonts w:asciiTheme="minorHAnsi" w:hAnsiTheme="minorHAnsi" w:cstheme="minorHAnsi"/>
          <w:sz w:val="22"/>
          <w:szCs w:val="22"/>
        </w:rPr>
      </w:pPr>
      <w:r>
        <w:rPr>
          <w:b/>
        </w:rPr>
        <w:t xml:space="preserve">Other items: </w:t>
      </w:r>
      <w:r w:rsidRPr="00612AD8">
        <w:rPr>
          <w:rStyle w:val="fontstyle01"/>
          <w:rFonts w:asciiTheme="minorHAnsi" w:hAnsiTheme="minorHAnsi" w:cstheme="minorHAnsi"/>
          <w:sz w:val="22"/>
          <w:szCs w:val="22"/>
        </w:rPr>
        <w:t>Keynote speech,</w:t>
      </w:r>
      <w:r>
        <w:rPr>
          <w:rStyle w:val="fontstyle01"/>
          <w:rFonts w:asciiTheme="minorHAnsi" w:hAnsiTheme="minorHAnsi" w:cstheme="minorHAnsi"/>
          <w:sz w:val="22"/>
          <w:szCs w:val="22"/>
        </w:rPr>
        <w:t xml:space="preserve"> panel sessions</w:t>
      </w:r>
      <w:r w:rsidRPr="00612AD8">
        <w:rPr>
          <w:rStyle w:val="fontstyle01"/>
          <w:rFonts w:asciiTheme="minorHAnsi" w:hAnsiTheme="minorHAnsi" w:cstheme="minorHAnsi"/>
          <w:sz w:val="22"/>
          <w:szCs w:val="22"/>
        </w:rPr>
        <w:t>, breakout</w:t>
      </w:r>
      <w:r>
        <w:rPr>
          <w:rStyle w:val="fontstyle01"/>
          <w:rFonts w:asciiTheme="minorHAnsi" w:hAnsiTheme="minorHAnsi" w:cstheme="minorHAnsi"/>
          <w:sz w:val="22"/>
          <w:szCs w:val="22"/>
        </w:rPr>
        <w:t xml:space="preserve"> sessions</w:t>
      </w:r>
      <w:r w:rsidRPr="00612AD8">
        <w:rPr>
          <w:rStyle w:val="fontstyle01"/>
          <w:rFonts w:asciiTheme="minorHAnsi" w:hAnsiTheme="minorHAnsi" w:cstheme="minorHAnsi"/>
          <w:sz w:val="22"/>
          <w:szCs w:val="22"/>
        </w:rPr>
        <w:t>, games, fire-side</w:t>
      </w:r>
      <w:r>
        <w:rPr>
          <w:rFonts w:cstheme="minorHAnsi"/>
          <w:color w:val="000000"/>
        </w:rPr>
        <w:t xml:space="preserve"> </w:t>
      </w:r>
      <w:r w:rsidRPr="00612AD8">
        <w:rPr>
          <w:rStyle w:val="fontstyle01"/>
          <w:rFonts w:asciiTheme="minorHAnsi" w:hAnsiTheme="minorHAnsi" w:cstheme="minorHAnsi"/>
          <w:sz w:val="22"/>
          <w:szCs w:val="22"/>
        </w:rPr>
        <w:t>chats</w:t>
      </w:r>
      <w:r>
        <w:rPr>
          <w:rStyle w:val="fontstyle01"/>
          <w:rFonts w:asciiTheme="minorHAnsi" w:hAnsiTheme="minorHAnsi" w:cstheme="minorHAnsi"/>
          <w:sz w:val="22"/>
          <w:szCs w:val="22"/>
        </w:rPr>
        <w:t>,</w:t>
      </w:r>
    </w:p>
    <w:p w:rsidR="00612AD8" w:rsidRDefault="00612AD8">
      <w:pPr>
        <w:rPr>
          <w:rStyle w:val="fontstyle01"/>
          <w:rFonts w:asciiTheme="minorHAnsi" w:hAnsiTheme="minorHAnsi" w:cstheme="minorHAnsi"/>
          <w:sz w:val="22"/>
          <w:szCs w:val="22"/>
        </w:rPr>
      </w:pPr>
    </w:p>
    <w:p w:rsidR="00612AD8" w:rsidRDefault="00612AD8">
      <w:pPr>
        <w:rPr>
          <w:b/>
        </w:rPr>
      </w:pPr>
      <w:r>
        <w:t>D</w:t>
      </w:r>
      <w:r>
        <w:t xml:space="preserve">. </w:t>
      </w:r>
      <w:r>
        <w:rPr>
          <w:b/>
        </w:rPr>
        <w:t xml:space="preserve">Summit Venue : VIRTUAL </w:t>
      </w:r>
    </w:p>
    <w:p w:rsidR="00612AD8" w:rsidRDefault="00612AD8">
      <w:r>
        <w:t>We know what you’re thinking: “Come on, not another online webinar.” But this is no webinar. What awaits you on November 26</w:t>
      </w:r>
      <w:r w:rsidRPr="00612AD8">
        <w:t>th</w:t>
      </w:r>
      <w:r>
        <w:t xml:space="preserve"> is an experience </w:t>
      </w:r>
      <w:r w:rsidR="009A12FD">
        <w:t xml:space="preserve">that give you the value of a marathon at the price of a sprint. Prepare to be wowed and entertained even as you are brought in on high-level discourse that could shape the future of </w:t>
      </w:r>
      <w:r w:rsidR="00DC3484">
        <w:t xml:space="preserve">emerging market </w:t>
      </w:r>
      <w:r w:rsidR="009A12FD">
        <w:t>investing as we know it. FinXposition 1.0 may be virtual, but that won’t make the impact any less real.</w:t>
      </w:r>
    </w:p>
    <w:p w:rsidR="009A12FD" w:rsidRDefault="009A12FD"/>
    <w:p w:rsidR="00B15B28" w:rsidRDefault="009A12FD" w:rsidP="00557586">
      <w:pPr>
        <w:rPr>
          <w:b/>
        </w:rPr>
      </w:pPr>
      <w:r>
        <w:t xml:space="preserve">E. </w:t>
      </w:r>
      <w:r>
        <w:rPr>
          <w:b/>
        </w:rPr>
        <w:t>About Student Finance Club</w:t>
      </w:r>
    </w:p>
    <w:p w:rsidR="00557586" w:rsidRPr="00B15B28" w:rsidRDefault="00557586" w:rsidP="00557586">
      <w:pPr>
        <w:rPr>
          <w:b/>
        </w:rPr>
      </w:pPr>
      <w:bookmarkStart w:id="0" w:name="_GoBack"/>
      <w:bookmarkEnd w:id="0"/>
      <w:r>
        <w:lastRenderedPageBreak/>
        <w:t>The Student Finance Club, University of Ibadan, is a highly organized, student-run institution, focused on preparing her members for success in professional roles at all levels of Finance, Human Resources &amp; Consulting, and Business &amp; Entrepreneurship.</w:t>
      </w:r>
    </w:p>
    <w:p w:rsidR="00557586" w:rsidRDefault="00557586" w:rsidP="00557586">
      <w:r>
        <w:t>SFC Unibadan has a proven track record of excellence, having successfully produced members who have gone on to secure highly-competitive opportunities with top global firms such as Bank of America Merrill Lynch, Goldman Sachs, Credit Suisse, and high pedigree regional firms such as United Capital, Asset and Resource Managers, Prosperis Bank, and more.</w:t>
      </w:r>
    </w:p>
    <w:p w:rsidR="009A12FD" w:rsidRPr="009A12FD" w:rsidRDefault="009A12FD"/>
    <w:sectPr w:rsidR="009A12FD" w:rsidRPr="009A1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C1"/>
    <w:rsid w:val="001A0DA2"/>
    <w:rsid w:val="001D27C1"/>
    <w:rsid w:val="00557586"/>
    <w:rsid w:val="00572701"/>
    <w:rsid w:val="00612AD8"/>
    <w:rsid w:val="0084608F"/>
    <w:rsid w:val="009A12FD"/>
    <w:rsid w:val="00AE5FA5"/>
    <w:rsid w:val="00B15B28"/>
    <w:rsid w:val="00D816AC"/>
    <w:rsid w:val="00DB7F8B"/>
    <w:rsid w:val="00DC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88E95-D24F-45B4-8952-250A1739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2AD8"/>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50157">
      <w:bodyDiv w:val="1"/>
      <w:marLeft w:val="0"/>
      <w:marRight w:val="0"/>
      <w:marTop w:val="0"/>
      <w:marBottom w:val="0"/>
      <w:divBdr>
        <w:top w:val="none" w:sz="0" w:space="0" w:color="auto"/>
        <w:left w:val="none" w:sz="0" w:space="0" w:color="auto"/>
        <w:bottom w:val="none" w:sz="0" w:space="0" w:color="auto"/>
        <w:right w:val="none" w:sz="0" w:space="0" w:color="auto"/>
      </w:divBdr>
    </w:div>
    <w:div w:id="9888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Ejide</dc:creator>
  <cp:keywords/>
  <dc:description/>
  <cp:lastModifiedBy>Temitope Ejide</cp:lastModifiedBy>
  <cp:revision>5</cp:revision>
  <dcterms:created xsi:type="dcterms:W3CDTF">2020-09-05T18:21:00Z</dcterms:created>
  <dcterms:modified xsi:type="dcterms:W3CDTF">2020-09-05T19:04:00Z</dcterms:modified>
</cp:coreProperties>
</file>