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5339557"/>
        <w:docPartObj>
          <w:docPartGallery w:val="Cover Pages"/>
          <w:docPartUnique/>
        </w:docPartObj>
      </w:sdtPr>
      <w:sdtContent>
        <w:p w:rsidR="005F1882" w:rsidRDefault="005F18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F1882" w:rsidRDefault="005F1882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DIOGO, FERNANDO, GUILHERME E VINICIUS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F1882" w:rsidRDefault="005F1882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eCONOMETRIA AVANÇADA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F1882" w:rsidRDefault="005F1882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DIOGO, FERNANDO, GUILHERME E VINICIUS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F1882" w:rsidRDefault="005F1882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eCONOMETRIA AVANÇADA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F1882" w:rsidRDefault="005F1882">
          <w:r>
            <w:br w:type="page"/>
          </w:r>
        </w:p>
      </w:sdtContent>
    </w:sdt>
    <w:p w:rsidR="005F1882" w:rsidRDefault="00CA1E50" w:rsidP="00CA1E50">
      <w:pPr>
        <w:pStyle w:val="PargrafodaLista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TURMA: CEC3BN-MMC1 </w:t>
      </w:r>
    </w:p>
    <w:p w:rsidR="00CA1E50" w:rsidRDefault="00CA1E50" w:rsidP="00CA1E50">
      <w:pPr>
        <w:pStyle w:val="PargrafodaLista"/>
        <w:jc w:val="center"/>
        <w:rPr>
          <w:b/>
          <w:sz w:val="32"/>
        </w:rPr>
      </w:pPr>
      <w:r>
        <w:rPr>
          <w:b/>
          <w:sz w:val="32"/>
        </w:rPr>
        <w:t>SALA: 406E/ 102H</w:t>
      </w:r>
      <w:bookmarkStart w:id="0" w:name="_GoBack"/>
      <w:bookmarkEnd w:id="0"/>
    </w:p>
    <w:p w:rsidR="00CA1E50" w:rsidRDefault="00CA1E50" w:rsidP="00CA1E50">
      <w:pPr>
        <w:pStyle w:val="PargrafodaLista"/>
        <w:jc w:val="center"/>
        <w:rPr>
          <w:b/>
          <w:sz w:val="32"/>
        </w:rPr>
      </w:pPr>
    </w:p>
    <w:p w:rsidR="00CA1E50" w:rsidRDefault="00CA1E50" w:rsidP="00CA1E50">
      <w:pPr>
        <w:pStyle w:val="PargrafodaLista"/>
        <w:jc w:val="center"/>
        <w:rPr>
          <w:b/>
          <w:sz w:val="32"/>
        </w:rPr>
      </w:pPr>
    </w:p>
    <w:p w:rsidR="00CA1E50" w:rsidRDefault="00CA1E50" w:rsidP="00CA1E50">
      <w:pPr>
        <w:pStyle w:val="PargrafodaLista"/>
        <w:jc w:val="center"/>
        <w:rPr>
          <w:b/>
          <w:sz w:val="32"/>
        </w:rPr>
      </w:pPr>
    </w:p>
    <w:p w:rsidR="00CA1E50" w:rsidRDefault="00CA1E50" w:rsidP="00CA1E50">
      <w:pPr>
        <w:pStyle w:val="PargrafodaLista"/>
        <w:jc w:val="center"/>
        <w:rPr>
          <w:b/>
          <w:sz w:val="32"/>
        </w:rPr>
      </w:pPr>
    </w:p>
    <w:p w:rsidR="00CA1E50" w:rsidRDefault="00CA1E50" w:rsidP="00CA1E50">
      <w:pPr>
        <w:pStyle w:val="PargrafodaLista"/>
        <w:jc w:val="center"/>
        <w:rPr>
          <w:b/>
          <w:sz w:val="32"/>
        </w:rPr>
      </w:pPr>
    </w:p>
    <w:p w:rsidR="00CA1E50" w:rsidRPr="00CA1E50" w:rsidRDefault="00CA1E50" w:rsidP="00CA1E50">
      <w:pPr>
        <w:pStyle w:val="PargrafodaLista"/>
        <w:jc w:val="center"/>
        <w:rPr>
          <w:sz w:val="32"/>
        </w:rPr>
      </w:pPr>
      <w:r>
        <w:rPr>
          <w:b/>
          <w:sz w:val="32"/>
        </w:rPr>
        <w:t xml:space="preserve">NOME: </w:t>
      </w:r>
      <w:r>
        <w:rPr>
          <w:sz w:val="32"/>
        </w:rPr>
        <w:t xml:space="preserve">Diogo Costa Fernandes          </w:t>
      </w:r>
      <w:r>
        <w:rPr>
          <w:b/>
          <w:sz w:val="32"/>
        </w:rPr>
        <w:t xml:space="preserve">RA: </w:t>
      </w:r>
      <w:r>
        <w:rPr>
          <w:sz w:val="32"/>
        </w:rPr>
        <w:t>201504322</w:t>
      </w:r>
    </w:p>
    <w:p w:rsidR="00CA1E50" w:rsidRPr="00CA1E50" w:rsidRDefault="00CA1E50" w:rsidP="00CA1E50">
      <w:pPr>
        <w:pStyle w:val="PargrafodaLista"/>
        <w:jc w:val="center"/>
        <w:rPr>
          <w:sz w:val="32"/>
        </w:rPr>
      </w:pPr>
      <w:r>
        <w:rPr>
          <w:b/>
          <w:sz w:val="32"/>
        </w:rPr>
        <w:t>NOME:</w:t>
      </w:r>
      <w:r>
        <w:rPr>
          <w:sz w:val="32"/>
        </w:rPr>
        <w:t xml:space="preserve"> Fernando Isidoro Gabriel       </w:t>
      </w:r>
      <w:r>
        <w:rPr>
          <w:b/>
          <w:sz w:val="32"/>
        </w:rPr>
        <w:t xml:space="preserve">RA: </w:t>
      </w:r>
      <w:r>
        <w:rPr>
          <w:sz w:val="32"/>
        </w:rPr>
        <w:t>201505016</w:t>
      </w:r>
    </w:p>
    <w:p w:rsidR="00CA1E50" w:rsidRPr="00CA1E50" w:rsidRDefault="00CA1E50" w:rsidP="00CA1E50">
      <w:pPr>
        <w:pStyle w:val="PargrafodaLista"/>
        <w:jc w:val="center"/>
        <w:rPr>
          <w:sz w:val="32"/>
        </w:rPr>
      </w:pPr>
      <w:r>
        <w:rPr>
          <w:b/>
          <w:sz w:val="32"/>
        </w:rPr>
        <w:t xml:space="preserve">NOME: </w:t>
      </w:r>
      <w:r>
        <w:rPr>
          <w:sz w:val="32"/>
        </w:rPr>
        <w:t xml:space="preserve">Guilherme Simplício </w:t>
      </w:r>
      <w:proofErr w:type="spellStart"/>
      <w:r>
        <w:rPr>
          <w:sz w:val="32"/>
        </w:rPr>
        <w:t>Pfister</w:t>
      </w:r>
      <w:proofErr w:type="spellEnd"/>
      <w:r>
        <w:rPr>
          <w:sz w:val="32"/>
        </w:rPr>
        <w:t xml:space="preserve">   </w:t>
      </w:r>
      <w:r>
        <w:rPr>
          <w:b/>
          <w:sz w:val="32"/>
        </w:rPr>
        <w:t xml:space="preserve">RA: </w:t>
      </w:r>
      <w:r>
        <w:rPr>
          <w:sz w:val="32"/>
        </w:rPr>
        <w:t>201505105</w:t>
      </w:r>
    </w:p>
    <w:p w:rsidR="00CA1E50" w:rsidRPr="00CA1E50" w:rsidRDefault="00CA1E50" w:rsidP="00CA1E50">
      <w:pPr>
        <w:pStyle w:val="PargrafodaLista"/>
        <w:jc w:val="center"/>
        <w:rPr>
          <w:sz w:val="32"/>
        </w:rPr>
      </w:pPr>
      <w:r>
        <w:rPr>
          <w:b/>
          <w:sz w:val="32"/>
        </w:rPr>
        <w:t>NOME:</w:t>
      </w:r>
      <w:r>
        <w:rPr>
          <w:sz w:val="32"/>
        </w:rPr>
        <w:t xml:space="preserve"> Vinicius </w:t>
      </w:r>
      <w:proofErr w:type="spellStart"/>
      <w:r>
        <w:rPr>
          <w:sz w:val="32"/>
        </w:rPr>
        <w:t>Strutz</w:t>
      </w:r>
      <w:proofErr w:type="spellEnd"/>
      <w:r>
        <w:rPr>
          <w:sz w:val="32"/>
        </w:rPr>
        <w:t xml:space="preserve"> Vega                </w:t>
      </w:r>
      <w:r>
        <w:rPr>
          <w:b/>
          <w:sz w:val="32"/>
        </w:rPr>
        <w:t xml:space="preserve">RA: </w:t>
      </w:r>
      <w:r>
        <w:rPr>
          <w:sz w:val="32"/>
        </w:rPr>
        <w:t>817178047</w:t>
      </w:r>
    </w:p>
    <w:p w:rsidR="00CA1E50" w:rsidRDefault="00CA1E50"/>
    <w:p w:rsidR="005F1882" w:rsidRDefault="005F1882">
      <w:r>
        <w:br w:type="page"/>
      </w:r>
    </w:p>
    <w:p w:rsidR="00604116" w:rsidRDefault="0054409F" w:rsidP="005F1882">
      <w:pPr>
        <w:pStyle w:val="PargrafodaLista"/>
        <w:numPr>
          <w:ilvl w:val="0"/>
          <w:numId w:val="4"/>
        </w:numPr>
      </w:pPr>
      <w:proofErr w:type="spellStart"/>
      <w:r>
        <w:lastRenderedPageBreak/>
        <w:t>Criptomoeda</w:t>
      </w:r>
      <w:proofErr w:type="spellEnd"/>
      <w:r>
        <w:t xml:space="preserve">, uma </w:t>
      </w:r>
      <w:proofErr w:type="spellStart"/>
      <w:r>
        <w:t>criptomoeda</w:t>
      </w:r>
      <w:proofErr w:type="spellEnd"/>
      <w:r>
        <w:t xml:space="preserve"> (um tipo de moeda digital descentralizada) é um meio de troca que se utiliza da tecnologia de </w:t>
      </w:r>
      <w:proofErr w:type="spellStart"/>
      <w:r>
        <w:t>blockchain</w:t>
      </w:r>
      <w:proofErr w:type="spellEnd"/>
      <w:r>
        <w:t xml:space="preserve"> e da criptografia para assegurar a validade das transações e a criação de novas unidades da moeda. Desde então, muitas outras </w:t>
      </w:r>
      <w:proofErr w:type="spellStart"/>
      <w:r>
        <w:t>criptomoedas</w:t>
      </w:r>
      <w:proofErr w:type="spellEnd"/>
      <w:r>
        <w:t xml:space="preserve"> foram criadas.</w:t>
      </w:r>
    </w:p>
    <w:p w:rsidR="00604116" w:rsidRDefault="00604116" w:rsidP="005F1882">
      <w:pPr>
        <w:pStyle w:val="PargrafodaLista"/>
        <w:numPr>
          <w:ilvl w:val="0"/>
          <w:numId w:val="4"/>
        </w:numPr>
      </w:pPr>
      <w:r>
        <w:t xml:space="preserve">O que é </w:t>
      </w:r>
      <w:proofErr w:type="spellStart"/>
      <w:proofErr w:type="gramStart"/>
      <w:r>
        <w:t>Tether</w:t>
      </w:r>
      <w:proofErr w:type="spellEnd"/>
      <w:r>
        <w:t>(</w:t>
      </w:r>
      <w:proofErr w:type="gramEnd"/>
      <w:r>
        <w:t xml:space="preserve">USDT) ? Pelo fato de </w:t>
      </w:r>
      <w:proofErr w:type="spellStart"/>
      <w:r>
        <w:t>Tether</w:t>
      </w:r>
      <w:proofErr w:type="spellEnd"/>
      <w:r>
        <w:t xml:space="preserve"> ter sido desenvolvido sobre a plataforma Bitcoin, a moeda digital USDT pode ser utilizada exatamente como Bitcoin é comercializada hoje. Uma versão </w:t>
      </w:r>
      <w:proofErr w:type="spellStart"/>
      <w:r>
        <w:t>peer-to-peer</w:t>
      </w:r>
      <w:proofErr w:type="spellEnd"/>
      <w:r>
        <w:t xml:space="preserve"> (p2p) de dinheiro eletrônico, que permite que os pagamentos sejam feitos todos online de forma direta, sem passar por uma instituição financeira, em rede </w:t>
      </w:r>
      <w:proofErr w:type="spellStart"/>
      <w:r>
        <w:t>blockchain</w:t>
      </w:r>
      <w:proofErr w:type="spellEnd"/>
      <w:r>
        <w:t xml:space="preserve"> criptografada.</w:t>
      </w:r>
    </w:p>
    <w:p w:rsidR="00604116" w:rsidRDefault="00604116" w:rsidP="00604116">
      <w:pPr>
        <w:pStyle w:val="PargrafodaLista"/>
      </w:pPr>
      <w:proofErr w:type="spellStart"/>
      <w:r>
        <w:t>Tether</w:t>
      </w:r>
      <w:proofErr w:type="spellEnd"/>
      <w:r>
        <w:t xml:space="preserve"> utiliza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Reserves para minerar novos Bitcoins, Todas as moedas </w:t>
      </w:r>
      <w:proofErr w:type="spellStart"/>
      <w:r>
        <w:t>Tethers</w:t>
      </w:r>
      <w:proofErr w:type="spellEnd"/>
      <w:r>
        <w:t xml:space="preserve"> foram inicialmente emitidas na rede </w:t>
      </w:r>
      <w:proofErr w:type="spellStart"/>
      <w:r>
        <w:t>blockchain</w:t>
      </w:r>
      <w:proofErr w:type="spellEnd"/>
      <w:r>
        <w:t xml:space="preserve"> Bitcoin através do protocolo </w:t>
      </w:r>
      <w:proofErr w:type="spellStart"/>
      <w:r>
        <w:t>Omni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como </w:t>
      </w:r>
      <w:proofErr w:type="spellStart"/>
      <w:r>
        <w:t>criptomoedas</w:t>
      </w:r>
      <w:proofErr w:type="spellEnd"/>
      <w:r>
        <w:t>.</w:t>
      </w:r>
    </w:p>
    <w:p w:rsidR="00604116" w:rsidRDefault="00604116" w:rsidP="00604116">
      <w:pPr>
        <w:pStyle w:val="PargrafodaLista"/>
        <w:ind w:firstLine="696"/>
      </w:pPr>
      <w:r>
        <w:t xml:space="preserve">A empresa </w:t>
      </w:r>
      <w:proofErr w:type="spellStart"/>
      <w:r>
        <w:t>Tether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é responsável em aceitar os depósitos das moedas fiduciárias de seus usuários, e emitir o valor correspondente em </w:t>
      </w:r>
      <w:proofErr w:type="spellStart"/>
      <w:r>
        <w:t>Tethers</w:t>
      </w:r>
      <w:proofErr w:type="spellEnd"/>
      <w:r>
        <w:t xml:space="preserve">, além de realizar o saque das moedas fiduciárias e cancelas os </w:t>
      </w:r>
      <w:proofErr w:type="spellStart"/>
      <w:r>
        <w:t>Tethers</w:t>
      </w:r>
      <w:proofErr w:type="spellEnd"/>
      <w:r>
        <w:t xml:space="preserve"> correspondentes.</w:t>
      </w:r>
    </w:p>
    <w:p w:rsidR="005F1882" w:rsidRDefault="00604116" w:rsidP="005F1882">
      <w:pPr>
        <w:pStyle w:val="PargrafodaLista"/>
        <w:ind w:firstLine="696"/>
      </w:pPr>
      <w:proofErr w:type="spellStart"/>
      <w:r>
        <w:t>Tether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está encarregada em manter em custódia as reservas fiduciárias, que suportam todos os </w:t>
      </w:r>
      <w:proofErr w:type="spellStart"/>
      <w:r w:rsidR="005F1882">
        <w:t>Tethers</w:t>
      </w:r>
      <w:proofErr w:type="spellEnd"/>
      <w:r w:rsidR="005F1882">
        <w:t xml:space="preserve"> em circulação.</w:t>
      </w:r>
    </w:p>
    <w:p w:rsidR="005F1882" w:rsidRDefault="005F1882" w:rsidP="005F1882">
      <w:pPr>
        <w:pStyle w:val="PargrafodaLista"/>
        <w:ind w:firstLine="696"/>
      </w:pPr>
      <w:proofErr w:type="spellStart"/>
      <w:r>
        <w:t>Tether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compromete-se em divulgar publicamente os relatórios das atividades de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Reserves, e outros resultados de auditorias, regularmente.</w:t>
      </w:r>
    </w:p>
    <w:p w:rsidR="00815B01" w:rsidRDefault="005F1882" w:rsidP="005F1882">
      <w:pPr>
        <w:pStyle w:val="PargrafodaLista"/>
        <w:ind w:firstLine="696"/>
      </w:pPr>
      <w:r>
        <w:t xml:space="preserve">As moedas </w:t>
      </w:r>
      <w:proofErr w:type="spellStart"/>
      <w:r>
        <w:t>Tethers</w:t>
      </w:r>
      <w:proofErr w:type="spellEnd"/>
      <w:r>
        <w:t xml:space="preserve"> podem ser armazenadas em wallets e </w:t>
      </w:r>
      <w:proofErr w:type="spellStart"/>
      <w:r>
        <w:t>exchanges</w:t>
      </w:r>
      <w:proofErr w:type="spellEnd"/>
      <w:r>
        <w:t>. As mais utilizadas no Brasil.</w:t>
      </w:r>
    </w:p>
    <w:p w:rsidR="005F1882" w:rsidRDefault="005F1882" w:rsidP="005F1882">
      <w:pPr>
        <w:pStyle w:val="PargrafodaLista"/>
        <w:ind w:firstLine="696"/>
      </w:pPr>
    </w:p>
    <w:p w:rsidR="005F1882" w:rsidRDefault="005F1882" w:rsidP="005F1882">
      <w:pPr>
        <w:pStyle w:val="PargrafodaLista"/>
        <w:ind w:firstLine="696"/>
      </w:pPr>
    </w:p>
    <w:p w:rsidR="005F1882" w:rsidRDefault="005F1882" w:rsidP="005F1882">
      <w:pPr>
        <w:pStyle w:val="PargrafodaLista"/>
        <w:numPr>
          <w:ilvl w:val="0"/>
          <w:numId w:val="4"/>
        </w:numPr>
      </w:pPr>
    </w:p>
    <w:p w:rsidR="00AE62B5" w:rsidRPr="00147E62" w:rsidRDefault="00AE62B5" w:rsidP="00AE62B5">
      <w:pPr>
        <w:pStyle w:val="PargrafodaLista"/>
        <w:numPr>
          <w:ilvl w:val="0"/>
          <w:numId w:val="1"/>
        </w:numPr>
        <w:rPr>
          <w:sz w:val="28"/>
        </w:rPr>
      </w:pPr>
      <w:r w:rsidRPr="00147E62">
        <w:rPr>
          <w:sz w:val="24"/>
        </w:rPr>
        <w:t xml:space="preserve">Sim, a FACP demonstra esta série estacionária, diante do exposto, </w:t>
      </w:r>
      <w:r w:rsidR="00721E04" w:rsidRPr="00147E62">
        <w:rPr>
          <w:sz w:val="24"/>
        </w:rPr>
        <w:t>ela se desenvolve aleatoriamente ao redor de uma média.</w:t>
      </w:r>
    </w:p>
    <w:p w:rsidR="00AE62B5" w:rsidRDefault="001C01D1" w:rsidP="00AE62B5">
      <w:pPr>
        <w:jc w:val="center"/>
      </w:pPr>
      <w:r>
        <w:rPr>
          <w:noProof/>
        </w:rPr>
        <w:drawing>
          <wp:inline distT="0" distB="0" distL="0" distR="0">
            <wp:extent cx="3237814" cy="19080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 DO INTORD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1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7814" cy="190800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P DO INTRODE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1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AF" w:rsidRPr="00E92EAF" w:rsidRDefault="00E92EAF" w:rsidP="00E92EA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   </w:t>
      </w:r>
      <w:r w:rsidRPr="00E92EAF">
        <w:rPr>
          <w:sz w:val="24"/>
        </w:rPr>
        <w:t>COMANDOS</w:t>
      </w:r>
      <w:proofErr w:type="gramStart"/>
      <w:r w:rsidRPr="00E92EAF">
        <w:rPr>
          <w:sz w:val="24"/>
        </w:rPr>
        <w:t xml:space="preserve">=  </w:t>
      </w:r>
      <w:proofErr w:type="spellStart"/>
      <w:r w:rsidRPr="00E92EAF">
        <w:rPr>
          <w:sz w:val="24"/>
        </w:rPr>
        <w:t>ur</w:t>
      </w:r>
      <w:proofErr w:type="gramEnd"/>
      <w:r w:rsidRPr="00E92EAF">
        <w:rPr>
          <w:sz w:val="24"/>
        </w:rPr>
        <w:t>.df</w:t>
      </w:r>
      <w:proofErr w:type="spellEnd"/>
      <w:r w:rsidRPr="00E92EAF">
        <w:rPr>
          <w:sz w:val="24"/>
        </w:rPr>
        <w:t>(</w:t>
      </w:r>
      <w:r w:rsidR="004C545A">
        <w:rPr>
          <w:sz w:val="24"/>
        </w:rPr>
        <w:t>integradaordem1</w:t>
      </w:r>
      <w:r w:rsidRPr="00E92EAF">
        <w:rPr>
          <w:sz w:val="24"/>
        </w:rPr>
        <w:t>, "</w:t>
      </w:r>
      <w:proofErr w:type="spellStart"/>
      <w:r w:rsidRPr="00E92EAF">
        <w:rPr>
          <w:sz w:val="24"/>
        </w:rPr>
        <w:t>none</w:t>
      </w:r>
      <w:proofErr w:type="spellEnd"/>
      <w:r w:rsidRPr="00E92EAF">
        <w:rPr>
          <w:sz w:val="24"/>
        </w:rPr>
        <w:t xml:space="preserve">", </w:t>
      </w:r>
      <w:proofErr w:type="spellStart"/>
      <w:r w:rsidRPr="00E92EAF">
        <w:rPr>
          <w:sz w:val="24"/>
        </w:rPr>
        <w:t>lags</w:t>
      </w:r>
      <w:proofErr w:type="spellEnd"/>
      <w:r w:rsidRPr="00E92EAF">
        <w:rPr>
          <w:sz w:val="24"/>
        </w:rPr>
        <w:t xml:space="preserve">=1) </w:t>
      </w:r>
      <w:r>
        <w:rPr>
          <w:sz w:val="24"/>
        </w:rPr>
        <w:t>/</w:t>
      </w:r>
      <w:r w:rsidRPr="00E92EAF">
        <w:rPr>
          <w:sz w:val="24"/>
        </w:rPr>
        <w:t xml:space="preserve"> </w:t>
      </w:r>
      <w:proofErr w:type="spellStart"/>
      <w:r w:rsidRPr="00E92EAF">
        <w:rPr>
          <w:sz w:val="24"/>
        </w:rPr>
        <w:t>summary</w:t>
      </w:r>
      <w:proofErr w:type="spellEnd"/>
      <w:r w:rsidRPr="00E92EAF">
        <w:rPr>
          <w:sz w:val="24"/>
        </w:rPr>
        <w:t>(TESTE_ADF_TETHER_NONE</w:t>
      </w:r>
      <w:r w:rsidR="004C545A">
        <w:rPr>
          <w:sz w:val="24"/>
        </w:rPr>
        <w:t>2</w:t>
      </w:r>
      <w:r w:rsidRPr="00E92EAF">
        <w:rPr>
          <w:sz w:val="24"/>
        </w:rPr>
        <w:t>)</w:t>
      </w:r>
    </w:p>
    <w:p w:rsidR="00E92EAF" w:rsidRPr="00E92EAF" w:rsidRDefault="00E92EAF" w:rsidP="00E92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40900" w:rsidRPr="004C545A" w:rsidRDefault="00D40900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Value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of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test-statistic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is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: </w:t>
      </w:r>
      <w:r w:rsidRPr="004C545A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-29.8286</w:t>
      </w:r>
    </w:p>
    <w:p w:rsidR="00D40900" w:rsidRPr="004C545A" w:rsidRDefault="00D40900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</w:p>
    <w:p w:rsidR="00D40900" w:rsidRPr="004C545A" w:rsidRDefault="00D40900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Critical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values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for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test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statistics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:</w:t>
      </w:r>
    </w:p>
    <w:p w:rsidR="00D40900" w:rsidRPr="004C545A" w:rsidRDefault="00D40900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1pc</w:t>
      </w:r>
      <w:r w:rsid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  </w:t>
      </w:r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r w:rsidRPr="004C545A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5pct</w:t>
      </w:r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10pct</w:t>
      </w:r>
    </w:p>
    <w:p w:rsidR="00D40900" w:rsidRPr="004C545A" w:rsidRDefault="00D40900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Fonts w:asciiTheme="majorHAnsi" w:hAnsiTheme="majorHAnsi" w:cstheme="majorHAnsi"/>
          <w:color w:val="000000"/>
        </w:rPr>
      </w:pPr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-2.58 -</w:t>
      </w:r>
      <w:r w:rsidRPr="004C545A">
        <w:rPr>
          <w:rStyle w:val="gnkrckgcgsb"/>
          <w:rFonts w:asciiTheme="majorHAnsi" w:hAnsiTheme="majorHAnsi" w:cstheme="majorHAnsi"/>
          <w:color w:val="000000"/>
          <w:highlight w:val="yellow"/>
          <w:bdr w:val="none" w:sz="0" w:space="0" w:color="auto" w:frame="1"/>
        </w:rPr>
        <w:t>1.95</w:t>
      </w:r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-1.62</w:t>
      </w:r>
    </w:p>
    <w:p w:rsidR="00E92EAF" w:rsidRDefault="00E92EAF" w:rsidP="00E92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pt-BR"/>
        </w:rPr>
      </w:pPr>
    </w:p>
    <w:p w:rsidR="00E92EAF" w:rsidRDefault="00E92EAF" w:rsidP="004C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Theme="majorHAnsi" w:eastAsia="Times New Roman" w:hAnsiTheme="majorHAnsi" w:cstheme="majorHAnsi"/>
          <w:color w:val="000000"/>
          <w:szCs w:val="20"/>
          <w:lang w:eastAsia="pt-BR"/>
        </w:rPr>
      </w:pPr>
      <w:r>
        <w:rPr>
          <w:rFonts w:asciiTheme="majorHAnsi" w:eastAsia="Times New Roman" w:hAnsiTheme="majorHAnsi" w:cstheme="majorHAnsi"/>
          <w:b/>
          <w:color w:val="000000"/>
          <w:szCs w:val="20"/>
          <w:lang w:eastAsia="pt-BR"/>
        </w:rPr>
        <w:t xml:space="preserve">R: </w:t>
      </w:r>
      <w:r w:rsidR="004C545A">
        <w:rPr>
          <w:rFonts w:asciiTheme="majorHAnsi" w:eastAsia="Times New Roman" w:hAnsiTheme="majorHAnsi" w:cstheme="majorHAnsi"/>
          <w:color w:val="000000"/>
          <w:szCs w:val="20"/>
          <w:lang w:eastAsia="pt-BR"/>
        </w:rPr>
        <w:t>rejeita-se</w:t>
      </w:r>
      <w:r>
        <w:rPr>
          <w:rFonts w:asciiTheme="majorHAnsi" w:eastAsia="Times New Roman" w:hAnsiTheme="majorHAnsi" w:cstheme="majorHAnsi"/>
          <w:color w:val="000000"/>
          <w:szCs w:val="20"/>
          <w:lang w:eastAsia="pt-BR"/>
        </w:rPr>
        <w:t xml:space="preserve"> a hipótese Ho</w:t>
      </w:r>
      <w:r>
        <w:rPr>
          <w:rFonts w:asciiTheme="majorHAnsi" w:eastAsia="Times New Roman" w:hAnsiTheme="majorHAnsi" w:cstheme="majorHAnsi"/>
          <w:b/>
          <w:color w:val="000000"/>
          <w:szCs w:val="20"/>
          <w:lang w:eastAsia="pt-BR"/>
        </w:rPr>
        <w:t xml:space="preserve">, </w:t>
      </w:r>
      <w:r>
        <w:rPr>
          <w:rFonts w:asciiTheme="majorHAnsi" w:eastAsia="Times New Roman" w:hAnsiTheme="majorHAnsi" w:cstheme="majorHAnsi"/>
          <w:color w:val="000000"/>
          <w:szCs w:val="20"/>
          <w:lang w:eastAsia="pt-BR"/>
        </w:rPr>
        <w:t>sab</w:t>
      </w:r>
      <w:r w:rsidR="004C545A">
        <w:rPr>
          <w:rFonts w:asciiTheme="majorHAnsi" w:eastAsia="Times New Roman" w:hAnsiTheme="majorHAnsi" w:cstheme="majorHAnsi"/>
          <w:color w:val="000000"/>
          <w:szCs w:val="20"/>
          <w:lang w:eastAsia="pt-BR"/>
        </w:rPr>
        <w:t xml:space="preserve">endo-se que o valor da estatística é -29.8286 e o ponto </w:t>
      </w:r>
      <w:proofErr w:type="spellStart"/>
      <w:r w:rsidR="004C545A">
        <w:rPr>
          <w:rFonts w:asciiTheme="majorHAnsi" w:eastAsia="Times New Roman" w:hAnsiTheme="majorHAnsi" w:cstheme="majorHAnsi"/>
          <w:color w:val="000000"/>
          <w:szCs w:val="20"/>
          <w:lang w:eastAsia="pt-BR"/>
        </w:rPr>
        <w:t>critico</w:t>
      </w:r>
      <w:proofErr w:type="spellEnd"/>
      <w:r w:rsidR="004C545A">
        <w:rPr>
          <w:rFonts w:asciiTheme="majorHAnsi" w:eastAsia="Times New Roman" w:hAnsiTheme="majorHAnsi" w:cstheme="majorHAnsi"/>
          <w:color w:val="000000"/>
          <w:szCs w:val="20"/>
          <w:lang w:eastAsia="pt-BR"/>
        </w:rPr>
        <w:t xml:space="preserve"> é -1.95.</w:t>
      </w:r>
    </w:p>
    <w:p w:rsidR="004C545A" w:rsidRPr="00E92EAF" w:rsidRDefault="004C545A" w:rsidP="004C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Theme="majorHAnsi" w:eastAsia="Times New Roman" w:hAnsiTheme="majorHAnsi" w:cstheme="majorHAnsi"/>
          <w:color w:val="000000"/>
          <w:szCs w:val="20"/>
          <w:lang w:eastAsia="pt-BR"/>
        </w:rPr>
      </w:pPr>
    </w:p>
    <w:p w:rsidR="00E92EAF" w:rsidRPr="00B90219" w:rsidRDefault="00E92EAF" w:rsidP="00B90219">
      <w:pPr>
        <w:pStyle w:val="PargrafodaLista"/>
        <w:numPr>
          <w:ilvl w:val="0"/>
          <w:numId w:val="1"/>
        </w:numPr>
        <w:rPr>
          <w:b/>
          <w:sz w:val="28"/>
        </w:rPr>
      </w:pPr>
    </w:p>
    <w:p w:rsidR="004C545A" w:rsidRPr="004C545A" w:rsidRDefault="004C545A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data:  integradaordem1</w:t>
      </w:r>
    </w:p>
    <w:p w:rsidR="004C545A" w:rsidRPr="00BD6E66" w:rsidRDefault="004C545A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</w:pP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Dickey-Fuller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Z(alpha) = -1623.8,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Truncation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lag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parameter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= 7, </w:t>
      </w:r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p-</w:t>
      </w:r>
      <w:proofErr w:type="spellStart"/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value</w:t>
      </w:r>
      <w:proofErr w:type="spellEnd"/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 xml:space="preserve"> =</w:t>
      </w:r>
    </w:p>
    <w:p w:rsidR="004C545A" w:rsidRPr="00BD6E66" w:rsidRDefault="004C545A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b/>
          <w:color w:val="000000"/>
          <w:bdr w:val="none" w:sz="0" w:space="0" w:color="auto" w:frame="1"/>
        </w:rPr>
      </w:pPr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0.01</w:t>
      </w:r>
    </w:p>
    <w:p w:rsidR="004C545A" w:rsidRDefault="004C545A" w:rsidP="004C545A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alternative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hypothesis</w:t>
      </w:r>
      <w:proofErr w:type="spellEnd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: </w:t>
      </w:r>
      <w:proofErr w:type="spellStart"/>
      <w:r w:rsidRPr="004C545A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stationary</w:t>
      </w:r>
      <w:proofErr w:type="spellEnd"/>
    </w:p>
    <w:p w:rsidR="004C545A" w:rsidRDefault="004C545A" w:rsidP="00B90219">
      <w:pPr>
        <w:ind w:left="708"/>
        <w:rPr>
          <w:rStyle w:val="gnkrckgcgsb"/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eastAsia="pt-BR"/>
        </w:rPr>
      </w:pPr>
      <w:r>
        <w:rPr>
          <w:rStyle w:val="gnkrckgcgsb"/>
          <w:rFonts w:asciiTheme="majorHAnsi" w:eastAsia="Times New Roman" w:hAnsiTheme="majorHAnsi" w:cstheme="majorHAnsi"/>
          <w:b/>
          <w:color w:val="000000"/>
          <w:sz w:val="24"/>
          <w:szCs w:val="20"/>
          <w:bdr w:val="none" w:sz="0" w:space="0" w:color="auto" w:frame="1"/>
          <w:lang w:eastAsia="pt-BR"/>
        </w:rPr>
        <w:t xml:space="preserve">R: </w:t>
      </w:r>
      <w:r>
        <w:rPr>
          <w:rStyle w:val="gnkrckgcgsb"/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eastAsia="pt-BR"/>
        </w:rPr>
        <w:t xml:space="preserve">aceita-se a hipótese Ho, havendo os </w:t>
      </w:r>
      <w:r w:rsidR="00B90219">
        <w:rPr>
          <w:rStyle w:val="gnkrckgcgsb"/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eastAsia="pt-BR"/>
        </w:rPr>
        <w:t>resultados necessários para que torne as especificações desnecessárias com ORDEM para expurgar a correlação serial.</w:t>
      </w:r>
    </w:p>
    <w:p w:rsidR="005F1882" w:rsidRDefault="005F1882" w:rsidP="005F1882">
      <w:pPr>
        <w:rPr>
          <w:b/>
          <w:sz w:val="28"/>
        </w:rPr>
      </w:pPr>
    </w:p>
    <w:p w:rsidR="00B90219" w:rsidRPr="005F1882" w:rsidRDefault="005F1882" w:rsidP="005F1882">
      <w:pPr>
        <w:rPr>
          <w:b/>
          <w:sz w:val="28"/>
        </w:rPr>
      </w:pPr>
      <w:r>
        <w:lastRenderedPageBreak/>
        <w:t xml:space="preserve">      D- </w:t>
      </w:r>
      <w:r w:rsidR="00BD6E66" w:rsidRPr="005F1882">
        <w:rPr>
          <w:b/>
          <w:sz w:val="28"/>
        </w:rPr>
        <w:t xml:space="preserve">                    </w:t>
      </w:r>
    </w:p>
    <w:p w:rsidR="00BD6E66" w:rsidRPr="00BD6E66" w:rsidRDefault="00BD6E66" w:rsidP="00BD6E66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KPSS Test for </w:t>
      </w:r>
      <w:proofErr w:type="spellStart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Level</w:t>
      </w:r>
      <w:proofErr w:type="spellEnd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Stationarity</w:t>
      </w:r>
      <w:proofErr w:type="spellEnd"/>
    </w:p>
    <w:p w:rsidR="00BD6E66" w:rsidRPr="00BD6E66" w:rsidRDefault="00BD6E66" w:rsidP="00BD6E66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</w:p>
    <w:p w:rsidR="00BD6E66" w:rsidRPr="00BD6E66" w:rsidRDefault="00BD6E66" w:rsidP="00BD6E66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</w:pPr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data:  integradaordem1</w:t>
      </w:r>
    </w:p>
    <w:p w:rsidR="00BD6E66" w:rsidRDefault="00BD6E66" w:rsidP="00BD6E66">
      <w:pPr>
        <w:pStyle w:val="Pr-formataoHTML"/>
        <w:shd w:val="clear" w:color="auto" w:fill="FFFFFF"/>
        <w:wordWrap w:val="0"/>
        <w:spacing w:line="225" w:lineRule="atLeast"/>
        <w:jc w:val="center"/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</w:pPr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KPSS </w:t>
      </w:r>
      <w:proofErr w:type="spellStart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Level</w:t>
      </w:r>
      <w:proofErr w:type="spellEnd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= 0.010562, </w:t>
      </w:r>
      <w:proofErr w:type="spellStart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Truncation</w:t>
      </w:r>
      <w:proofErr w:type="spellEnd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lag</w:t>
      </w:r>
      <w:proofErr w:type="spellEnd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proofErr w:type="spellStart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parameter</w:t>
      </w:r>
      <w:proofErr w:type="spellEnd"/>
      <w:r w:rsidRPr="00BD6E66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= 8, </w:t>
      </w:r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p-</w:t>
      </w:r>
      <w:proofErr w:type="spellStart"/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>value</w:t>
      </w:r>
      <w:proofErr w:type="spellEnd"/>
      <w:r w:rsidRPr="00BD6E66">
        <w:rPr>
          <w:rStyle w:val="gnkrckgcgsb"/>
          <w:rFonts w:asciiTheme="majorHAnsi" w:hAnsiTheme="majorHAnsi" w:cstheme="majorHAnsi"/>
          <w:b/>
          <w:color w:val="000000"/>
          <w:highlight w:val="yellow"/>
          <w:bdr w:val="none" w:sz="0" w:space="0" w:color="auto" w:frame="1"/>
        </w:rPr>
        <w:t xml:space="preserve"> = 0.1</w:t>
      </w:r>
    </w:p>
    <w:p w:rsidR="00BD6E66" w:rsidRDefault="00BD6E66" w:rsidP="00BD6E66">
      <w:pPr>
        <w:pStyle w:val="Pr-formataoHTML"/>
        <w:shd w:val="clear" w:color="auto" w:fill="FFFFFF"/>
        <w:wordWrap w:val="0"/>
        <w:spacing w:line="225" w:lineRule="atLeast"/>
        <w:rPr>
          <w:rFonts w:asciiTheme="majorHAnsi" w:hAnsiTheme="majorHAnsi" w:cstheme="majorHAnsi"/>
          <w:b/>
          <w:color w:val="000000"/>
        </w:rPr>
      </w:pPr>
    </w:p>
    <w:p w:rsidR="00BD6E66" w:rsidRDefault="00BD6E66" w:rsidP="00BD6E66">
      <w:pPr>
        <w:pStyle w:val="Pr-formataoHTML"/>
        <w:shd w:val="clear" w:color="auto" w:fill="FFFFFF"/>
        <w:wordWrap w:val="0"/>
        <w:spacing w:line="225" w:lineRule="atLeast"/>
        <w:rPr>
          <w:rFonts w:asciiTheme="majorHAnsi" w:hAnsiTheme="majorHAnsi" w:cstheme="majorHAnsi"/>
          <w:color w:val="000000"/>
          <w:sz w:val="24"/>
        </w:rPr>
      </w:pPr>
      <w:r>
        <w:rPr>
          <w:rFonts w:asciiTheme="majorHAnsi" w:hAnsiTheme="majorHAnsi" w:cstheme="majorHAnsi"/>
          <w:b/>
          <w:color w:val="000000"/>
          <w:sz w:val="24"/>
        </w:rPr>
        <w:t xml:space="preserve">           R: </w:t>
      </w:r>
      <w:r>
        <w:rPr>
          <w:rFonts w:asciiTheme="majorHAnsi" w:hAnsiTheme="majorHAnsi" w:cstheme="majorHAnsi"/>
          <w:color w:val="000000"/>
          <w:sz w:val="24"/>
        </w:rPr>
        <w:t xml:space="preserve"> Aceita-se a hipótese Ho. Não obstante, confirma-se a hipótese nula à série com a média móvel.</w:t>
      </w:r>
    </w:p>
    <w:p w:rsidR="00BD6E66" w:rsidRDefault="005F1882" w:rsidP="005F1882">
      <w:pPr>
        <w:pStyle w:val="Pr-formataoHTML"/>
        <w:shd w:val="clear" w:color="auto" w:fill="FFFFFF"/>
        <w:wordWrap w:val="0"/>
        <w:spacing w:before="240" w:line="225" w:lineRule="atLeast"/>
        <w:rPr>
          <w:rFonts w:asciiTheme="majorHAnsi" w:hAnsiTheme="majorHAnsi" w:cstheme="majorHAnsi"/>
          <w:b/>
          <w:color w:val="000000"/>
          <w:sz w:val="28"/>
        </w:rPr>
      </w:pPr>
      <w:r>
        <w:rPr>
          <w:rFonts w:asciiTheme="majorHAnsi" w:hAnsiTheme="majorHAnsi" w:cstheme="majorHAnsi"/>
          <w:color w:val="000000"/>
          <w:sz w:val="22"/>
        </w:rPr>
        <w:t xml:space="preserve">      E- </w:t>
      </w:r>
      <w:r w:rsidR="00C660B4">
        <w:rPr>
          <w:rFonts w:asciiTheme="majorHAnsi" w:hAnsiTheme="majorHAnsi" w:cstheme="majorHAnsi"/>
          <w:b/>
          <w:color w:val="000000"/>
          <w:sz w:val="28"/>
        </w:rPr>
        <w:t xml:space="preserve">      </w:t>
      </w:r>
    </w:p>
    <w:p w:rsidR="00C660B4" w:rsidRDefault="00A47C36" w:rsidP="00C660B4">
      <w:pPr>
        <w:pStyle w:val="Pr-formataoHTML"/>
        <w:shd w:val="clear" w:color="auto" w:fill="FFFFFF"/>
        <w:wordWrap w:val="0"/>
        <w:spacing w:before="240" w:line="225" w:lineRule="atLeast"/>
        <w:rPr>
          <w:rFonts w:asciiTheme="majorHAnsi" w:hAnsiTheme="majorHAnsi" w:cstheme="majorHAnsi"/>
          <w:b/>
          <w:color w:val="000000"/>
          <w:sz w:val="28"/>
        </w:rPr>
      </w:pPr>
      <w:r>
        <w:rPr>
          <w:rFonts w:asciiTheme="majorHAnsi" w:hAnsiTheme="majorHAnsi" w:cstheme="majorHAnsi"/>
          <w:b/>
          <w:noProof/>
          <w:color w:val="000000"/>
          <w:sz w:val="28"/>
        </w:rPr>
        <w:drawing>
          <wp:inline distT="0" distB="0" distL="0" distR="0">
            <wp:extent cx="3237814" cy="19080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THER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1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0B4">
        <w:rPr>
          <w:rFonts w:asciiTheme="majorHAnsi" w:hAnsiTheme="majorHAnsi" w:cstheme="majorHAnsi"/>
          <w:b/>
          <w:noProof/>
          <w:color w:val="000000"/>
          <w:sz w:val="28"/>
        </w:rPr>
        <w:drawing>
          <wp:inline distT="0" distB="0" distL="0" distR="0">
            <wp:extent cx="3237814" cy="19080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eros de breakpo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1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B4" w:rsidRPr="000351F1" w:rsidRDefault="00C660B4" w:rsidP="00C660B4">
      <w:pPr>
        <w:pStyle w:val="Pr-formataoHTML"/>
        <w:shd w:val="clear" w:color="auto" w:fill="FFFFFF"/>
        <w:wordWrap w:val="0"/>
        <w:spacing w:before="240" w:line="225" w:lineRule="atLeast"/>
        <w:ind w:left="720"/>
        <w:rPr>
          <w:rFonts w:asciiTheme="majorHAnsi" w:hAnsiTheme="majorHAnsi" w:cstheme="majorHAnsi"/>
          <w:b/>
          <w:color w:val="000000"/>
          <w:sz w:val="28"/>
        </w:rPr>
      </w:pPr>
      <w:r>
        <w:rPr>
          <w:rFonts w:asciiTheme="majorHAnsi" w:hAnsiTheme="majorHAnsi" w:cstheme="majorHAnsi"/>
          <w:b/>
          <w:color w:val="000000"/>
          <w:sz w:val="28"/>
        </w:rPr>
        <w:t xml:space="preserve"> </w:t>
      </w:r>
    </w:p>
    <w:p w:rsidR="005F1882" w:rsidRDefault="005F1882" w:rsidP="005F1882">
      <w:pPr>
        <w:jc w:val="both"/>
        <w:rPr>
          <w:sz w:val="24"/>
        </w:rPr>
      </w:pPr>
      <w:r>
        <w:rPr>
          <w:sz w:val="24"/>
        </w:rPr>
        <w:t xml:space="preserve">      F- </w:t>
      </w:r>
    </w:p>
    <w:p w:rsidR="00BD6E66" w:rsidRPr="005F1882" w:rsidRDefault="000E02B8" w:rsidP="005F1882">
      <w:pPr>
        <w:jc w:val="both"/>
        <w:rPr>
          <w:b/>
          <w:sz w:val="28"/>
        </w:rPr>
      </w:pPr>
      <w:r w:rsidRPr="005F1882">
        <w:rPr>
          <w:sz w:val="24"/>
        </w:rPr>
        <w:t>Sim</w:t>
      </w:r>
      <w:r w:rsidRPr="005F1882">
        <w:rPr>
          <w:rFonts w:ascii="Calibri" w:hAnsi="Calibri" w:cs="Calibri"/>
          <w:sz w:val="24"/>
        </w:rPr>
        <w:t>,</w:t>
      </w:r>
      <w:r w:rsidRPr="005F1882">
        <w:rPr>
          <w:rFonts w:ascii="Calibri" w:hAnsi="Calibri" w:cs="Calibri"/>
          <w:sz w:val="24"/>
          <w:szCs w:val="24"/>
        </w:rPr>
        <w:t xml:space="preserve"> 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é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 correspondente a uma </w:t>
      </w:r>
      <w:r w:rsidR="00A47C36" w:rsidRPr="005F1882">
        <w:rPr>
          <w:rFonts w:ascii="Calibri" w:hAnsi="Calibri" w:cs="Calibri"/>
          <w:b/>
          <w:bCs/>
          <w:color w:val="3C4043"/>
          <w:sz w:val="24"/>
          <w:szCs w:val="24"/>
          <w:shd w:val="clear" w:color="auto" w:fill="FFFFFF"/>
        </w:rPr>
        <w:t>série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 temporal ou dita </w:t>
      </w:r>
      <w:r w:rsidR="00A47C36" w:rsidRPr="005F1882">
        <w:rPr>
          <w:rFonts w:ascii="Calibri" w:hAnsi="Calibri" w:cs="Calibri"/>
          <w:b/>
          <w:bCs/>
          <w:color w:val="3C4043"/>
          <w:sz w:val="24"/>
          <w:szCs w:val="24"/>
          <w:shd w:val="clear" w:color="auto" w:fill="FFFFFF"/>
        </w:rPr>
        <w:t>estacionária pois, 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ela se desenvolve no tempo aleatoriamente ao redor de uma média constante, refletindo alguma forma de equilíbrio estável.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  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Para que essa se torne estacionaria, será necessário tomar algumas medidas para torná-la uma </w:t>
      </w:r>
      <w:r w:rsidR="00A47C36" w:rsidRPr="005F1882">
        <w:rPr>
          <w:rFonts w:ascii="Calibri" w:hAnsi="Calibri" w:cs="Calibri"/>
          <w:b/>
          <w:bCs/>
          <w:color w:val="3C4043"/>
          <w:sz w:val="24"/>
          <w:szCs w:val="24"/>
          <w:shd w:val="clear" w:color="auto" w:fill="FFFFFF"/>
        </w:rPr>
        <w:t>série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 </w:t>
      </w:r>
      <w:r w:rsidR="00A47C36" w:rsidRPr="005F1882">
        <w:rPr>
          <w:rFonts w:ascii="Calibri" w:hAnsi="Calibri" w:cs="Calibri"/>
          <w:b/>
          <w:bCs/>
          <w:color w:val="3C4043"/>
          <w:sz w:val="24"/>
          <w:szCs w:val="24"/>
          <w:shd w:val="clear" w:color="auto" w:fill="FFFFFF"/>
        </w:rPr>
        <w:t>estacionária</w:t>
      </w:r>
      <w:r w:rsidR="00A47C36" w:rsidRPr="005F188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.</w:t>
      </w:r>
    </w:p>
    <w:p w:rsidR="00424195" w:rsidRDefault="00424195" w:rsidP="00424195">
      <w:pPr>
        <w:rPr>
          <w:b/>
          <w:sz w:val="28"/>
        </w:rPr>
      </w:pPr>
    </w:p>
    <w:p w:rsidR="00424195" w:rsidRDefault="00424195" w:rsidP="00424195">
      <w:pPr>
        <w:rPr>
          <w:b/>
          <w:sz w:val="28"/>
        </w:rPr>
      </w:pPr>
    </w:p>
    <w:p w:rsidR="00424195" w:rsidRDefault="00424195" w:rsidP="00424195">
      <w:pPr>
        <w:rPr>
          <w:b/>
          <w:sz w:val="28"/>
        </w:rPr>
      </w:pPr>
    </w:p>
    <w:p w:rsidR="00424195" w:rsidRDefault="00424195" w:rsidP="00424195">
      <w:pPr>
        <w:rPr>
          <w:b/>
          <w:sz w:val="28"/>
        </w:rPr>
      </w:pPr>
    </w:p>
    <w:p w:rsidR="00424195" w:rsidRPr="005F1882" w:rsidRDefault="005F1882" w:rsidP="005F1882">
      <w:pPr>
        <w:ind w:left="360"/>
      </w:pPr>
      <w:r>
        <w:t>5-</w:t>
      </w:r>
    </w:p>
    <w:p w:rsidR="00C660B4" w:rsidRPr="000E02B8" w:rsidRDefault="00534835" w:rsidP="00BD6E66">
      <w:pPr>
        <w:jc w:val="center"/>
        <w:rPr>
          <w:sz w:val="24"/>
        </w:rPr>
      </w:pPr>
      <w:r w:rsidRPr="000E02B8">
        <w:rPr>
          <w:sz w:val="24"/>
        </w:rPr>
        <w:t>ARIMA= (1,3)</w:t>
      </w:r>
    </w:p>
    <w:p w:rsidR="00534835" w:rsidRPr="000E02B8" w:rsidRDefault="00534835" w:rsidP="00BD6E66">
      <w:pPr>
        <w:jc w:val="center"/>
        <w:rPr>
          <w:sz w:val="24"/>
        </w:rPr>
      </w:pPr>
      <w:r w:rsidRPr="000E02B8">
        <w:rPr>
          <w:sz w:val="24"/>
        </w:rPr>
        <w:t>ARMA= (1,1,3)</w:t>
      </w:r>
    </w:p>
    <w:p w:rsidR="00147E62" w:rsidRPr="005F1882" w:rsidRDefault="005F1882" w:rsidP="000E02B8">
      <w:r>
        <w:rPr>
          <w:b/>
          <w:sz w:val="28"/>
        </w:rPr>
        <w:t xml:space="preserve"> </w:t>
      </w:r>
      <w:r>
        <w:t xml:space="preserve">     6- </w:t>
      </w:r>
    </w:p>
    <w:p w:rsidR="00147E62" w:rsidRDefault="00147E62" w:rsidP="000E02B8">
      <w:pPr>
        <w:rPr>
          <w:b/>
          <w:sz w:val="28"/>
        </w:rPr>
      </w:pPr>
    </w:p>
    <w:p w:rsidR="000E02B8" w:rsidRDefault="000E02B8" w:rsidP="00147E62">
      <w:pPr>
        <w:jc w:val="center"/>
        <w:rPr>
          <w:sz w:val="24"/>
        </w:rPr>
      </w:pPr>
      <w:r w:rsidRPr="000E02B8">
        <w:rPr>
          <w:sz w:val="24"/>
        </w:rPr>
        <w:t>ARIMA</w:t>
      </w:r>
      <w:r w:rsidR="00A47C36">
        <w:rPr>
          <w:sz w:val="24"/>
        </w:rPr>
        <w:t>12</w:t>
      </w:r>
      <w:r w:rsidRPr="000E02B8">
        <w:rPr>
          <w:sz w:val="24"/>
        </w:rPr>
        <w:t>= (1,1,1) / AIC= -</w:t>
      </w:r>
      <w:r w:rsidR="00A47C36">
        <w:rPr>
          <w:sz w:val="24"/>
        </w:rPr>
        <w:t>4251.702</w:t>
      </w:r>
      <w:r w:rsidRPr="000E02B8">
        <w:rPr>
          <w:sz w:val="24"/>
        </w:rPr>
        <w:t xml:space="preserve">/ BIC= </w:t>
      </w:r>
      <w:r w:rsidR="00A47C36">
        <w:rPr>
          <w:sz w:val="24"/>
        </w:rPr>
        <w:t>-4242</w:t>
      </w:r>
      <w:r w:rsidRPr="000E02B8">
        <w:rPr>
          <w:sz w:val="24"/>
        </w:rPr>
        <w:t>.</w:t>
      </w:r>
      <w:r w:rsidR="00A47C36">
        <w:rPr>
          <w:sz w:val="24"/>
        </w:rPr>
        <w:t>820</w:t>
      </w:r>
    </w:p>
    <w:p w:rsidR="005F1882" w:rsidRDefault="005F1882" w:rsidP="00A47C36">
      <w:pPr>
        <w:rPr>
          <w:b/>
          <w:sz w:val="28"/>
        </w:rPr>
      </w:pPr>
    </w:p>
    <w:p w:rsidR="005F1882" w:rsidRDefault="005F1882" w:rsidP="00A47C36">
      <w:pPr>
        <w:rPr>
          <w:b/>
          <w:sz w:val="28"/>
        </w:rPr>
      </w:pPr>
    </w:p>
    <w:p w:rsidR="005F1882" w:rsidRDefault="005F1882" w:rsidP="00A47C36">
      <w:pPr>
        <w:rPr>
          <w:b/>
          <w:sz w:val="28"/>
        </w:rPr>
      </w:pPr>
    </w:p>
    <w:p w:rsidR="005F1882" w:rsidRDefault="005F1882" w:rsidP="00A47C36">
      <w:pPr>
        <w:rPr>
          <w:b/>
          <w:sz w:val="28"/>
        </w:rPr>
      </w:pPr>
    </w:p>
    <w:p w:rsidR="005F1882" w:rsidRDefault="005F1882" w:rsidP="00A47C36">
      <w:pPr>
        <w:rPr>
          <w:b/>
          <w:sz w:val="28"/>
        </w:rPr>
      </w:pPr>
    </w:p>
    <w:p w:rsidR="005F1882" w:rsidRDefault="005F1882" w:rsidP="00A47C36">
      <w:pPr>
        <w:rPr>
          <w:b/>
          <w:sz w:val="28"/>
        </w:rPr>
      </w:pPr>
    </w:p>
    <w:p w:rsidR="00A47C36" w:rsidRPr="005F1882" w:rsidRDefault="005F1882" w:rsidP="00A47C36">
      <w:r>
        <w:t xml:space="preserve">       7-</w:t>
      </w:r>
    </w:p>
    <w:p w:rsidR="00A47C36" w:rsidRDefault="00A47C36" w:rsidP="0054409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68219" cy="345805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atividade do TETHER + 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9F" w:rsidRDefault="0054409F" w:rsidP="0054409F">
      <w:pPr>
        <w:jc w:val="center"/>
        <w:rPr>
          <w:b/>
          <w:sz w:val="28"/>
        </w:rPr>
      </w:pPr>
    </w:p>
    <w:p w:rsidR="0054409F" w:rsidRDefault="0054409F" w:rsidP="0054409F">
      <w:pPr>
        <w:jc w:val="center"/>
        <w:rPr>
          <w:b/>
          <w:sz w:val="28"/>
        </w:rPr>
      </w:pPr>
    </w:p>
    <w:p w:rsidR="0054409F" w:rsidRDefault="0054409F" w:rsidP="0054409F">
      <w:pPr>
        <w:jc w:val="center"/>
        <w:rPr>
          <w:b/>
          <w:sz w:val="28"/>
        </w:rPr>
      </w:pPr>
    </w:p>
    <w:p w:rsidR="0054409F" w:rsidRDefault="00CA1E50" w:rsidP="0054409F">
      <w:pPr>
        <w:rPr>
          <w:b/>
          <w:sz w:val="28"/>
        </w:rPr>
      </w:pPr>
      <w:r>
        <w:t xml:space="preserve">       8-</w:t>
      </w:r>
      <w:r w:rsidR="0054409F">
        <w:rPr>
          <w:b/>
          <w:sz w:val="28"/>
        </w:rPr>
        <w:t xml:space="preserve"> </w:t>
      </w:r>
    </w:p>
    <w:p w:rsidR="0054409F" w:rsidRDefault="0054409F" w:rsidP="0054409F">
      <w:pPr>
        <w:ind w:left="708" w:firstLine="708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bdr w:val="none" w:sz="0" w:space="0" w:color="auto" w:frame="1"/>
          <w:shd w:val="clear" w:color="auto" w:fill="FFFFFF"/>
        </w:rPr>
        <w:t>A</w:t>
      </w:r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ssim, </w:t>
      </w:r>
      <w:proofErr w:type="spellStart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Tether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 </w:t>
      </w:r>
      <w:r w:rsidRPr="0054409F">
        <w:rPr>
          <w:rStyle w:val="Forte"/>
          <w:rFonts w:ascii="Calibri" w:hAnsi="Calibri" w:cs="Calibri"/>
          <w:bdr w:val="none" w:sz="0" w:space="0" w:color="auto" w:frame="1"/>
          <w:shd w:val="clear" w:color="auto" w:fill="FFFFFF"/>
        </w:rPr>
        <w:t xml:space="preserve">carregado terminar a volatilidade e incerteza que caracterizam outros </w:t>
      </w:r>
      <w:proofErr w:type="spellStart"/>
      <w:r w:rsidRPr="0054409F">
        <w:rPr>
          <w:rStyle w:val="Forte"/>
          <w:rFonts w:ascii="Calibri" w:hAnsi="Calibri" w:cs="Calibri"/>
          <w:bdr w:val="none" w:sz="0" w:space="0" w:color="auto" w:frame="1"/>
          <w:shd w:val="clear" w:color="auto" w:fill="FFFFFF"/>
        </w:rPr>
        <w:t>criptodivisas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apoiar as moedas reais, tais como USD, EUR e </w:t>
      </w:r>
      <w:proofErr w:type="spellStart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Yen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, com taxa de conversão de 1 para 1. Diante disso, </w:t>
      </w:r>
      <w:r w:rsidRPr="0054409F">
        <w:rPr>
          <w:rStyle w:val="Forte"/>
          <w:rFonts w:ascii="Calibri" w:hAnsi="Calibri" w:cs="Calibri"/>
          <w:bdr w:val="none" w:sz="0" w:space="0" w:color="auto" w:frame="1"/>
          <w:shd w:val="clear" w:color="auto" w:fill="FFFFFF"/>
        </w:rPr>
        <w:t xml:space="preserve">1 </w:t>
      </w:r>
      <w:proofErr w:type="spellStart"/>
      <w:r w:rsidRPr="0054409F">
        <w:rPr>
          <w:rStyle w:val="Forte"/>
          <w:rFonts w:ascii="Calibri" w:hAnsi="Calibri" w:cs="Calibri"/>
          <w:bdr w:val="none" w:sz="0" w:space="0" w:color="auto" w:frame="1"/>
          <w:shd w:val="clear" w:color="auto" w:fill="FFFFFF"/>
        </w:rPr>
        <w:t>Tether</w:t>
      </w:r>
      <w:proofErr w:type="spellEnd"/>
      <w:r w:rsidRPr="0054409F">
        <w:rPr>
          <w:rStyle w:val="Forte"/>
          <w:rFonts w:ascii="Calibri" w:hAnsi="Calibri" w:cs="Calibri"/>
          <w:bdr w:val="none" w:sz="0" w:space="0" w:color="auto" w:frame="1"/>
          <w:shd w:val="clear" w:color="auto" w:fill="FFFFFF"/>
        </w:rPr>
        <w:t xml:space="preserve"> sempre igual a 1 USD ou o seu par </w:t>
      </w:r>
      <w:r w:rsidRPr="0054409F">
        <w:rPr>
          <w:rStyle w:val="Forte"/>
          <w:rFonts w:ascii="Calibri" w:hAnsi="Calibri" w:cs="Calibri"/>
          <w:bdr w:val="none" w:sz="0" w:space="0" w:color="auto" w:frame="1"/>
          <w:shd w:val="clear" w:color="auto" w:fill="FFFFFF"/>
        </w:rPr>
        <w:t>fiduciário</w:t>
      </w:r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.</w:t>
      </w:r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 Portanto, sempre que se deparar com o </w:t>
      </w:r>
      <w:proofErr w:type="spellStart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Tether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você o encontrará representado da seguinte forma: USD ₮, EUR ₮, JPY ₮ ou </w:t>
      </w:r>
      <w:proofErr w:type="spellStart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USDt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EURt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JPYt</w:t>
      </w:r>
      <w:proofErr w:type="spellEnd"/>
      <w:r w:rsidRPr="0054409F">
        <w:rPr>
          <w:rFonts w:ascii="Calibri" w:hAnsi="Calibri" w:cs="Calibri"/>
          <w:bdr w:val="none" w:sz="0" w:space="0" w:color="auto" w:frame="1"/>
          <w:shd w:val="clear" w:color="auto" w:fill="FFFFFF"/>
        </w:rPr>
        <w:t>; ou seja, com base na sua moeda inicial.</w:t>
      </w:r>
      <w:r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</w:p>
    <w:p w:rsidR="0054409F" w:rsidRPr="0054409F" w:rsidRDefault="0054409F" w:rsidP="0054409F">
      <w:pPr>
        <w:ind w:left="708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do exposto, a moeda </w:t>
      </w:r>
      <w:proofErr w:type="spellStart"/>
      <w:r>
        <w:rPr>
          <w:rFonts w:ascii="Calibri" w:hAnsi="Calibri" w:cs="Calibri"/>
        </w:rPr>
        <w:t>Tether</w:t>
      </w:r>
      <w:proofErr w:type="spellEnd"/>
      <w:r>
        <w:rPr>
          <w:rFonts w:ascii="Calibri" w:hAnsi="Calibri" w:cs="Calibri"/>
        </w:rPr>
        <w:t xml:space="preserve"> segue sua trajetória original, oscilando entre US$ 0,99998 e US$1. Tornando-o um investimento lucrativo e compensador.</w:t>
      </w:r>
    </w:p>
    <w:p w:rsidR="00C660B4" w:rsidRDefault="00C660B4" w:rsidP="00BD6E66">
      <w:pPr>
        <w:jc w:val="center"/>
        <w:rPr>
          <w:b/>
          <w:sz w:val="28"/>
        </w:rPr>
      </w:pPr>
    </w:p>
    <w:p w:rsidR="00C660B4" w:rsidRPr="00BD6E66" w:rsidRDefault="00C660B4" w:rsidP="00BD6E66">
      <w:pPr>
        <w:jc w:val="center"/>
        <w:rPr>
          <w:b/>
          <w:sz w:val="28"/>
        </w:rPr>
      </w:pPr>
    </w:p>
    <w:sectPr w:rsidR="00C660B4" w:rsidRPr="00BD6E66" w:rsidSect="00CA1E5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B85"/>
    <w:multiLevelType w:val="hybridMultilevel"/>
    <w:tmpl w:val="752C79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12F33"/>
    <w:multiLevelType w:val="hybridMultilevel"/>
    <w:tmpl w:val="5D18B714"/>
    <w:lvl w:ilvl="0" w:tplc="991E8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E3637"/>
    <w:multiLevelType w:val="hybridMultilevel"/>
    <w:tmpl w:val="AF1E8BC6"/>
    <w:lvl w:ilvl="0" w:tplc="2A0443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5603"/>
    <w:multiLevelType w:val="hybridMultilevel"/>
    <w:tmpl w:val="F78C47AA"/>
    <w:lvl w:ilvl="0" w:tplc="C7BAE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B5"/>
    <w:rsid w:val="000351F1"/>
    <w:rsid w:val="000A3E75"/>
    <w:rsid w:val="000E02B8"/>
    <w:rsid w:val="00147E62"/>
    <w:rsid w:val="001C01D1"/>
    <w:rsid w:val="00260594"/>
    <w:rsid w:val="002D23DC"/>
    <w:rsid w:val="00402E1C"/>
    <w:rsid w:val="00424195"/>
    <w:rsid w:val="004C1E88"/>
    <w:rsid w:val="004C545A"/>
    <w:rsid w:val="00504956"/>
    <w:rsid w:val="00534835"/>
    <w:rsid w:val="0054409F"/>
    <w:rsid w:val="005F1882"/>
    <w:rsid w:val="00604116"/>
    <w:rsid w:val="00721E04"/>
    <w:rsid w:val="00815B01"/>
    <w:rsid w:val="00A47C36"/>
    <w:rsid w:val="00AE62B5"/>
    <w:rsid w:val="00B90219"/>
    <w:rsid w:val="00BD6E66"/>
    <w:rsid w:val="00C660B4"/>
    <w:rsid w:val="00CA1E50"/>
    <w:rsid w:val="00D37AD9"/>
    <w:rsid w:val="00D40900"/>
    <w:rsid w:val="00E92EAF"/>
    <w:rsid w:val="00F53D81"/>
    <w:rsid w:val="00F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AD5D"/>
  <w15:chartTrackingRefBased/>
  <w15:docId w15:val="{2E791769-7313-4015-98D7-3272633C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2B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E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E92EAF"/>
  </w:style>
  <w:style w:type="character" w:styleId="Forte">
    <w:name w:val="Strong"/>
    <w:basedOn w:val="Fontepargpadro"/>
    <w:uiPriority w:val="22"/>
    <w:qFormat/>
    <w:rsid w:val="0054409F"/>
    <w:rPr>
      <w:b/>
      <w:bCs/>
    </w:rPr>
  </w:style>
  <w:style w:type="paragraph" w:styleId="SemEspaamento">
    <w:name w:val="No Spacing"/>
    <w:link w:val="SemEspaamentoChar"/>
    <w:uiPriority w:val="1"/>
    <w:qFormat/>
    <w:rsid w:val="005F188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188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ED2F-9F28-41B7-94DB-F86FAE16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5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eCONOMETRIA AVANÇADA</dc:title>
  <dc:subject/>
  <dc:creator>DIOGO, FERNANDO, GUILHERME E VINICIUS</dc:creator>
  <cp:keywords/>
  <dc:description/>
  <cp:lastModifiedBy>fernando isidoro</cp:lastModifiedBy>
  <cp:revision>4</cp:revision>
  <dcterms:created xsi:type="dcterms:W3CDTF">2018-10-29T16:10:00Z</dcterms:created>
  <dcterms:modified xsi:type="dcterms:W3CDTF">2018-11-01T23:27:00Z</dcterms:modified>
</cp:coreProperties>
</file>