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72798" w:rsidRDefault="00E72798" w:rsidP="002041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Version 1.1</w:t>
      </w:r>
    </w:p>
    <w:p w:rsidR="00E72798" w:rsidRDefault="00E72798" w:rsidP="002041E4">
      <w:pPr>
        <w:rPr>
          <w:rFonts w:ascii="Times New Roman" w:hAnsi="Times New Roman" w:cs="Times New Roman"/>
          <w:b/>
          <w:sz w:val="24"/>
          <w:szCs w:val="24"/>
        </w:rPr>
      </w:pPr>
      <w:r w:rsidRPr="00E72798">
        <w:rPr>
          <w:rFonts w:ascii="Times New Roman" w:hAnsi="Times New Roman" w:cs="Times New Roman"/>
          <w:b/>
          <w:bCs/>
          <w:sz w:val="24"/>
          <w:szCs w:val="24"/>
        </w:rPr>
        <w:t>Status:</w:t>
      </w:r>
      <w:r w:rsidRPr="00E72798">
        <w:rPr>
          <w:rFonts w:ascii="Times New Roman" w:hAnsi="Times New Roman" w:cs="Times New Roman"/>
          <w:b/>
          <w:sz w:val="24"/>
          <w:szCs w:val="24"/>
        </w:rPr>
        <w:t xml:space="preserve"> Audited and Security-Hardened</w:t>
      </w:r>
    </w:p>
    <w:p w:rsidR="00E72798" w:rsidRPr="00E72798" w:rsidRDefault="00E72798" w:rsidP="00E72798">
      <w:pPr>
        <w:jc w:val="both"/>
        <w:rPr>
          <w:rFonts w:ascii="Times New Roman" w:hAnsi="Times New Roman" w:cs="Times New Roman"/>
          <w:sz w:val="24"/>
          <w:szCs w:val="24"/>
        </w:rPr>
      </w:pPr>
      <w:r w:rsidRPr="00E72798">
        <w:rPr>
          <w:rFonts w:ascii="Times New Roman" w:hAnsi="Times New Roman" w:cs="Times New Roman"/>
          <w:b/>
          <w:bCs/>
          <w:sz w:val="24"/>
          <w:szCs w:val="24"/>
        </w:rPr>
        <w:t>Description:</w:t>
      </w:r>
      <w:r w:rsidRPr="00E7279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72798">
        <w:rPr>
          <w:rFonts w:ascii="Times New Roman" w:hAnsi="Times New Roman" w:cs="Times New Roman"/>
          <w:sz w:val="24"/>
          <w:szCs w:val="24"/>
        </w:rPr>
        <w:t>This version reflects the transition from the baseline sample test plan to an enhanced version that includes critical security edge cases (SQL Injection) and account lifecycle validations (Expired Passwords).</w:t>
      </w:r>
    </w:p>
    <w:p w:rsidR="002041E4" w:rsidRDefault="002041E4" w:rsidP="002041E4">
      <w:pPr>
        <w:rPr>
          <w:rFonts w:ascii="Times New Roman" w:hAnsi="Times New Roman" w:cs="Times New Roman"/>
          <w:b/>
          <w:sz w:val="24"/>
          <w:szCs w:val="24"/>
        </w:rPr>
      </w:pPr>
      <w:r w:rsidRPr="002041E4">
        <w:rPr>
          <w:rFonts w:ascii="Times New Roman" w:hAnsi="Times New Roman" w:cs="Times New Roman"/>
          <w:b/>
          <w:sz w:val="24"/>
          <w:szCs w:val="24"/>
        </w:rPr>
        <w:t>Audit &amp; Annotated Test Cases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0"/>
        <w:gridCol w:w="1128"/>
        <w:gridCol w:w="926"/>
        <w:gridCol w:w="1164"/>
        <w:gridCol w:w="1467"/>
        <w:gridCol w:w="1344"/>
        <w:gridCol w:w="1002"/>
        <w:gridCol w:w="768"/>
        <w:gridCol w:w="1055"/>
      </w:tblGrid>
      <w:tr w:rsidR="00E40D84" w:rsidRPr="00AF320C" w:rsidTr="00E72798">
        <w:trPr>
          <w:trHeight w:val="47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Requirement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Test Title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Objective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Annotation / Note</w:t>
            </w:r>
          </w:p>
        </w:tc>
      </w:tr>
      <w:tr w:rsidR="00E40D84" w:rsidRPr="00AF320C" w:rsidTr="00E72798">
        <w:trPr>
          <w:trHeight w:val="115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TC-001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REQ-001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Valid login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Verify success for valid credentials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User has valid account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1. Enter email</w:t>
            </w:r>
          </w:p>
          <w:p w:rsid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2. Enter password</w:t>
            </w:r>
          </w:p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3. Click login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User is logged in and redirected to Dashboard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Audit Note: Added specific redirect to expected result.</w:t>
            </w:r>
          </w:p>
        </w:tc>
      </w:tr>
      <w:tr w:rsidR="00E40D84" w:rsidRPr="00AF320C" w:rsidTr="00AF320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TC-002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REQ-001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Invalid password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Verify failure with wrong password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User has valid account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1. Enter email</w:t>
            </w:r>
          </w:p>
          <w:p w:rsid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2. Enter wrong password</w:t>
            </w:r>
          </w:p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3. Click login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Error: “Invalid username or password”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Audit Note: Standard error message confirmed.</w:t>
            </w:r>
          </w:p>
        </w:tc>
      </w:tr>
      <w:tr w:rsidR="00E40D84" w:rsidRPr="00AF320C" w:rsidTr="00AF320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TC-003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REQ-001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Invalid email format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Verify failure for bad email format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None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E40D84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</w:t>
            </w:r>
            <w:r w:rsidR="00E40D84" w:rsidRPr="00E40D84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Enter malformed email strings such as </w:t>
            </w:r>
            <w:proofErr w:type="spellStart"/>
            <w:r w:rsidR="00E40D84" w:rsidRPr="00E40D84">
              <w:rPr>
                <w:rFonts w:ascii="Times New Roman" w:eastAsia="Times New Roman" w:hAnsi="Times New Roman" w:cs="Times New Roman"/>
                <w:sz w:val="20"/>
                <w:szCs w:val="20"/>
              </w:rPr>
              <w:t>user@domain</w:t>
            </w:r>
            <w:proofErr w:type="spellEnd"/>
            <w:r w:rsidR="00E40D84" w:rsidRPr="00E40D84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, user.com, or </w:t>
            </w:r>
            <w:hyperlink r:id="rId5" w:history="1">
              <w:r w:rsidR="00E40D84" w:rsidRPr="008C60E1">
                <w:rPr>
                  <w:rStyle w:val="Hyperlink"/>
                  <w:rFonts w:ascii="Times New Roman" w:eastAsia="Times New Roman" w:hAnsi="Times New Roman" w:cs="Times New Roman"/>
                  <w:sz w:val="20"/>
                  <w:szCs w:val="20"/>
                </w:rPr>
                <w:t>user@.com</w:t>
              </w:r>
            </w:hyperlink>
          </w:p>
          <w:p w:rsid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2. Enter password</w:t>
            </w:r>
          </w:p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3. Click login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Error: “Invalid email format”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Audit Note: Needs specific malformed data (e.g., missing @).</w:t>
            </w:r>
          </w:p>
        </w:tc>
      </w:tr>
      <w:tr w:rsidR="00E40D84" w:rsidRPr="00AF320C" w:rsidTr="00AF320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TC-004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REQ-001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Blank fields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Verify failure when fields are blank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None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1. Leave fields blank</w:t>
            </w:r>
          </w:p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2. Click login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Error: “Email and password cannot be blank”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Audit Note: Added "High" priority for UX impact.</w:t>
            </w:r>
          </w:p>
        </w:tc>
      </w:tr>
      <w:tr w:rsidR="00E40D84" w:rsidRPr="00AF320C" w:rsidTr="00AF320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TC-005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REQ-001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Case sensitivity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Verify password case-sensitivity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User has case-specific password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1. Enter email</w:t>
            </w:r>
          </w:p>
          <w:p w:rsid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2. Enter wrong case password</w:t>
            </w:r>
          </w:p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3. Click login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Error: “Invalid username or password”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Audit Note: Functional and correctly mapped.</w:t>
            </w:r>
          </w:p>
        </w:tc>
      </w:tr>
      <w:tr w:rsidR="00E40D84" w:rsidRPr="00AF320C" w:rsidTr="00AF320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TC-006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REQ-001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SQL Injection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Prevent unauthorized DB access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6908DF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908D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Environment must be a non-production instance with comprehensive system logging enabled to monitor and audit </w:t>
            </w:r>
            <w:r w:rsidRPr="006908DF"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unauthorized access attempts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1. Enter ' OR '1'='1</w:t>
            </w:r>
          </w:p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2. Click login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System rejects input; no access granted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NEW: Security edge case.</w:t>
            </w:r>
          </w:p>
        </w:tc>
      </w:tr>
      <w:tr w:rsidR="00E40D84" w:rsidRPr="00AF320C" w:rsidTr="00AF320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TC-007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REQ-001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Expired Password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Verify block on expired credentials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User account status is 'Expired'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1. Enter credentials</w:t>
            </w:r>
          </w:p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2. Click login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Error: "Password expired. Please reset."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F320C" w:rsidRPr="00AF320C" w:rsidRDefault="00AF320C" w:rsidP="00AF32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F320C">
              <w:rPr>
                <w:rFonts w:ascii="Times New Roman" w:eastAsia="Times New Roman" w:hAnsi="Times New Roman" w:cs="Times New Roman"/>
                <w:sz w:val="20"/>
                <w:szCs w:val="20"/>
              </w:rPr>
              <w:t>NEW: Lifecycle edge case.</w:t>
            </w:r>
          </w:p>
        </w:tc>
      </w:tr>
    </w:tbl>
    <w:p w:rsidR="00AF320C" w:rsidRDefault="00AF320C" w:rsidP="002041E4">
      <w:pPr>
        <w:rPr>
          <w:rFonts w:ascii="Times New Roman" w:hAnsi="Times New Roman" w:cs="Times New Roman"/>
          <w:b/>
          <w:sz w:val="24"/>
          <w:szCs w:val="24"/>
        </w:rPr>
      </w:pPr>
    </w:p>
    <w:p w:rsidR="00AF320C" w:rsidRDefault="00AF320C" w:rsidP="002041E4">
      <w:pPr>
        <w:rPr>
          <w:rFonts w:ascii="Times New Roman" w:hAnsi="Times New Roman" w:cs="Times New Roman"/>
          <w:b/>
          <w:sz w:val="24"/>
          <w:szCs w:val="24"/>
        </w:rPr>
      </w:pPr>
    </w:p>
    <w:p w:rsidR="00384E2D" w:rsidRDefault="00384E2D" w:rsidP="002041E4">
      <w:pPr>
        <w:rPr>
          <w:rFonts w:ascii="Times New Roman" w:hAnsi="Times New Roman" w:cs="Times New Roman"/>
          <w:b/>
          <w:sz w:val="24"/>
          <w:szCs w:val="24"/>
        </w:rPr>
      </w:pPr>
      <w:r w:rsidRPr="00384E2D">
        <w:rPr>
          <w:rFonts w:ascii="Times New Roman" w:hAnsi="Times New Roman" w:cs="Times New Roman"/>
          <w:b/>
          <w:sz w:val="24"/>
          <w:szCs w:val="24"/>
        </w:rPr>
        <w:t>Updated Traceability Matrix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1"/>
        <w:gridCol w:w="2726"/>
        <w:gridCol w:w="1257"/>
        <w:gridCol w:w="2325"/>
        <w:gridCol w:w="1069"/>
      </w:tblGrid>
      <w:tr w:rsidR="00384E2D" w:rsidRPr="00384E2D" w:rsidTr="00384E2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Requirement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Requirement Description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Test Case Description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Status</w:t>
            </w:r>
          </w:p>
        </w:tc>
      </w:tr>
      <w:tr w:rsidR="00384E2D" w:rsidRPr="00384E2D" w:rsidTr="00384E2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REQ-001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Login and error handling logic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TC-001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Valid login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</w:tr>
      <w:tr w:rsidR="00384E2D" w:rsidRPr="00384E2D" w:rsidTr="00384E2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REQ-001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Login and error handling logic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TC-002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Invalid password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</w:tr>
      <w:tr w:rsidR="00384E2D" w:rsidRPr="00384E2D" w:rsidTr="00384E2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REQ-001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Login and error handling logic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TC-003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Invalid email format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</w:tr>
      <w:tr w:rsidR="00384E2D" w:rsidRPr="00384E2D" w:rsidTr="00384E2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REQ-001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Login and error handling logic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TC-004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Blank fields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</w:tr>
      <w:tr w:rsidR="00384E2D" w:rsidRPr="00384E2D" w:rsidTr="00384E2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REQ-001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Login and error handling logic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TC-005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Case sensitivity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</w:tr>
      <w:tr w:rsidR="00384E2D" w:rsidRPr="00384E2D" w:rsidTr="00384E2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REQ-001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Login and error handling logic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TC-006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SQL Injection Attempt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</w:tr>
      <w:tr w:rsidR="00384E2D" w:rsidRPr="00384E2D" w:rsidTr="00384E2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REQ-001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Login and error handling logic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TC-007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Expired Password Check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84E2D" w:rsidRPr="00384E2D" w:rsidRDefault="00384E2D" w:rsidP="00384E2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84E2D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</w:tr>
    </w:tbl>
    <w:p w:rsidR="00384E2D" w:rsidRDefault="00384E2D" w:rsidP="002041E4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8C58BC" w:rsidRPr="008C58BC" w:rsidRDefault="008C58BC" w:rsidP="008C58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58BC">
        <w:rPr>
          <w:rFonts w:ascii="Times New Roman" w:eastAsia="Times New Roman" w:hAnsi="Times New Roman" w:cs="Times New Roman"/>
          <w:b/>
          <w:bCs/>
          <w:sz w:val="27"/>
          <w:szCs w:val="27"/>
        </w:rPr>
        <w:t>Summary</w:t>
      </w:r>
    </w:p>
    <w:p w:rsidR="00E72798" w:rsidRPr="00E72798" w:rsidRDefault="00E72798" w:rsidP="00E7279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2798">
        <w:rPr>
          <w:rFonts w:ascii="Times New Roman" w:eastAsia="Times New Roman" w:hAnsi="Times New Roman" w:cs="Times New Roman"/>
          <w:b/>
          <w:bCs/>
          <w:sz w:val="24"/>
          <w:szCs w:val="24"/>
        </w:rPr>
        <w:t>Improvements &amp; Gaps</w:t>
      </w:r>
    </w:p>
    <w:p w:rsidR="00E72798" w:rsidRPr="00E72798" w:rsidRDefault="00E72798" w:rsidP="00E72798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2798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Precision:</w:t>
      </w:r>
      <w:r w:rsidRPr="00E72798">
        <w:rPr>
          <w:rFonts w:ascii="Times New Roman" w:eastAsia="Times New Roman" w:hAnsi="Times New Roman" w:cs="Times New Roman"/>
          <w:sz w:val="24"/>
          <w:szCs w:val="24"/>
        </w:rPr>
        <w:t xml:space="preserve"> I enhanced the test steps for malformed input cases to provide clear data sets for automated regression suites.</w:t>
      </w:r>
    </w:p>
    <w:p w:rsidR="00E72798" w:rsidRPr="00E72798" w:rsidRDefault="00E72798" w:rsidP="00E72798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2798">
        <w:rPr>
          <w:rFonts w:ascii="Times New Roman" w:eastAsia="Times New Roman" w:hAnsi="Times New Roman" w:cs="Times New Roman"/>
          <w:b/>
          <w:bCs/>
          <w:sz w:val="24"/>
          <w:szCs w:val="24"/>
        </w:rPr>
        <w:t>Security Infrastructure:</w:t>
      </w:r>
      <w:r w:rsidRPr="00E72798">
        <w:rPr>
          <w:rFonts w:ascii="Times New Roman" w:eastAsia="Times New Roman" w:hAnsi="Times New Roman" w:cs="Times New Roman"/>
          <w:sz w:val="24"/>
          <w:szCs w:val="24"/>
        </w:rPr>
        <w:t xml:space="preserve"> I added specific environment preconditions for security testing to ensure that high-risk cases, like SQL injection, are monitored without compromising production data.</w:t>
      </w:r>
    </w:p>
    <w:p w:rsidR="00E72798" w:rsidRPr="00E72798" w:rsidRDefault="00E72798" w:rsidP="00E72798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2798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 Coverage:</w:t>
      </w:r>
      <w:r w:rsidRPr="00E72798">
        <w:rPr>
          <w:rFonts w:ascii="Times New Roman" w:eastAsia="Times New Roman" w:hAnsi="Times New Roman" w:cs="Times New Roman"/>
          <w:sz w:val="24"/>
          <w:szCs w:val="24"/>
        </w:rPr>
        <w:t xml:space="preserve"> The Traceability Matrix now ensures 100% coverage of REQ-001 by including both standard functional paths and advanced security/lifecycle scenarios.</w:t>
      </w:r>
    </w:p>
    <w:p w:rsidR="00E72798" w:rsidRPr="00E72798" w:rsidRDefault="00E72798" w:rsidP="00E7279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2798">
        <w:rPr>
          <w:rFonts w:ascii="Times New Roman" w:eastAsia="Times New Roman" w:hAnsi="Times New Roman" w:cs="Times New Roman"/>
          <w:b/>
          <w:bCs/>
          <w:sz w:val="24"/>
          <w:szCs w:val="24"/>
        </w:rPr>
        <w:t>Top Recommendations for QA Readiness</w:t>
      </w:r>
    </w:p>
    <w:p w:rsidR="00E72798" w:rsidRPr="00E72798" w:rsidRDefault="00E72798" w:rsidP="00E72798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2798"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Environmental Parity:</w:t>
      </w:r>
      <w:r w:rsidRPr="00E72798">
        <w:rPr>
          <w:rFonts w:ascii="Times New Roman" w:eastAsia="Times New Roman" w:hAnsi="Times New Roman" w:cs="Times New Roman"/>
          <w:sz w:val="24"/>
          <w:szCs w:val="24"/>
        </w:rPr>
        <w:t xml:space="preserve"> Ensure that the "non-production instance" mentioned in the preconditions exactly mirrors the production environment's database schema to ensure T-SQL validation accuracy.</w:t>
      </w:r>
    </w:p>
    <w:p w:rsidR="00384E2D" w:rsidRPr="00E72798" w:rsidRDefault="00E72798" w:rsidP="00E72798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2798">
        <w:rPr>
          <w:rFonts w:ascii="Times New Roman" w:eastAsia="Times New Roman" w:hAnsi="Times New Roman" w:cs="Times New Roman"/>
          <w:b/>
          <w:bCs/>
          <w:sz w:val="24"/>
          <w:szCs w:val="24"/>
        </w:rPr>
        <w:t>Automated Assertion Mapping:</w:t>
      </w:r>
      <w:r w:rsidRPr="00E72798">
        <w:rPr>
          <w:rFonts w:ascii="Times New Roman" w:eastAsia="Times New Roman" w:hAnsi="Times New Roman" w:cs="Times New Roman"/>
          <w:sz w:val="24"/>
          <w:szCs w:val="24"/>
        </w:rPr>
        <w:t xml:space="preserve"> Finalize the synchronization of expected error strings (e.g., "Password expired") with the backend API response codes to facilitate seamless automated pass/fail reporting.</w:t>
      </w:r>
    </w:p>
    <w:sectPr w:rsidR="00384E2D" w:rsidRPr="00E727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DB04CC"/>
    <w:multiLevelType w:val="multilevel"/>
    <w:tmpl w:val="8F3A4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110B27"/>
    <w:multiLevelType w:val="multilevel"/>
    <w:tmpl w:val="EC949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011837"/>
    <w:multiLevelType w:val="multilevel"/>
    <w:tmpl w:val="3FFC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F2580E"/>
    <w:multiLevelType w:val="multilevel"/>
    <w:tmpl w:val="99FC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1E4"/>
    <w:rsid w:val="002041E4"/>
    <w:rsid w:val="00384E2D"/>
    <w:rsid w:val="006908DF"/>
    <w:rsid w:val="007127B3"/>
    <w:rsid w:val="008C58BC"/>
    <w:rsid w:val="00AF320C"/>
    <w:rsid w:val="00E40D84"/>
    <w:rsid w:val="00E72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911CB"/>
  <w15:chartTrackingRefBased/>
  <w15:docId w15:val="{98A89FDA-6889-462F-9508-C32BC65EF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C58B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C58B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C58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205">
    <w:name w:val="citation-205"/>
    <w:basedOn w:val="DefaultParagraphFont"/>
    <w:rsid w:val="008C58BC"/>
  </w:style>
  <w:style w:type="character" w:customStyle="1" w:styleId="citation-204">
    <w:name w:val="citation-204"/>
    <w:basedOn w:val="DefaultParagraphFont"/>
    <w:rsid w:val="008C58BC"/>
  </w:style>
  <w:style w:type="character" w:customStyle="1" w:styleId="citation-203">
    <w:name w:val="citation-203"/>
    <w:basedOn w:val="DefaultParagraphFont"/>
    <w:rsid w:val="008C58BC"/>
  </w:style>
  <w:style w:type="character" w:customStyle="1" w:styleId="citation-202">
    <w:name w:val="citation-202"/>
    <w:basedOn w:val="DefaultParagraphFont"/>
    <w:rsid w:val="008C58BC"/>
  </w:style>
  <w:style w:type="character" w:styleId="Hyperlink">
    <w:name w:val="Hyperlink"/>
    <w:basedOn w:val="DefaultParagraphFont"/>
    <w:uiPriority w:val="99"/>
    <w:unhideWhenUsed/>
    <w:rsid w:val="00E40D8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0D84"/>
    <w:rPr>
      <w:color w:val="605E5C"/>
      <w:shd w:val="clear" w:color="auto" w:fill="E1DFDD"/>
    </w:rPr>
  </w:style>
  <w:style w:type="character" w:customStyle="1" w:styleId="citation-480">
    <w:name w:val="citation-480"/>
    <w:basedOn w:val="DefaultParagraphFont"/>
    <w:rsid w:val="00E72798"/>
  </w:style>
  <w:style w:type="character" w:customStyle="1" w:styleId="citation-479">
    <w:name w:val="citation-479"/>
    <w:basedOn w:val="DefaultParagraphFont"/>
    <w:rsid w:val="00E72798"/>
  </w:style>
  <w:style w:type="character" w:customStyle="1" w:styleId="citation-478">
    <w:name w:val="citation-478"/>
    <w:basedOn w:val="DefaultParagraphFont"/>
    <w:rsid w:val="00E72798"/>
  </w:style>
  <w:style w:type="character" w:customStyle="1" w:styleId="citation-477">
    <w:name w:val="citation-477"/>
    <w:basedOn w:val="DefaultParagraphFont"/>
    <w:rsid w:val="00E72798"/>
  </w:style>
  <w:style w:type="character" w:customStyle="1" w:styleId="citation-476">
    <w:name w:val="citation-476"/>
    <w:basedOn w:val="DefaultParagraphFont"/>
    <w:rsid w:val="00E727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7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68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33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5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87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27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7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60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9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1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1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5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4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user@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565</Words>
  <Characters>3226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2026-04-16T10:53:00Z</dcterms:created>
  <dcterms:modified xsi:type="dcterms:W3CDTF">2026-04-16T12:03:00Z</dcterms:modified>
</cp:coreProperties>
</file>