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1E4" w:rsidRDefault="002041E4" w:rsidP="002041E4">
      <w:pPr>
        <w:rPr>
          <w:rFonts w:ascii="Times New Roman" w:hAnsi="Times New Roman" w:cs="Times New Roman"/>
          <w:b/>
          <w:sz w:val="24"/>
          <w:szCs w:val="24"/>
        </w:rPr>
      </w:pPr>
      <w:r w:rsidRPr="002041E4">
        <w:rPr>
          <w:rFonts w:ascii="Times New Roman" w:hAnsi="Times New Roman" w:cs="Times New Roman"/>
          <w:b/>
          <w:sz w:val="24"/>
          <w:szCs w:val="24"/>
        </w:rPr>
        <w:t>Audit &amp; Annotated Test Cases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1140"/>
        <w:gridCol w:w="963"/>
        <w:gridCol w:w="1246"/>
        <w:gridCol w:w="1281"/>
        <w:gridCol w:w="1061"/>
        <w:gridCol w:w="1128"/>
        <w:gridCol w:w="768"/>
        <w:gridCol w:w="1238"/>
      </w:tblGrid>
      <w:tr w:rsidR="00AF320C" w:rsidRPr="00AF320C" w:rsidTr="00AF320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Test 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Annotation / Note</w:t>
            </w:r>
          </w:p>
        </w:tc>
      </w:tr>
      <w:tr w:rsidR="00AF320C" w:rsidRPr="00AF320C" w:rsidTr="00AF320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Valid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Verify success for valid credentials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User has valid 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1. Enter email</w:t>
            </w:r>
          </w:p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2. Enter password</w:t>
            </w:r>
          </w:p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3. Click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User is logged in and redirected to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Audit Note: Added specific redirect to expected result.</w:t>
            </w:r>
          </w:p>
        </w:tc>
      </w:tr>
      <w:tr w:rsidR="00AF320C" w:rsidRPr="00AF320C" w:rsidTr="00AF320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Invalid 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Verify failure with wrong 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User has valid 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1. Enter email</w:t>
            </w:r>
          </w:p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2. Enter wrong password</w:t>
            </w:r>
          </w:p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3. Click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Error: “Invalid username or password”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Audit Note: Standard error message confirmed.</w:t>
            </w:r>
          </w:p>
        </w:tc>
      </w:tr>
      <w:tr w:rsidR="00AF320C" w:rsidRPr="00AF320C" w:rsidTr="00AF320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Invalid email 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Verify failure for bad email 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1. Enter malformed email</w:t>
            </w:r>
          </w:p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2. Enter password</w:t>
            </w:r>
          </w:p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3. Click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Error: “Invalid email format”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Audit Note: Needs specific malformed data (e.g., missing @).</w:t>
            </w:r>
          </w:p>
        </w:tc>
      </w:tr>
      <w:tr w:rsidR="00AF320C" w:rsidRPr="00AF320C" w:rsidTr="00AF320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Blank 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Verify failure when fields are blank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1. Leave fields blank</w:t>
            </w:r>
          </w:p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2. Click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Error: “Email and password cannot be blank”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Audit Note: Added "High" priority for UX impact.</w:t>
            </w:r>
          </w:p>
        </w:tc>
      </w:tr>
      <w:tr w:rsidR="00AF320C" w:rsidRPr="00AF320C" w:rsidTr="00AF320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Case sensitivity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Verify password case-sensitivity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User has case-specific 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1. Enter email</w:t>
            </w:r>
          </w:p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2. Enter wrong case password</w:t>
            </w:r>
          </w:p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3. Click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Error: “Invalid username or password”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Audit Note: Functional and correctly mapped.</w:t>
            </w:r>
          </w:p>
        </w:tc>
      </w:tr>
      <w:tr w:rsidR="00AF320C" w:rsidRPr="00AF320C" w:rsidTr="00AF320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Prevent unauthorized DB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1. Enter ' OR '1'='1</w:t>
            </w:r>
          </w:p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2. Click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System rejects input; no access granted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NEW: Security edge case.</w:t>
            </w:r>
          </w:p>
        </w:tc>
      </w:tr>
      <w:tr w:rsidR="00AF320C" w:rsidRPr="00AF320C" w:rsidTr="00AF320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Expired 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Verify block on expired credentials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User account status is 'Expired'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1. Enter credentials</w:t>
            </w:r>
          </w:p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2. Click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Error: "Password expired. Please reset."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320C" w:rsidRPr="00AF320C" w:rsidRDefault="00AF320C" w:rsidP="00AF3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320C">
              <w:rPr>
                <w:rFonts w:ascii="Times New Roman" w:eastAsia="Times New Roman" w:hAnsi="Times New Roman" w:cs="Times New Roman"/>
                <w:sz w:val="20"/>
                <w:szCs w:val="20"/>
              </w:rPr>
              <w:t>NEW: Lifecycle edge case.</w:t>
            </w:r>
          </w:p>
        </w:tc>
      </w:tr>
    </w:tbl>
    <w:p w:rsidR="00AF320C" w:rsidRDefault="00AF320C" w:rsidP="002041E4">
      <w:pPr>
        <w:rPr>
          <w:rFonts w:ascii="Times New Roman" w:hAnsi="Times New Roman" w:cs="Times New Roman"/>
          <w:b/>
          <w:sz w:val="24"/>
          <w:szCs w:val="24"/>
        </w:rPr>
      </w:pPr>
    </w:p>
    <w:p w:rsidR="00AF320C" w:rsidRDefault="00AF320C" w:rsidP="002041E4">
      <w:pPr>
        <w:rPr>
          <w:rFonts w:ascii="Times New Roman" w:hAnsi="Times New Roman" w:cs="Times New Roman"/>
          <w:b/>
          <w:sz w:val="24"/>
          <w:szCs w:val="24"/>
        </w:rPr>
      </w:pPr>
    </w:p>
    <w:p w:rsidR="00AF320C" w:rsidRDefault="00AF320C" w:rsidP="002041E4">
      <w:pPr>
        <w:rPr>
          <w:rFonts w:ascii="Times New Roman" w:hAnsi="Times New Roman" w:cs="Times New Roman"/>
          <w:b/>
          <w:sz w:val="24"/>
          <w:szCs w:val="24"/>
        </w:rPr>
      </w:pPr>
    </w:p>
    <w:p w:rsidR="00AF320C" w:rsidRDefault="00AF320C" w:rsidP="002041E4">
      <w:pPr>
        <w:rPr>
          <w:rFonts w:ascii="Times New Roman" w:hAnsi="Times New Roman" w:cs="Times New Roman"/>
          <w:b/>
          <w:sz w:val="24"/>
          <w:szCs w:val="24"/>
        </w:rPr>
      </w:pPr>
    </w:p>
    <w:p w:rsidR="00AF320C" w:rsidRDefault="00AF320C" w:rsidP="002041E4">
      <w:pPr>
        <w:rPr>
          <w:rFonts w:ascii="Times New Roman" w:hAnsi="Times New Roman" w:cs="Times New Roman"/>
          <w:b/>
          <w:sz w:val="24"/>
          <w:szCs w:val="24"/>
        </w:rPr>
      </w:pPr>
    </w:p>
    <w:p w:rsidR="00AF320C" w:rsidRDefault="00AF320C" w:rsidP="002041E4">
      <w:pPr>
        <w:rPr>
          <w:rFonts w:ascii="Times New Roman" w:hAnsi="Times New Roman" w:cs="Times New Roman"/>
          <w:b/>
          <w:sz w:val="24"/>
          <w:szCs w:val="24"/>
        </w:rPr>
      </w:pPr>
    </w:p>
    <w:p w:rsidR="00384E2D" w:rsidRDefault="00384E2D" w:rsidP="002041E4">
      <w:pPr>
        <w:rPr>
          <w:rFonts w:ascii="Times New Roman" w:hAnsi="Times New Roman" w:cs="Times New Roman"/>
          <w:b/>
          <w:sz w:val="24"/>
          <w:szCs w:val="24"/>
        </w:rPr>
      </w:pPr>
      <w:r w:rsidRPr="00384E2D">
        <w:rPr>
          <w:rFonts w:ascii="Times New Roman" w:hAnsi="Times New Roman" w:cs="Times New Roman"/>
          <w:b/>
          <w:sz w:val="24"/>
          <w:szCs w:val="24"/>
        </w:rPr>
        <w:t>Updated Traceability Matrix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1"/>
        <w:gridCol w:w="2726"/>
        <w:gridCol w:w="1257"/>
        <w:gridCol w:w="2325"/>
        <w:gridCol w:w="1069"/>
      </w:tblGrid>
      <w:tr w:rsidR="00384E2D" w:rsidRPr="00384E2D" w:rsidTr="00384E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</w:tr>
      <w:tr w:rsidR="00384E2D" w:rsidRPr="00384E2D" w:rsidTr="00384E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Login and error handling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Valid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</w:tr>
      <w:tr w:rsidR="00384E2D" w:rsidRPr="00384E2D" w:rsidTr="00384E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Login and error handling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Invalid 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</w:tr>
      <w:tr w:rsidR="00384E2D" w:rsidRPr="00384E2D" w:rsidTr="00384E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Login and error handling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Invalid email 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</w:tr>
      <w:tr w:rsidR="00384E2D" w:rsidRPr="00384E2D" w:rsidTr="00384E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Login and error handling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Blank 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</w:tr>
      <w:tr w:rsidR="00384E2D" w:rsidRPr="00384E2D" w:rsidTr="00384E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Login and error handling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Case sensitivity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</w:tr>
      <w:tr w:rsidR="00384E2D" w:rsidRPr="00384E2D" w:rsidTr="00384E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Login and error handling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SQL Injection Attempt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</w:tr>
      <w:tr w:rsidR="00384E2D" w:rsidRPr="00384E2D" w:rsidTr="00384E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Login and error handling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Expired Password Check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4E2D" w:rsidRPr="00384E2D" w:rsidRDefault="00384E2D" w:rsidP="00384E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4E2D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</w:tr>
    </w:tbl>
    <w:p w:rsidR="00384E2D" w:rsidRDefault="00384E2D" w:rsidP="002041E4">
      <w:pPr>
        <w:rPr>
          <w:rFonts w:ascii="Times New Roman" w:hAnsi="Times New Roman" w:cs="Times New Roman"/>
          <w:sz w:val="24"/>
          <w:szCs w:val="24"/>
        </w:rPr>
      </w:pPr>
    </w:p>
    <w:p w:rsidR="008C58BC" w:rsidRPr="008C58BC" w:rsidRDefault="008C58BC" w:rsidP="008C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8BC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8C58BC" w:rsidRPr="008C58BC" w:rsidRDefault="008C58BC" w:rsidP="008C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8BC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Improvements &amp; Gaps:</w:t>
      </w:r>
    </w:p>
    <w:p w:rsidR="008C58BC" w:rsidRPr="008C58BC" w:rsidRDefault="008C58BC" w:rsidP="008C5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8B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Consolidation:</w:t>
      </w:r>
      <w:r w:rsidRPr="008C58BC">
        <w:rPr>
          <w:rFonts w:ascii="Times New Roman" w:eastAsia="Times New Roman" w:hAnsi="Times New Roman" w:cs="Times New Roman"/>
          <w:sz w:val="24"/>
          <w:szCs w:val="24"/>
        </w:rPr>
        <w:t xml:space="preserve"> I unified the test plan and traceability matrix into a single, cohesive master sheet to enhance visibility and applied distinct "Section" labels to eliminate ambiguity between functional testing steps and requirement mapping.</w:t>
      </w:r>
    </w:p>
    <w:p w:rsidR="008C58BC" w:rsidRPr="008C58BC" w:rsidRDefault="008C58BC" w:rsidP="008C5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8B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Lifecycle Gaps:</w:t>
      </w:r>
      <w:r w:rsidRPr="008C58BC">
        <w:rPr>
          <w:rFonts w:ascii="Times New Roman" w:eastAsia="Times New Roman" w:hAnsi="Times New Roman" w:cs="Times New Roman"/>
          <w:sz w:val="24"/>
          <w:szCs w:val="24"/>
        </w:rPr>
        <w:t xml:space="preserve"> The baseline plan omitted high-priority security validations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8C58BC">
        <w:rPr>
          <w:rFonts w:ascii="Times New Roman" w:eastAsia="Times New Roman" w:hAnsi="Times New Roman" w:cs="Times New Roman"/>
          <w:sz w:val="24"/>
          <w:szCs w:val="24"/>
        </w:rPr>
        <w:t xml:space="preserve">specifically </w:t>
      </w:r>
      <w:r w:rsidRPr="008C58BC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</w:t>
      </w:r>
      <w:r w:rsidRPr="008C5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58BC">
        <w:rPr>
          <w:rFonts w:ascii="Times New Roman" w:eastAsia="Times New Roman" w:hAnsi="Times New Roman" w:cs="Times New Roman"/>
          <w:b/>
          <w:bCs/>
          <w:sz w:val="24"/>
          <w:szCs w:val="24"/>
        </w:rPr>
        <w:t>account lockout thresholds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58BC">
        <w:rPr>
          <w:rFonts w:ascii="Times New Roman" w:eastAsia="Times New Roman" w:hAnsi="Times New Roman" w:cs="Times New Roman"/>
          <w:sz w:val="24"/>
          <w:szCs w:val="24"/>
        </w:rPr>
        <w:t>which are non-negotiable standards for secure, banking-grade systems.</w:t>
      </w:r>
    </w:p>
    <w:p w:rsidR="008C58BC" w:rsidRPr="008C58BC" w:rsidRDefault="008C58BC" w:rsidP="008C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8BC">
        <w:rPr>
          <w:rFonts w:ascii="Times New Roman" w:eastAsia="Times New Roman" w:hAnsi="Times New Roman" w:cs="Times New Roman"/>
          <w:b/>
          <w:bCs/>
          <w:sz w:val="24"/>
          <w:szCs w:val="24"/>
        </w:rPr>
        <w:t>Top Recommendations for QA Readiness:</w:t>
      </w:r>
    </w:p>
    <w:p w:rsidR="008C58BC" w:rsidRPr="008C58BC" w:rsidRDefault="008C58BC" w:rsidP="008C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8BC">
        <w:rPr>
          <w:rFonts w:ascii="Times New Roman" w:eastAsia="Times New Roman" w:hAnsi="Times New Roman" w:cs="Times New Roman"/>
          <w:b/>
          <w:bCs/>
          <w:sz w:val="24"/>
          <w:szCs w:val="24"/>
        </w:rPr>
        <w:t>String Standardization:</w:t>
      </w:r>
      <w:r w:rsidRPr="008C58BC">
        <w:rPr>
          <w:rFonts w:ascii="Times New Roman" w:eastAsia="Times New Roman" w:hAnsi="Times New Roman" w:cs="Times New Roman"/>
          <w:sz w:val="24"/>
          <w:szCs w:val="24"/>
        </w:rPr>
        <w:t xml:space="preserve"> Synchronize the "Expected Result" column with the exact character strings defined in the system’s backend to ensure automation scripts can accurately validate pass/fail states.</w:t>
      </w:r>
    </w:p>
    <w:p w:rsidR="008C58BC" w:rsidRPr="008C58BC" w:rsidRDefault="008C58BC" w:rsidP="008C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8BC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&amp; Input Validation:</w:t>
      </w:r>
      <w:r w:rsidRPr="008C58BC">
        <w:rPr>
          <w:rFonts w:ascii="Times New Roman" w:eastAsia="Times New Roman" w:hAnsi="Times New Roman" w:cs="Times New Roman"/>
          <w:sz w:val="24"/>
          <w:szCs w:val="24"/>
        </w:rPr>
        <w:t xml:space="preserve"> Implement specific test steps to verify system stability when handling edge cases, such as excessively long email strings or special characters, to proactively prevent buffer overflows or system crashes.</w:t>
      </w:r>
    </w:p>
    <w:p w:rsidR="00384E2D" w:rsidRPr="00384E2D" w:rsidRDefault="00384E2D" w:rsidP="002041E4">
      <w:pPr>
        <w:rPr>
          <w:rFonts w:ascii="Times New Roman" w:hAnsi="Times New Roman" w:cs="Times New Roman"/>
          <w:sz w:val="24"/>
          <w:szCs w:val="24"/>
        </w:rPr>
      </w:pPr>
    </w:p>
    <w:sectPr w:rsidR="00384E2D" w:rsidRPr="00384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011837"/>
    <w:multiLevelType w:val="multilevel"/>
    <w:tmpl w:val="3FFC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2580E"/>
    <w:multiLevelType w:val="multilevel"/>
    <w:tmpl w:val="99FC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E4"/>
    <w:rsid w:val="002041E4"/>
    <w:rsid w:val="00384E2D"/>
    <w:rsid w:val="007127B3"/>
    <w:rsid w:val="008C58BC"/>
    <w:rsid w:val="00AF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11CB"/>
  <w15:chartTrackingRefBased/>
  <w15:docId w15:val="{98A89FDA-6889-462F-9508-C32BC65E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5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58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05">
    <w:name w:val="citation-205"/>
    <w:basedOn w:val="DefaultParagraphFont"/>
    <w:rsid w:val="008C58BC"/>
  </w:style>
  <w:style w:type="character" w:customStyle="1" w:styleId="citation-204">
    <w:name w:val="citation-204"/>
    <w:basedOn w:val="DefaultParagraphFont"/>
    <w:rsid w:val="008C58BC"/>
  </w:style>
  <w:style w:type="character" w:customStyle="1" w:styleId="citation-203">
    <w:name w:val="citation-203"/>
    <w:basedOn w:val="DefaultParagraphFont"/>
    <w:rsid w:val="008C58BC"/>
  </w:style>
  <w:style w:type="character" w:customStyle="1" w:styleId="citation-202">
    <w:name w:val="citation-202"/>
    <w:basedOn w:val="DefaultParagraphFont"/>
    <w:rsid w:val="008C5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2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2026-04-16T10:53:00Z</dcterms:created>
  <dcterms:modified xsi:type="dcterms:W3CDTF">2026-04-16T11:19:00Z</dcterms:modified>
</cp:coreProperties>
</file>