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57FE8" w14:textId="77777777" w:rsidR="004E25FF" w:rsidRDefault="004E25FF">
      <w:pPr>
        <w:spacing w:after="1000"/>
      </w:pPr>
    </w:p>
    <w:p w14:paraId="3538900B" w14:textId="77777777" w:rsidR="004E25FF" w:rsidRDefault="00AF5799">
      <w:pPr>
        <w:spacing w:after="200"/>
        <w:jc w:val="center"/>
      </w:pPr>
      <w:r>
        <w:rPr>
          <w:b/>
          <w:bCs/>
          <w:color w:val="000000"/>
          <w:sz w:val="44"/>
          <w:szCs w:val="44"/>
        </w:rPr>
        <w:t>SECURE CODE REVIEW REPORT</w:t>
      </w:r>
    </w:p>
    <w:p w14:paraId="55FAC8A4" w14:textId="77777777" w:rsidR="004E25FF" w:rsidRDefault="00AF5799">
      <w:pPr>
        <w:spacing w:after="600"/>
        <w:jc w:val="center"/>
      </w:pPr>
      <w:r>
        <w:rPr>
          <w:b/>
          <w:bCs/>
          <w:color w:val="000000"/>
          <w:sz w:val="32"/>
          <w:szCs w:val="32"/>
        </w:rPr>
        <w:t>Vulpy Application</w:t>
      </w:r>
    </w:p>
    <w:p w14:paraId="10F022D5" w14:textId="77777777" w:rsidR="004E25FF" w:rsidRDefault="00AF5799">
      <w:pPr>
        <w:spacing w:after="900"/>
        <w:jc w:val="center"/>
      </w:pPr>
      <w:r>
        <w:rPr>
          <w:i/>
          <w:iCs/>
          <w:color w:val="000000"/>
          <w:sz w:val="24"/>
          <w:szCs w:val="24"/>
        </w:rPr>
        <w:t>Static &amp; Manual Source Code Analysis</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4E25FF" w14:paraId="352652FC" w14:textId="77777777">
        <w:trPr>
          <w:jc w:val="center"/>
        </w:trPr>
        <w:tc>
          <w:tcPr>
            <w:tcW w:w="2400" w:type="dxa"/>
            <w:shd w:val="clear" w:color="auto" w:fill="F2F2F2"/>
            <w:tcMar>
              <w:top w:w="100" w:type="dxa"/>
              <w:left w:w="150" w:type="dxa"/>
              <w:bottom w:w="100" w:type="dxa"/>
              <w:right w:w="150" w:type="dxa"/>
            </w:tcMar>
          </w:tcPr>
          <w:p w14:paraId="67750464" w14:textId="77777777" w:rsidR="004E25FF" w:rsidRDefault="00AF5799">
            <w:r>
              <w:rPr>
                <w:b/>
                <w:bCs/>
                <w:sz w:val="20"/>
                <w:szCs w:val="20"/>
              </w:rPr>
              <w:t>Target Application</w:t>
            </w:r>
          </w:p>
        </w:tc>
        <w:tc>
          <w:tcPr>
            <w:tcW w:w="3600" w:type="dxa"/>
            <w:tcMar>
              <w:top w:w="100" w:type="dxa"/>
              <w:left w:w="150" w:type="dxa"/>
              <w:bottom w:w="100" w:type="dxa"/>
              <w:right w:w="150" w:type="dxa"/>
            </w:tcMar>
          </w:tcPr>
          <w:p w14:paraId="0F366751" w14:textId="77777777" w:rsidR="004E25FF" w:rsidRDefault="00AF5799">
            <w:r>
              <w:rPr>
                <w:sz w:val="20"/>
                <w:szCs w:val="20"/>
              </w:rPr>
              <w:t>Vulpy (intentionally vulnerable Flask app)</w:t>
            </w:r>
          </w:p>
        </w:tc>
      </w:tr>
      <w:tr w:rsidR="004E25FF" w14:paraId="58C56B57" w14:textId="77777777">
        <w:trPr>
          <w:jc w:val="center"/>
        </w:trPr>
        <w:tc>
          <w:tcPr>
            <w:tcW w:w="2400" w:type="dxa"/>
            <w:shd w:val="clear" w:color="auto" w:fill="F2F2F2"/>
            <w:tcMar>
              <w:top w:w="100" w:type="dxa"/>
              <w:left w:w="150" w:type="dxa"/>
              <w:bottom w:w="100" w:type="dxa"/>
              <w:right w:w="150" w:type="dxa"/>
            </w:tcMar>
          </w:tcPr>
          <w:p w14:paraId="1A4A6F1B" w14:textId="77777777" w:rsidR="004E25FF" w:rsidRDefault="00AF5799">
            <w:r>
              <w:rPr>
                <w:b/>
                <w:bCs/>
                <w:sz w:val="20"/>
                <w:szCs w:val="20"/>
              </w:rPr>
              <w:t>Assessment Type</w:t>
            </w:r>
          </w:p>
        </w:tc>
        <w:tc>
          <w:tcPr>
            <w:tcW w:w="3600" w:type="dxa"/>
            <w:tcMar>
              <w:top w:w="100" w:type="dxa"/>
              <w:left w:w="150" w:type="dxa"/>
              <w:bottom w:w="100" w:type="dxa"/>
              <w:right w:w="150" w:type="dxa"/>
            </w:tcMar>
          </w:tcPr>
          <w:p w14:paraId="34952551" w14:textId="77777777" w:rsidR="004E25FF" w:rsidRDefault="00AF5799">
            <w:r>
              <w:rPr>
                <w:sz w:val="20"/>
                <w:szCs w:val="20"/>
              </w:rPr>
              <w:t>Secure Code Review (SAST + Manual Review)</w:t>
            </w:r>
          </w:p>
        </w:tc>
      </w:tr>
      <w:tr w:rsidR="004E25FF" w14:paraId="61994B05" w14:textId="77777777">
        <w:trPr>
          <w:jc w:val="center"/>
        </w:trPr>
        <w:tc>
          <w:tcPr>
            <w:tcW w:w="2400" w:type="dxa"/>
            <w:shd w:val="clear" w:color="auto" w:fill="F2F2F2"/>
            <w:tcMar>
              <w:top w:w="100" w:type="dxa"/>
              <w:left w:w="150" w:type="dxa"/>
              <w:bottom w:w="100" w:type="dxa"/>
              <w:right w:w="150" w:type="dxa"/>
            </w:tcMar>
          </w:tcPr>
          <w:p w14:paraId="28B3DD6C" w14:textId="77777777" w:rsidR="004E25FF" w:rsidRDefault="00AF5799">
            <w:r>
              <w:rPr>
                <w:b/>
                <w:bCs/>
                <w:sz w:val="20"/>
                <w:szCs w:val="20"/>
              </w:rPr>
              <w:t>Language / Framework</w:t>
            </w:r>
          </w:p>
        </w:tc>
        <w:tc>
          <w:tcPr>
            <w:tcW w:w="3600" w:type="dxa"/>
            <w:tcMar>
              <w:top w:w="100" w:type="dxa"/>
              <w:left w:w="150" w:type="dxa"/>
              <w:bottom w:w="100" w:type="dxa"/>
              <w:right w:w="150" w:type="dxa"/>
            </w:tcMar>
          </w:tcPr>
          <w:p w14:paraId="17423288" w14:textId="77777777" w:rsidR="004E25FF" w:rsidRDefault="00AF5799">
            <w:r>
              <w:rPr>
                <w:sz w:val="20"/>
                <w:szCs w:val="20"/>
              </w:rPr>
              <w:t>Python / Flask</w:t>
            </w:r>
          </w:p>
        </w:tc>
      </w:tr>
      <w:tr w:rsidR="004E25FF" w14:paraId="79DCC6DC" w14:textId="77777777">
        <w:trPr>
          <w:jc w:val="center"/>
        </w:trPr>
        <w:tc>
          <w:tcPr>
            <w:tcW w:w="2400" w:type="dxa"/>
            <w:shd w:val="clear" w:color="auto" w:fill="F2F2F2"/>
            <w:tcMar>
              <w:top w:w="100" w:type="dxa"/>
              <w:left w:w="150" w:type="dxa"/>
              <w:bottom w:w="100" w:type="dxa"/>
              <w:right w:w="150" w:type="dxa"/>
            </w:tcMar>
          </w:tcPr>
          <w:p w14:paraId="50DFE0D2" w14:textId="77777777" w:rsidR="004E25FF" w:rsidRDefault="00AF5799">
            <w:r>
              <w:rPr>
                <w:b/>
                <w:bCs/>
                <w:sz w:val="20"/>
                <w:szCs w:val="20"/>
              </w:rPr>
              <w:t>Prepared By</w:t>
            </w:r>
          </w:p>
        </w:tc>
        <w:tc>
          <w:tcPr>
            <w:tcW w:w="3600" w:type="dxa"/>
            <w:tcMar>
              <w:top w:w="100" w:type="dxa"/>
              <w:left w:w="150" w:type="dxa"/>
              <w:bottom w:w="100" w:type="dxa"/>
              <w:right w:w="150" w:type="dxa"/>
            </w:tcMar>
          </w:tcPr>
          <w:p w14:paraId="37C0C89B" w14:textId="77777777" w:rsidR="004E25FF" w:rsidRDefault="003D1826">
            <w:r>
              <w:rPr>
                <w:sz w:val="20"/>
                <w:szCs w:val="20"/>
              </w:rPr>
              <w:t>Falak Shaikh - Cybersecurity</w:t>
            </w:r>
            <w:r w:rsidR="00AF5799">
              <w:rPr>
                <w:sz w:val="20"/>
                <w:szCs w:val="20"/>
              </w:rPr>
              <w:t xml:space="preserve"> Intern</w:t>
            </w:r>
          </w:p>
        </w:tc>
      </w:tr>
      <w:tr w:rsidR="004E25FF" w14:paraId="5D704535" w14:textId="77777777">
        <w:trPr>
          <w:jc w:val="center"/>
        </w:trPr>
        <w:tc>
          <w:tcPr>
            <w:tcW w:w="2400" w:type="dxa"/>
            <w:shd w:val="clear" w:color="auto" w:fill="F2F2F2"/>
            <w:tcMar>
              <w:top w:w="100" w:type="dxa"/>
              <w:left w:w="150" w:type="dxa"/>
              <w:bottom w:w="100" w:type="dxa"/>
              <w:right w:w="150" w:type="dxa"/>
            </w:tcMar>
          </w:tcPr>
          <w:p w14:paraId="25C5DCFC" w14:textId="77777777" w:rsidR="004E25FF" w:rsidRDefault="00AF5799">
            <w:r>
              <w:rPr>
                <w:b/>
                <w:bCs/>
                <w:sz w:val="20"/>
                <w:szCs w:val="20"/>
              </w:rPr>
              <w:t>Date</w:t>
            </w:r>
          </w:p>
        </w:tc>
        <w:tc>
          <w:tcPr>
            <w:tcW w:w="3600" w:type="dxa"/>
            <w:tcMar>
              <w:top w:w="100" w:type="dxa"/>
              <w:left w:w="150" w:type="dxa"/>
              <w:bottom w:w="100" w:type="dxa"/>
              <w:right w:w="150" w:type="dxa"/>
            </w:tcMar>
          </w:tcPr>
          <w:p w14:paraId="32BB7B27" w14:textId="393DB8DC" w:rsidR="004E25FF" w:rsidRDefault="004D73A0">
            <w:r>
              <w:t>20 August 2026</w:t>
            </w:r>
          </w:p>
        </w:tc>
      </w:tr>
      <w:tr w:rsidR="004E25FF" w14:paraId="3A36756A" w14:textId="77777777">
        <w:trPr>
          <w:jc w:val="center"/>
        </w:trPr>
        <w:tc>
          <w:tcPr>
            <w:tcW w:w="2400" w:type="dxa"/>
            <w:shd w:val="clear" w:color="auto" w:fill="F2F2F2"/>
            <w:tcMar>
              <w:top w:w="100" w:type="dxa"/>
              <w:left w:w="150" w:type="dxa"/>
              <w:bottom w:w="100" w:type="dxa"/>
              <w:right w:w="150" w:type="dxa"/>
            </w:tcMar>
          </w:tcPr>
          <w:p w14:paraId="371BEB61" w14:textId="77777777" w:rsidR="004E25FF" w:rsidRDefault="00AF5799">
            <w:r>
              <w:rPr>
                <w:b/>
                <w:bCs/>
                <w:sz w:val="20"/>
                <w:szCs w:val="20"/>
              </w:rPr>
              <w:t>Classification</w:t>
            </w:r>
          </w:p>
        </w:tc>
        <w:tc>
          <w:tcPr>
            <w:tcW w:w="3600" w:type="dxa"/>
            <w:tcMar>
              <w:top w:w="100" w:type="dxa"/>
              <w:left w:w="150" w:type="dxa"/>
              <w:bottom w:w="100" w:type="dxa"/>
              <w:right w:w="150" w:type="dxa"/>
            </w:tcMar>
          </w:tcPr>
          <w:p w14:paraId="4521BC02" w14:textId="77777777" w:rsidR="004E25FF" w:rsidRDefault="004F22EF">
            <w:r>
              <w:rPr>
                <w:sz w:val="20"/>
                <w:szCs w:val="20"/>
              </w:rPr>
              <w:t>Confidential -</w:t>
            </w:r>
            <w:r w:rsidR="00AF5799">
              <w:rPr>
                <w:sz w:val="20"/>
                <w:szCs w:val="20"/>
              </w:rPr>
              <w:t xml:space="preserve"> Internal Use Only</w:t>
            </w:r>
          </w:p>
        </w:tc>
      </w:tr>
    </w:tbl>
    <w:p w14:paraId="5643316F" w14:textId="77777777" w:rsidR="004E25FF" w:rsidRDefault="004E25FF">
      <w:pPr>
        <w:spacing w:after="500"/>
      </w:pPr>
    </w:p>
    <w:p w14:paraId="6ACC4590" w14:textId="77777777" w:rsidR="004E25FF" w:rsidRDefault="00AF5799">
      <w:pPr>
        <w:spacing w:after="120"/>
        <w:jc w:val="center"/>
      </w:pPr>
      <w:r>
        <w:rPr>
          <w:b/>
          <w:bCs/>
          <w:color w:val="000000"/>
          <w:sz w:val="22"/>
          <w:szCs w:val="22"/>
        </w:rPr>
        <w:t>Version Control</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2200"/>
        <w:gridCol w:w="3000"/>
      </w:tblGrid>
      <w:tr w:rsidR="004E25FF" w14:paraId="1A2E9DC9" w14:textId="77777777">
        <w:trPr>
          <w:tblHeader/>
          <w:jc w:val="center"/>
        </w:trPr>
        <w:tc>
          <w:tcPr>
            <w:tcW w:w="1400" w:type="dxa"/>
            <w:shd w:val="clear" w:color="auto" w:fill="000000"/>
            <w:tcMar>
              <w:top w:w="80" w:type="dxa"/>
              <w:left w:w="120" w:type="dxa"/>
              <w:bottom w:w="80" w:type="dxa"/>
              <w:right w:w="120" w:type="dxa"/>
            </w:tcMar>
          </w:tcPr>
          <w:p w14:paraId="3995A823" w14:textId="77777777" w:rsidR="004E25FF" w:rsidRDefault="00AF5799">
            <w:r>
              <w:rPr>
                <w:b/>
                <w:bCs/>
                <w:color w:val="FFFFFF"/>
                <w:sz w:val="18"/>
                <w:szCs w:val="18"/>
              </w:rPr>
              <w:t>Version</w:t>
            </w:r>
          </w:p>
        </w:tc>
        <w:tc>
          <w:tcPr>
            <w:tcW w:w="1800" w:type="dxa"/>
            <w:shd w:val="clear" w:color="auto" w:fill="000000"/>
            <w:tcMar>
              <w:top w:w="80" w:type="dxa"/>
              <w:left w:w="120" w:type="dxa"/>
              <w:bottom w:w="80" w:type="dxa"/>
              <w:right w:w="120" w:type="dxa"/>
            </w:tcMar>
          </w:tcPr>
          <w:p w14:paraId="3D602640" w14:textId="77777777" w:rsidR="004E25FF" w:rsidRDefault="00AF5799">
            <w:r>
              <w:rPr>
                <w:b/>
                <w:bCs/>
                <w:color w:val="FFFFFF"/>
                <w:sz w:val="18"/>
                <w:szCs w:val="18"/>
              </w:rPr>
              <w:t>Date</w:t>
            </w:r>
          </w:p>
        </w:tc>
        <w:tc>
          <w:tcPr>
            <w:tcW w:w="2200" w:type="dxa"/>
            <w:shd w:val="clear" w:color="auto" w:fill="000000"/>
            <w:tcMar>
              <w:top w:w="80" w:type="dxa"/>
              <w:left w:w="120" w:type="dxa"/>
              <w:bottom w:w="80" w:type="dxa"/>
              <w:right w:w="120" w:type="dxa"/>
            </w:tcMar>
          </w:tcPr>
          <w:p w14:paraId="2CA82F6E" w14:textId="77777777" w:rsidR="004E25FF" w:rsidRDefault="00AF5799">
            <w:r>
              <w:rPr>
                <w:b/>
                <w:bCs/>
                <w:color w:val="FFFFFF"/>
                <w:sz w:val="18"/>
                <w:szCs w:val="18"/>
              </w:rPr>
              <w:t>Author</w:t>
            </w:r>
          </w:p>
        </w:tc>
        <w:tc>
          <w:tcPr>
            <w:tcW w:w="3000" w:type="dxa"/>
            <w:shd w:val="clear" w:color="auto" w:fill="000000"/>
            <w:tcMar>
              <w:top w:w="80" w:type="dxa"/>
              <w:left w:w="120" w:type="dxa"/>
              <w:bottom w:w="80" w:type="dxa"/>
              <w:right w:w="120" w:type="dxa"/>
            </w:tcMar>
          </w:tcPr>
          <w:p w14:paraId="4B30620E" w14:textId="77777777" w:rsidR="004E25FF" w:rsidRDefault="00AF5799">
            <w:r>
              <w:rPr>
                <w:b/>
                <w:bCs/>
                <w:color w:val="FFFFFF"/>
                <w:sz w:val="18"/>
                <w:szCs w:val="18"/>
              </w:rPr>
              <w:t>Description of Changes</w:t>
            </w:r>
          </w:p>
        </w:tc>
      </w:tr>
      <w:tr w:rsidR="004E25FF" w14:paraId="61EC263C" w14:textId="77777777">
        <w:trPr>
          <w:jc w:val="center"/>
        </w:trPr>
        <w:tc>
          <w:tcPr>
            <w:tcW w:w="1400" w:type="dxa"/>
            <w:shd w:val="clear" w:color="auto" w:fill="FFFFFF"/>
            <w:tcMar>
              <w:top w:w="80" w:type="dxa"/>
              <w:left w:w="120" w:type="dxa"/>
              <w:bottom w:w="80" w:type="dxa"/>
              <w:right w:w="120" w:type="dxa"/>
            </w:tcMar>
          </w:tcPr>
          <w:p w14:paraId="0967F4AD" w14:textId="77777777" w:rsidR="004E25FF" w:rsidRDefault="00AF5799">
            <w:r>
              <w:rPr>
                <w:sz w:val="18"/>
                <w:szCs w:val="18"/>
              </w:rPr>
              <w:t>0.1</w:t>
            </w:r>
          </w:p>
        </w:tc>
        <w:tc>
          <w:tcPr>
            <w:tcW w:w="1800" w:type="dxa"/>
            <w:shd w:val="clear" w:color="auto" w:fill="FFFFFF"/>
            <w:tcMar>
              <w:top w:w="80" w:type="dxa"/>
              <w:left w:w="120" w:type="dxa"/>
              <w:bottom w:w="80" w:type="dxa"/>
              <w:right w:w="120" w:type="dxa"/>
            </w:tcMar>
          </w:tcPr>
          <w:p w14:paraId="74223D5A" w14:textId="7A92F3D2" w:rsidR="004E25FF" w:rsidRDefault="004D73A0">
            <w:r>
              <w:t>05 August 2026</w:t>
            </w:r>
          </w:p>
        </w:tc>
        <w:tc>
          <w:tcPr>
            <w:tcW w:w="2200" w:type="dxa"/>
            <w:shd w:val="clear" w:color="auto" w:fill="FFFFFF"/>
            <w:tcMar>
              <w:top w:w="80" w:type="dxa"/>
              <w:left w:w="120" w:type="dxa"/>
              <w:bottom w:w="80" w:type="dxa"/>
              <w:right w:w="120" w:type="dxa"/>
            </w:tcMar>
          </w:tcPr>
          <w:p w14:paraId="6098A1DA" w14:textId="77777777" w:rsidR="004E25FF" w:rsidRDefault="003D1826">
            <w:r>
              <w:rPr>
                <w:sz w:val="18"/>
                <w:szCs w:val="18"/>
              </w:rPr>
              <w:t>Falak Shaikh</w:t>
            </w:r>
          </w:p>
        </w:tc>
        <w:tc>
          <w:tcPr>
            <w:tcW w:w="3000" w:type="dxa"/>
            <w:shd w:val="clear" w:color="auto" w:fill="FFFFFF"/>
            <w:tcMar>
              <w:top w:w="80" w:type="dxa"/>
              <w:left w:w="120" w:type="dxa"/>
              <w:bottom w:w="80" w:type="dxa"/>
              <w:right w:w="120" w:type="dxa"/>
            </w:tcMar>
          </w:tcPr>
          <w:p w14:paraId="5A860149" w14:textId="77777777" w:rsidR="004E25FF" w:rsidRDefault="00AF5799">
            <w:r>
              <w:rPr>
                <w:sz w:val="18"/>
                <w:szCs w:val="18"/>
              </w:rPr>
              <w:t>Initial draft — findings identified via Bandit + manual review</w:t>
            </w:r>
          </w:p>
        </w:tc>
      </w:tr>
      <w:tr w:rsidR="004E25FF" w14:paraId="506E0994" w14:textId="77777777">
        <w:trPr>
          <w:jc w:val="center"/>
        </w:trPr>
        <w:tc>
          <w:tcPr>
            <w:tcW w:w="1400" w:type="dxa"/>
            <w:shd w:val="clear" w:color="auto" w:fill="F2F2F2"/>
            <w:tcMar>
              <w:top w:w="80" w:type="dxa"/>
              <w:left w:w="120" w:type="dxa"/>
              <w:bottom w:w="80" w:type="dxa"/>
              <w:right w:w="120" w:type="dxa"/>
            </w:tcMar>
          </w:tcPr>
          <w:p w14:paraId="3B83A809" w14:textId="77777777" w:rsidR="004E25FF" w:rsidRDefault="00AF5799">
            <w:r>
              <w:rPr>
                <w:sz w:val="18"/>
                <w:szCs w:val="18"/>
              </w:rPr>
              <w:t>1.0</w:t>
            </w:r>
          </w:p>
        </w:tc>
        <w:tc>
          <w:tcPr>
            <w:tcW w:w="1800" w:type="dxa"/>
            <w:shd w:val="clear" w:color="auto" w:fill="F2F2F2"/>
            <w:tcMar>
              <w:top w:w="80" w:type="dxa"/>
              <w:left w:w="120" w:type="dxa"/>
              <w:bottom w:w="80" w:type="dxa"/>
              <w:right w:w="120" w:type="dxa"/>
            </w:tcMar>
          </w:tcPr>
          <w:p w14:paraId="44D22BC0" w14:textId="0F26A8DA" w:rsidR="004E25FF" w:rsidRDefault="004D73A0">
            <w:r>
              <w:t>15 August 2026</w:t>
            </w:r>
          </w:p>
        </w:tc>
        <w:tc>
          <w:tcPr>
            <w:tcW w:w="2200" w:type="dxa"/>
            <w:shd w:val="clear" w:color="auto" w:fill="F2F2F2"/>
            <w:tcMar>
              <w:top w:w="80" w:type="dxa"/>
              <w:left w:w="120" w:type="dxa"/>
              <w:bottom w:w="80" w:type="dxa"/>
              <w:right w:w="120" w:type="dxa"/>
            </w:tcMar>
          </w:tcPr>
          <w:p w14:paraId="4DE52D5B" w14:textId="77777777" w:rsidR="004E25FF" w:rsidRDefault="003D1826">
            <w:r>
              <w:rPr>
                <w:sz w:val="18"/>
                <w:szCs w:val="18"/>
              </w:rPr>
              <w:t>Falak Shaikh</w:t>
            </w:r>
          </w:p>
        </w:tc>
        <w:tc>
          <w:tcPr>
            <w:tcW w:w="3000" w:type="dxa"/>
            <w:shd w:val="clear" w:color="auto" w:fill="F2F2F2"/>
            <w:tcMar>
              <w:top w:w="80" w:type="dxa"/>
              <w:left w:w="120" w:type="dxa"/>
              <w:bottom w:w="80" w:type="dxa"/>
              <w:right w:w="120" w:type="dxa"/>
            </w:tcMar>
          </w:tcPr>
          <w:p w14:paraId="6C09D645" w14:textId="77777777" w:rsidR="004E25FF" w:rsidRDefault="00AF5799">
            <w:r>
              <w:rPr>
                <w:sz w:val="18"/>
                <w:szCs w:val="18"/>
              </w:rPr>
              <w:t>Added CVSS scoring, remediation code samples, version log</w:t>
            </w:r>
          </w:p>
        </w:tc>
      </w:tr>
    </w:tbl>
    <w:p w14:paraId="28725DFD" w14:textId="77777777" w:rsidR="004E25FF" w:rsidRDefault="00AF5799">
      <w:r>
        <w:br w:type="page"/>
      </w:r>
    </w:p>
    <w:p w14:paraId="468C89FA" w14:textId="77777777" w:rsidR="004E25FF" w:rsidRDefault="004E25FF">
      <w:pPr>
        <w:sectPr w:rsidR="004E25FF">
          <w:pgSz w:w="12240" w:h="15840"/>
          <w:pgMar w:top="1440" w:right="1440" w:bottom="1440" w:left="1440" w:header="708" w:footer="708" w:gutter="0"/>
          <w:cols w:space="720"/>
          <w:docGrid w:linePitch="360"/>
        </w:sectPr>
      </w:pPr>
    </w:p>
    <w:p w14:paraId="18961836" w14:textId="77777777" w:rsidR="004E25FF" w:rsidRDefault="00AF5799">
      <w:pPr>
        <w:pStyle w:val="Heading1"/>
      </w:pPr>
      <w:r>
        <w:lastRenderedPageBreak/>
        <w:t>1. Executive Summary</w:t>
      </w:r>
    </w:p>
    <w:p w14:paraId="512B81AB" w14:textId="77777777" w:rsidR="004E25FF" w:rsidRDefault="00AF5799">
      <w:pPr>
        <w:spacing w:after="160"/>
      </w:pPr>
      <w:r>
        <w:t>This report presents the results of a secure code review conducted on the Vulpy application, an intentionally vulnerable Flask-based Python application used for internal security training purposes. The review combined automated static analysis (using Bandit) with manual code inspection.</w:t>
      </w:r>
    </w:p>
    <w:p w14:paraId="0D1A63DA" w14:textId="77777777" w:rsidR="004E25FF" w:rsidRDefault="00AF5799" w:rsidP="003D1826">
      <w:pPr>
        <w:spacing w:after="160"/>
      </w:pPr>
      <w:r>
        <w:t>A total of five (5) vulnerabilities were identified: two rated High severity, two rated Medium severity, and one rated Low severity. The majority of issues relate to insecure input handling and insecure default configuration, most notably an exploitable SQL Injection vulnerability in the login flow that was successfully demonstrated to allow authentication bypass.</w:t>
      </w:r>
    </w:p>
    <w:p w14:paraId="487556CB" w14:textId="77777777" w:rsidR="004E25FF" w:rsidRDefault="00AF5799">
      <w:pPr>
        <w:spacing w:after="160"/>
      </w:pPr>
      <w:r>
        <w:t>In practical business t</w:t>
      </w:r>
      <w:r w:rsidR="003D1826">
        <w:t xml:space="preserve">erms, the most critical issue  the SQL Injection flaw </w:t>
      </w:r>
      <w:r>
        <w:t>means an attacker could log into the application without knowing any valid username or password, exactly as if they had stolen a legitimate employee or customer's credentials. Combined with the exposed debug console, an attacker could go further and take full control of the server itself, gaining the ability to view, steal, or destroy any data the application holds. If left unaddressed, this could result in a data breach involving customer or employee information, unplanned system downtime, financial loss, regulatory penalties (e.g. under data protection laws), and lasting damage to customer trust. Because these two issues require no special access or insider knowledge to exploit, they should be treated as an immediate, business-critical priority rather than routine technical debt.</w:t>
      </w:r>
    </w:p>
    <w:p w14:paraId="588F9737" w14:textId="77777777" w:rsidR="004E25FF" w:rsidRDefault="00AF5799">
      <w:pPr>
        <w:spacing w:after="160"/>
      </w:pPr>
      <w:r>
        <w:t>It is recommended that the High severity findings be remediated immediately, followed by the Medium and Low severity issues as part of routine hardening.</w:t>
      </w:r>
    </w:p>
    <w:p w14:paraId="17A90149" w14:textId="77777777" w:rsidR="004E25FF" w:rsidRDefault="00AF5799">
      <w:pPr>
        <w:pStyle w:val="Heading1"/>
      </w:pPr>
      <w:r>
        <w:t>2. Scope &amp; Methodology</w:t>
      </w:r>
    </w:p>
    <w:p w14:paraId="49A2FB00" w14:textId="77777777" w:rsidR="004E25FF" w:rsidRDefault="00AF5799">
      <w:pPr>
        <w:pStyle w:val="Heading2"/>
      </w:pPr>
      <w:r>
        <w:t>Scope</w:t>
      </w:r>
    </w:p>
    <w:p w14:paraId="0C8412A8" w14:textId="77777777" w:rsidR="004E25FF" w:rsidRDefault="003D1826">
      <w:pPr>
        <w:pStyle w:val="ListParagraph"/>
        <w:numPr>
          <w:ilvl w:val="0"/>
          <w:numId w:val="1"/>
        </w:numPr>
        <w:spacing w:after="80"/>
      </w:pPr>
      <w:r>
        <w:t>Application: Vulpy, an</w:t>
      </w:r>
      <w:r w:rsidR="00AF5799">
        <w:t xml:space="preserve"> intentionally vulnerable web application</w:t>
      </w:r>
    </w:p>
    <w:p w14:paraId="41CC80D6" w14:textId="77777777" w:rsidR="004E25FF" w:rsidRDefault="00AF5799">
      <w:pPr>
        <w:pStyle w:val="ListParagraph"/>
        <w:numPr>
          <w:ilvl w:val="0"/>
          <w:numId w:val="1"/>
        </w:numPr>
        <w:spacing w:after="80"/>
      </w:pPr>
      <w:r>
        <w:t>Language / Framework: Python (Flask)</w:t>
      </w:r>
    </w:p>
    <w:p w14:paraId="5D77685C" w14:textId="77777777" w:rsidR="004E25FF" w:rsidRDefault="00AF5799">
      <w:pPr>
        <w:pStyle w:val="ListParagraph"/>
        <w:numPr>
          <w:ilvl w:val="0"/>
          <w:numId w:val="1"/>
        </w:numPr>
        <w:spacing w:after="80"/>
      </w:pPr>
      <w:r>
        <w:t>Assessment type: Source code review (white-box), local environment only</w:t>
      </w:r>
    </w:p>
    <w:p w14:paraId="48EB6A5D" w14:textId="77777777" w:rsidR="004E25FF" w:rsidRDefault="00AF5799">
      <w:pPr>
        <w:pStyle w:val="ListParagraph"/>
        <w:numPr>
          <w:ilvl w:val="0"/>
          <w:numId w:val="1"/>
        </w:numPr>
        <w:spacing w:after="80"/>
      </w:pPr>
      <w:r>
        <w:t>Out of scope: Live/production infrastructure, network-layer testing, third-party dependencies not part of application logic</w:t>
      </w:r>
    </w:p>
    <w:p w14:paraId="0A5C3C91" w14:textId="77777777" w:rsidR="003D1826" w:rsidRDefault="003D1826">
      <w:pPr>
        <w:pStyle w:val="Heading2"/>
      </w:pPr>
    </w:p>
    <w:p w14:paraId="0F8C44CB" w14:textId="77777777" w:rsidR="004E25FF" w:rsidRDefault="00AF5799">
      <w:pPr>
        <w:pStyle w:val="Heading2"/>
      </w:pPr>
      <w:r>
        <w:t>Methodology</w:t>
      </w:r>
    </w:p>
    <w:p w14:paraId="1337E97B" w14:textId="77777777" w:rsidR="004E25FF" w:rsidRDefault="00AF5799">
      <w:pPr>
        <w:pStyle w:val="ListParagraph"/>
        <w:numPr>
          <w:ilvl w:val="0"/>
          <w:numId w:val="1"/>
        </w:numPr>
        <w:spacing w:after="80"/>
      </w:pPr>
      <w:r>
        <w:t>Automated static analysis (SAST) performed using Bandit v1.9.4</w:t>
      </w:r>
    </w:p>
    <w:p w14:paraId="6304BCF8" w14:textId="77777777" w:rsidR="004E25FF" w:rsidRDefault="00AF5799">
      <w:pPr>
        <w:pStyle w:val="ListParagraph"/>
        <w:numPr>
          <w:ilvl w:val="0"/>
          <w:numId w:val="1"/>
        </w:numPr>
        <w:spacing w:after="80"/>
      </w:pPr>
      <w:r>
        <w:t>Manual line-by-line review of application source code</w:t>
      </w:r>
    </w:p>
    <w:p w14:paraId="47D25328" w14:textId="77777777" w:rsidR="004E25FF" w:rsidRDefault="00AF5799">
      <w:pPr>
        <w:pStyle w:val="ListParagraph"/>
        <w:numPr>
          <w:ilvl w:val="0"/>
          <w:numId w:val="1"/>
        </w:numPr>
        <w:spacing w:after="80"/>
      </w:pPr>
      <w:r>
        <w:t>Local dynamic verification of selected findings (e.g. SQL injection) run only against the local Vulpy instance</w:t>
      </w:r>
    </w:p>
    <w:p w14:paraId="6ACCEFEF" w14:textId="77777777" w:rsidR="004E25FF" w:rsidRDefault="00AF5799">
      <w:pPr>
        <w:pStyle w:val="ListParagraph"/>
        <w:numPr>
          <w:ilvl w:val="0"/>
          <w:numId w:val="1"/>
        </w:numPr>
        <w:spacing w:after="80"/>
      </w:pPr>
      <w:r>
        <w:t>Each finding mapped to a Common Weakness Enumeration (CWE) identifier for standardized classification</w:t>
      </w:r>
    </w:p>
    <w:p w14:paraId="531D8BD3" w14:textId="77777777" w:rsidR="004E25FF" w:rsidRDefault="00AF5799">
      <w:pPr>
        <w:pStyle w:val="ListParagraph"/>
        <w:numPr>
          <w:ilvl w:val="0"/>
          <w:numId w:val="1"/>
        </w:numPr>
        <w:spacing w:after="80"/>
      </w:pPr>
      <w:r>
        <w:t>Each finding scored using the CVSS v3.1 base metric to support consistent, numeric risk prioritization</w:t>
      </w:r>
    </w:p>
    <w:p w14:paraId="2F89FBFD" w14:textId="77777777" w:rsidR="003D1826" w:rsidRDefault="003D1826">
      <w:pPr>
        <w:pStyle w:val="Heading2"/>
      </w:pPr>
    </w:p>
    <w:p w14:paraId="5B94E6AF" w14:textId="77777777" w:rsidR="004E25FF" w:rsidRDefault="00AF5799">
      <w:pPr>
        <w:pStyle w:val="Heading2"/>
      </w:pPr>
      <w:r>
        <w:lastRenderedPageBreak/>
        <w:t>Severity Rating Scale</w:t>
      </w:r>
    </w:p>
    <w:p w14:paraId="7A62B63D" w14:textId="77777777" w:rsidR="004E25FF" w:rsidRDefault="00AF5799">
      <w:pPr>
        <w:pStyle w:val="ListParagraph"/>
        <w:numPr>
          <w:ilvl w:val="0"/>
          <w:numId w:val="1"/>
        </w:numPr>
        <w:spacing w:after="80"/>
      </w:pPr>
      <w:r>
        <w:t>High —</w:t>
      </w:r>
      <w:r w:rsidR="003D1826">
        <w:t>&gt;</w:t>
      </w:r>
      <w:r>
        <w:t xml:space="preserve"> Directly exploitable, significant impact on confidentiality/integrity/availability</w:t>
      </w:r>
    </w:p>
    <w:p w14:paraId="37F64D3A" w14:textId="77777777" w:rsidR="004E25FF" w:rsidRDefault="00AF5799">
      <w:pPr>
        <w:pStyle w:val="ListParagraph"/>
        <w:numPr>
          <w:ilvl w:val="0"/>
          <w:numId w:val="1"/>
        </w:numPr>
        <w:spacing w:after="80"/>
      </w:pPr>
      <w:r>
        <w:t>Medium —</w:t>
      </w:r>
      <w:r w:rsidR="003D1826">
        <w:t>&gt;</w:t>
      </w:r>
      <w:r>
        <w:t xml:space="preserve"> Exploitable under certain conditions, or has moderate impact</w:t>
      </w:r>
    </w:p>
    <w:p w14:paraId="7EFD88B4" w14:textId="77777777" w:rsidR="004E25FF" w:rsidRDefault="00AF5799">
      <w:pPr>
        <w:pStyle w:val="ListParagraph"/>
        <w:numPr>
          <w:ilvl w:val="0"/>
          <w:numId w:val="1"/>
        </w:numPr>
        <w:spacing w:after="80"/>
      </w:pPr>
      <w:r>
        <w:t>Low —</w:t>
      </w:r>
      <w:r w:rsidR="003D1826">
        <w:t>&gt;</w:t>
      </w:r>
      <w:r>
        <w:t xml:space="preserve"> Limited impact, defense-in-depth / best-practice issue</w:t>
      </w:r>
    </w:p>
    <w:p w14:paraId="5F724B0A" w14:textId="77777777" w:rsidR="004E25FF" w:rsidRDefault="00AF5799">
      <w:pPr>
        <w:spacing w:after="160"/>
      </w:pPr>
      <w:r>
        <w:rPr>
          <w:i/>
          <w:iCs/>
          <w:color w:val="000000"/>
          <w:sz w:val="19"/>
          <w:szCs w:val="19"/>
        </w:rPr>
        <w:t>Note: CVSS v3.1 base scores in this report were calculated for the specific context of the Vulpy training application (local, single-user deployment). Scores may differ in a production deployment with different network exposure o</w:t>
      </w:r>
      <w:r w:rsidR="003D1826">
        <w:rPr>
          <w:i/>
          <w:iCs/>
          <w:color w:val="000000"/>
          <w:sz w:val="19"/>
          <w:szCs w:val="19"/>
        </w:rPr>
        <w:t xml:space="preserve">r authentication requirements, </w:t>
      </w:r>
      <w:r>
        <w:rPr>
          <w:i/>
          <w:iCs/>
          <w:color w:val="000000"/>
          <w:sz w:val="19"/>
          <w:szCs w:val="19"/>
        </w:rPr>
        <w:t>recalculate using the official FIRST CVSS calculator before applying these ratings elsewhere.</w:t>
      </w:r>
    </w:p>
    <w:p w14:paraId="3EB59CF8" w14:textId="77777777" w:rsidR="004E25FF" w:rsidRDefault="00AF5799">
      <w:r>
        <w:br w:type="page"/>
      </w:r>
    </w:p>
    <w:p w14:paraId="5853A3DE" w14:textId="77777777" w:rsidR="004E25FF" w:rsidRDefault="00AF5799">
      <w:pPr>
        <w:pStyle w:val="Heading1"/>
      </w:pPr>
      <w:r>
        <w:lastRenderedPageBreak/>
        <w:t>3. Findings</w:t>
      </w:r>
    </w:p>
    <w:p w14:paraId="1BC26A52" w14:textId="77777777" w:rsidR="004E25FF" w:rsidRDefault="00AF5799">
      <w:pPr>
        <w:spacing w:after="160"/>
      </w:pPr>
      <w:r>
        <w:t>The following five vulnerabilities were identified during this review, ordered by severity.</w:t>
      </w:r>
    </w:p>
    <w:p w14:paraId="0C758A22" w14:textId="6C6CC9C4" w:rsidR="004E25FF" w:rsidRDefault="00AF5799">
      <w:pPr>
        <w:pStyle w:val="Heading2"/>
        <w:spacing w:before="360"/>
      </w:pPr>
      <w:r>
        <w:rPr>
          <w:sz w:val="26"/>
          <w:szCs w:val="26"/>
        </w:rPr>
        <w:t>Finding 1:</w:t>
      </w:r>
      <w:r w:rsidR="004D73A0">
        <w:rPr>
          <w:sz w:val="26"/>
          <w:szCs w:val="26"/>
        </w:rPr>
        <w:t xml:space="preserve"> Code Injection</w:t>
      </w:r>
      <w:r>
        <w:rPr>
          <w:sz w:val="26"/>
          <w:szCs w:val="26"/>
        </w:rPr>
        <w:t xml:space="preserve"> </w:t>
      </w:r>
      <w:r w:rsidR="004D73A0">
        <w:rPr>
          <w:sz w:val="26"/>
          <w:szCs w:val="26"/>
        </w:rPr>
        <w:t>(</w:t>
      </w:r>
      <w:r>
        <w:rPr>
          <w:sz w:val="26"/>
          <w:szCs w:val="26"/>
        </w:rPr>
        <w:t>Flask Debug Mode Enabled</w:t>
      </w:r>
      <w:r w:rsidR="004D73A0">
        <w:rPr>
          <w:sz w:val="26"/>
          <w:szCs w:val="26"/>
        </w:rPr>
        <w:t xml:space="preserve">) </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E25FF" w14:paraId="3E0F8DB8" w14:textId="77777777">
        <w:tc>
          <w:tcPr>
            <w:tcW w:w="3120" w:type="dxa"/>
            <w:shd w:val="clear" w:color="auto" w:fill="F2F2F2"/>
            <w:tcMar>
              <w:top w:w="80" w:type="dxa"/>
              <w:left w:w="120" w:type="dxa"/>
              <w:bottom w:w="80" w:type="dxa"/>
              <w:right w:w="120" w:type="dxa"/>
            </w:tcMar>
          </w:tcPr>
          <w:p w14:paraId="1440F2A0" w14:textId="77777777" w:rsidR="004E25FF" w:rsidRDefault="00AF5799">
            <w:pPr>
              <w:spacing w:after="100"/>
            </w:pPr>
            <w:r>
              <w:rPr>
                <w:b/>
                <w:bCs/>
              </w:rPr>
              <w:t xml:space="preserve">Severity: </w:t>
            </w:r>
            <w:r>
              <w:rPr>
                <w:b/>
                <w:bCs/>
                <w:color w:val="000000"/>
              </w:rPr>
              <w:t>High</w:t>
            </w:r>
          </w:p>
        </w:tc>
        <w:tc>
          <w:tcPr>
            <w:tcW w:w="3120" w:type="dxa"/>
            <w:shd w:val="clear" w:color="auto" w:fill="F2F2F2"/>
            <w:tcMar>
              <w:top w:w="80" w:type="dxa"/>
              <w:left w:w="120" w:type="dxa"/>
              <w:bottom w:w="80" w:type="dxa"/>
              <w:right w:w="120" w:type="dxa"/>
            </w:tcMar>
          </w:tcPr>
          <w:p w14:paraId="1AA8A76A" w14:textId="77777777" w:rsidR="004E25FF" w:rsidRDefault="00AF5799">
            <w:pPr>
              <w:spacing w:after="100"/>
            </w:pPr>
            <w:r>
              <w:rPr>
                <w:b/>
                <w:bCs/>
              </w:rPr>
              <w:t xml:space="preserve">CWE ID: </w:t>
            </w:r>
            <w:r>
              <w:rPr>
                <w:color w:val="000000"/>
              </w:rPr>
              <w:t>CWE-489</w:t>
            </w:r>
          </w:p>
        </w:tc>
        <w:tc>
          <w:tcPr>
            <w:tcW w:w="3120" w:type="dxa"/>
            <w:shd w:val="clear" w:color="auto" w:fill="F2F2F2"/>
            <w:tcMar>
              <w:top w:w="80" w:type="dxa"/>
              <w:left w:w="120" w:type="dxa"/>
              <w:bottom w:w="80" w:type="dxa"/>
              <w:right w:w="120" w:type="dxa"/>
            </w:tcMar>
          </w:tcPr>
          <w:p w14:paraId="532B4554" w14:textId="77777777" w:rsidR="004E25FF" w:rsidRDefault="00AF5799">
            <w:pPr>
              <w:spacing w:after="100"/>
            </w:pPr>
            <w:r>
              <w:rPr>
                <w:b/>
                <w:bCs/>
              </w:rPr>
              <w:t xml:space="preserve">Status: </w:t>
            </w:r>
            <w:r>
              <w:rPr>
                <w:color w:val="000000"/>
              </w:rPr>
              <w:t>Open</w:t>
            </w:r>
          </w:p>
        </w:tc>
      </w:tr>
      <w:tr w:rsidR="004E25FF" w14:paraId="2BBA8BFC" w14:textId="77777777">
        <w:tc>
          <w:tcPr>
            <w:tcW w:w="3120" w:type="dxa"/>
            <w:shd w:val="clear" w:color="auto" w:fill="FAFAFA"/>
            <w:tcMar>
              <w:top w:w="80" w:type="dxa"/>
              <w:left w:w="120" w:type="dxa"/>
              <w:bottom w:w="80" w:type="dxa"/>
              <w:right w:w="120" w:type="dxa"/>
            </w:tcMar>
          </w:tcPr>
          <w:p w14:paraId="75BC9C64" w14:textId="77777777" w:rsidR="004E25FF" w:rsidRDefault="00AF5799">
            <w:pPr>
              <w:spacing w:after="100"/>
            </w:pPr>
            <w:r>
              <w:rPr>
                <w:b/>
                <w:bCs/>
              </w:rPr>
              <w:t xml:space="preserve">CVSS 3.1 Score: </w:t>
            </w:r>
            <w:r>
              <w:rPr>
                <w:b/>
                <w:bCs/>
                <w:color w:val="000000"/>
              </w:rPr>
              <w:t>8.1 (High)</w:t>
            </w:r>
          </w:p>
        </w:tc>
        <w:tc>
          <w:tcPr>
            <w:tcW w:w="6240" w:type="dxa"/>
            <w:gridSpan w:val="2"/>
            <w:shd w:val="clear" w:color="auto" w:fill="FAFAFA"/>
            <w:tcMar>
              <w:top w:w="80" w:type="dxa"/>
              <w:left w:w="120" w:type="dxa"/>
              <w:bottom w:w="80" w:type="dxa"/>
              <w:right w:w="120" w:type="dxa"/>
            </w:tcMar>
          </w:tcPr>
          <w:p w14:paraId="5FC88C48" w14:textId="77777777" w:rsidR="004E25FF" w:rsidRDefault="00AF5799">
            <w:r>
              <w:rPr>
                <w:b/>
                <w:bCs/>
                <w:sz w:val="19"/>
                <w:szCs w:val="19"/>
              </w:rPr>
              <w:t xml:space="preserve">Vector: </w:t>
            </w:r>
            <w:r>
              <w:rPr>
                <w:rFonts w:ascii="Consolas" w:eastAsia="Consolas" w:hAnsi="Consolas" w:cs="Consolas"/>
                <w:sz w:val="19"/>
                <w:szCs w:val="19"/>
              </w:rPr>
              <w:t>CVSS:3.1/AV:N/AC:L/PR:N/UI:N/S:U/C:H/I:H/A:N</w:t>
            </w:r>
          </w:p>
        </w:tc>
      </w:tr>
    </w:tbl>
    <w:p w14:paraId="2E99169E" w14:textId="77777777" w:rsidR="004E25FF" w:rsidRDefault="004E25FF">
      <w:pPr>
        <w:spacing w:after="120"/>
      </w:pPr>
    </w:p>
    <w:p w14:paraId="42057D98" w14:textId="77777777" w:rsidR="004E25FF" w:rsidRDefault="00AF5799">
      <w:pPr>
        <w:pStyle w:val="Heading2"/>
      </w:pPr>
      <w:r>
        <w:t>Description</w:t>
      </w:r>
    </w:p>
    <w:p w14:paraId="67B01405" w14:textId="77777777" w:rsidR="004E25FF" w:rsidRDefault="00AF5799">
      <w:pPr>
        <w:spacing w:after="160"/>
      </w:pPr>
      <w:r>
        <w:t>The Flask application is configured to run with debug=True. When debug mode is enabled in a Flask application, the built-in Werkzeug interactive debugger becomes accessible. If an unhandled exception occurs, this debugger can expose a Python console directly in the browser, allowing arbitrary code execution on the server.</w:t>
      </w:r>
    </w:p>
    <w:p w14:paraId="68FD01EB" w14:textId="77777777" w:rsidR="004E25FF" w:rsidRDefault="00AF5799">
      <w:pPr>
        <w:pStyle w:val="Heading2"/>
      </w:pPr>
      <w:r>
        <w:t>Vulnerable Code</w:t>
      </w:r>
    </w:p>
    <w:tbl>
      <w:tblPr>
        <w:tblW w:w="9360" w:type="dxa"/>
        <w:tblInd w:w="15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25FF" w14:paraId="73C30840" w14:textId="77777777">
        <w:tc>
          <w:tcPr>
            <w:tcW w:w="9360" w:type="dxa"/>
            <w:shd w:val="clear" w:color="auto" w:fill="F2F2F2"/>
            <w:tcMar>
              <w:top w:w="120" w:type="dxa"/>
              <w:left w:w="160" w:type="dxa"/>
              <w:bottom w:w="120" w:type="dxa"/>
              <w:right w:w="160" w:type="dxa"/>
            </w:tcMar>
          </w:tcPr>
          <w:p w14:paraId="4D3F891C" w14:textId="77777777" w:rsidR="004E25FF" w:rsidRDefault="00AF5799">
            <w:pPr>
              <w:spacing w:after="20"/>
            </w:pPr>
            <w:r>
              <w:rPr>
                <w:rFonts w:ascii="Consolas" w:eastAsia="Consolas" w:hAnsi="Consolas" w:cs="Consolas"/>
                <w:color w:val="000000"/>
                <w:sz w:val="19"/>
                <w:szCs w:val="19"/>
              </w:rPr>
              <w:t>app.py</w:t>
            </w:r>
          </w:p>
          <w:p w14:paraId="197BD0DD" w14:textId="77777777" w:rsidR="004E25FF" w:rsidRDefault="004E25FF">
            <w:pPr>
              <w:spacing w:after="20"/>
            </w:pPr>
          </w:p>
          <w:p w14:paraId="3E087205" w14:textId="77777777" w:rsidR="004E25FF" w:rsidRDefault="00AF5799">
            <w:pPr>
              <w:spacing w:after="20"/>
            </w:pPr>
            <w:r>
              <w:rPr>
                <w:rFonts w:ascii="Consolas" w:eastAsia="Consolas" w:hAnsi="Consolas" w:cs="Consolas"/>
                <w:color w:val="000000"/>
                <w:sz w:val="19"/>
                <w:szCs w:val="19"/>
              </w:rPr>
              <w:t>if __name__ == '__main__':</w:t>
            </w:r>
          </w:p>
          <w:p w14:paraId="650B0B72" w14:textId="77777777" w:rsidR="004E25FF" w:rsidRDefault="00AF5799">
            <w:pPr>
              <w:spacing w:after="20"/>
            </w:pPr>
            <w:r>
              <w:rPr>
                <w:rFonts w:ascii="Consolas" w:eastAsia="Consolas" w:hAnsi="Consolas" w:cs="Consolas"/>
                <w:color w:val="000000"/>
                <w:sz w:val="19"/>
                <w:szCs w:val="19"/>
              </w:rPr>
              <w:t xml:space="preserve">    app.run(debug=True, host='0.0.0.0')</w:t>
            </w:r>
          </w:p>
        </w:tc>
      </w:tr>
    </w:tbl>
    <w:p w14:paraId="1C207869" w14:textId="77777777" w:rsidR="004E25FF" w:rsidRDefault="004E25FF">
      <w:pPr>
        <w:spacing w:after="120"/>
      </w:pPr>
    </w:p>
    <w:p w14:paraId="24B8230C" w14:textId="77777777" w:rsidR="004E25FF" w:rsidRDefault="00AF5799">
      <w:pPr>
        <w:pStyle w:val="Heading2"/>
      </w:pPr>
      <w:r>
        <w:t>Impact</w:t>
      </w:r>
    </w:p>
    <w:p w14:paraId="4725411A" w14:textId="77777777" w:rsidR="004E25FF" w:rsidRDefault="00AF5799">
      <w:pPr>
        <w:spacing w:after="160"/>
      </w:pPr>
      <w:r>
        <w:t>If this configuration reaches a production or externally reachable environment, an attacker who triggers an unhandled exception could gain an interactive Python shell on the server — leading to full remote code execution, data exfiltration, or complete system compromise.</w:t>
      </w:r>
    </w:p>
    <w:p w14:paraId="7B3F4FB1" w14:textId="77777777" w:rsidR="004E25FF" w:rsidRDefault="00AF5799">
      <w:pPr>
        <w:pStyle w:val="Heading2"/>
      </w:pPr>
      <w:r>
        <w:t>Remediation</w:t>
      </w:r>
    </w:p>
    <w:p w14:paraId="46E143EB" w14:textId="77777777" w:rsidR="004E25FF" w:rsidRDefault="00AF5799">
      <w:pPr>
        <w:spacing w:after="160"/>
      </w:pPr>
      <w:r>
        <w:t>Disable debug mode in all non-development environments. Set debug=False by default, and drive it from an environment variable that defaults to False. Ensure CI/CD pipelines and deployment configs never set this flag to true in production.</w:t>
      </w:r>
    </w:p>
    <w:p w14:paraId="4AF769B5" w14:textId="77777777" w:rsidR="004E25FF" w:rsidRDefault="00AF5799">
      <w:pPr>
        <w:spacing w:after="60"/>
      </w:pPr>
      <w:r>
        <w:rPr>
          <w:b/>
          <w:bCs/>
          <w:color w:val="000000"/>
          <w:sz w:val="20"/>
          <w:szCs w:val="20"/>
        </w:rPr>
        <w:t>Fixed Code (Remediated):</w:t>
      </w:r>
    </w:p>
    <w:tbl>
      <w:tblPr>
        <w:tblW w:w="9360" w:type="dxa"/>
        <w:tblInd w:w="150" w:type="dxa"/>
        <w:tblBorders>
          <w:top w:val="single" w:sz="4" w:space="0" w:color="000000"/>
          <w:left w:val="single" w:sz="2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25FF" w14:paraId="7F98D257" w14:textId="77777777">
        <w:tc>
          <w:tcPr>
            <w:tcW w:w="9360" w:type="dxa"/>
            <w:shd w:val="clear" w:color="auto" w:fill="FFFFFF"/>
            <w:tcMar>
              <w:top w:w="120" w:type="dxa"/>
              <w:left w:w="160" w:type="dxa"/>
              <w:bottom w:w="120" w:type="dxa"/>
              <w:right w:w="160" w:type="dxa"/>
            </w:tcMar>
          </w:tcPr>
          <w:p w14:paraId="109F2EB5" w14:textId="77777777" w:rsidR="004E25FF" w:rsidRDefault="00AF5799">
            <w:pPr>
              <w:spacing w:after="20"/>
            </w:pPr>
            <w:r>
              <w:rPr>
                <w:rFonts w:ascii="Consolas" w:eastAsia="Consolas" w:hAnsi="Consolas" w:cs="Consolas"/>
                <w:color w:val="000000"/>
                <w:sz w:val="19"/>
                <w:szCs w:val="19"/>
              </w:rPr>
              <w:t>app.py</w:t>
            </w:r>
          </w:p>
          <w:p w14:paraId="45CF8316" w14:textId="77777777" w:rsidR="004E25FF" w:rsidRDefault="004E25FF">
            <w:pPr>
              <w:spacing w:after="20"/>
            </w:pPr>
          </w:p>
          <w:p w14:paraId="44E4B8B6" w14:textId="77777777" w:rsidR="004E25FF" w:rsidRDefault="00AF5799">
            <w:pPr>
              <w:spacing w:after="20"/>
            </w:pPr>
            <w:r>
              <w:rPr>
                <w:rFonts w:ascii="Consolas" w:eastAsia="Consolas" w:hAnsi="Consolas" w:cs="Consolas"/>
                <w:color w:val="000000"/>
                <w:sz w:val="19"/>
                <w:szCs w:val="19"/>
              </w:rPr>
              <w:t>import os</w:t>
            </w:r>
          </w:p>
          <w:p w14:paraId="158EF02B" w14:textId="77777777" w:rsidR="004E25FF" w:rsidRDefault="004E25FF">
            <w:pPr>
              <w:spacing w:after="20"/>
            </w:pPr>
          </w:p>
          <w:p w14:paraId="27A05121" w14:textId="77777777" w:rsidR="004E25FF" w:rsidRDefault="00AF5799">
            <w:pPr>
              <w:spacing w:after="20"/>
            </w:pPr>
            <w:r>
              <w:rPr>
                <w:rFonts w:ascii="Consolas" w:eastAsia="Consolas" w:hAnsi="Consolas" w:cs="Consolas"/>
                <w:color w:val="000000"/>
                <w:sz w:val="19"/>
                <w:szCs w:val="19"/>
              </w:rPr>
              <w:t>if __name__ == '__main__':</w:t>
            </w:r>
          </w:p>
          <w:p w14:paraId="4C55189C" w14:textId="77777777" w:rsidR="004E25FF" w:rsidRDefault="00AF5799">
            <w:pPr>
              <w:spacing w:after="20"/>
            </w:pPr>
            <w:r>
              <w:rPr>
                <w:rFonts w:ascii="Consolas" w:eastAsia="Consolas" w:hAnsi="Consolas" w:cs="Consolas"/>
                <w:color w:val="000000"/>
                <w:sz w:val="19"/>
                <w:szCs w:val="19"/>
              </w:rPr>
              <w:t xml:space="preserve">    debug_mode = os.environ.get('FLASK_DEBUG', 'false').lower() == 'true'</w:t>
            </w:r>
          </w:p>
          <w:p w14:paraId="779DE64B" w14:textId="77777777" w:rsidR="004E25FF" w:rsidRDefault="00AF5799">
            <w:pPr>
              <w:spacing w:after="20"/>
            </w:pPr>
            <w:r>
              <w:rPr>
                <w:rFonts w:ascii="Consolas" w:eastAsia="Consolas" w:hAnsi="Consolas" w:cs="Consolas"/>
                <w:color w:val="000000"/>
                <w:sz w:val="19"/>
                <w:szCs w:val="19"/>
              </w:rPr>
              <w:t xml:space="preserve">    app.run(debug=debug_mode, host='127.0.0.1')</w:t>
            </w:r>
          </w:p>
        </w:tc>
      </w:tr>
    </w:tbl>
    <w:p w14:paraId="24CA40A1" w14:textId="77777777" w:rsidR="004E25FF" w:rsidRDefault="004E25FF">
      <w:pPr>
        <w:spacing w:after="100"/>
      </w:pPr>
    </w:p>
    <w:p w14:paraId="7E1E1F0D" w14:textId="77777777" w:rsidR="004E25FF" w:rsidRDefault="00AF5799">
      <w:pPr>
        <w:pStyle w:val="Heading2"/>
        <w:spacing w:before="360"/>
      </w:pPr>
      <w:r>
        <w:rPr>
          <w:sz w:val="26"/>
          <w:szCs w:val="26"/>
        </w:rPr>
        <w:lastRenderedPageBreak/>
        <w:t>Finding 2: SQL Injection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E25FF" w14:paraId="04D452BF" w14:textId="77777777">
        <w:tc>
          <w:tcPr>
            <w:tcW w:w="3120" w:type="dxa"/>
            <w:shd w:val="clear" w:color="auto" w:fill="F2F2F2"/>
            <w:tcMar>
              <w:top w:w="80" w:type="dxa"/>
              <w:left w:w="120" w:type="dxa"/>
              <w:bottom w:w="80" w:type="dxa"/>
              <w:right w:w="120" w:type="dxa"/>
            </w:tcMar>
          </w:tcPr>
          <w:p w14:paraId="649A2943" w14:textId="77777777" w:rsidR="004E25FF" w:rsidRDefault="00AF5799">
            <w:pPr>
              <w:spacing w:after="100"/>
            </w:pPr>
            <w:r>
              <w:rPr>
                <w:b/>
                <w:bCs/>
              </w:rPr>
              <w:t xml:space="preserve">Severity: </w:t>
            </w:r>
            <w:r>
              <w:rPr>
                <w:b/>
                <w:bCs/>
                <w:color w:val="000000"/>
              </w:rPr>
              <w:t>High</w:t>
            </w:r>
          </w:p>
        </w:tc>
        <w:tc>
          <w:tcPr>
            <w:tcW w:w="3120" w:type="dxa"/>
            <w:shd w:val="clear" w:color="auto" w:fill="F2F2F2"/>
            <w:tcMar>
              <w:top w:w="80" w:type="dxa"/>
              <w:left w:w="120" w:type="dxa"/>
              <w:bottom w:w="80" w:type="dxa"/>
              <w:right w:w="120" w:type="dxa"/>
            </w:tcMar>
          </w:tcPr>
          <w:p w14:paraId="092DCCC7" w14:textId="77777777" w:rsidR="004E25FF" w:rsidRDefault="00AF5799">
            <w:pPr>
              <w:spacing w:after="100"/>
            </w:pPr>
            <w:r>
              <w:rPr>
                <w:b/>
                <w:bCs/>
              </w:rPr>
              <w:t xml:space="preserve">CWE ID: </w:t>
            </w:r>
            <w:r>
              <w:rPr>
                <w:color w:val="000000"/>
              </w:rPr>
              <w:t>CWE-89</w:t>
            </w:r>
          </w:p>
        </w:tc>
        <w:tc>
          <w:tcPr>
            <w:tcW w:w="3120" w:type="dxa"/>
            <w:shd w:val="clear" w:color="auto" w:fill="F2F2F2"/>
            <w:tcMar>
              <w:top w:w="80" w:type="dxa"/>
              <w:left w:w="120" w:type="dxa"/>
              <w:bottom w:w="80" w:type="dxa"/>
              <w:right w:w="120" w:type="dxa"/>
            </w:tcMar>
          </w:tcPr>
          <w:p w14:paraId="3D15B52D" w14:textId="77777777" w:rsidR="004E25FF" w:rsidRDefault="00AF5799">
            <w:pPr>
              <w:spacing w:after="100"/>
            </w:pPr>
            <w:r>
              <w:rPr>
                <w:b/>
                <w:bCs/>
              </w:rPr>
              <w:t xml:space="preserve">Status: </w:t>
            </w:r>
            <w:r>
              <w:rPr>
                <w:color w:val="000000"/>
              </w:rPr>
              <w:t>Open</w:t>
            </w:r>
          </w:p>
        </w:tc>
      </w:tr>
      <w:tr w:rsidR="004E25FF" w14:paraId="7AED8819" w14:textId="77777777">
        <w:tc>
          <w:tcPr>
            <w:tcW w:w="3120" w:type="dxa"/>
            <w:shd w:val="clear" w:color="auto" w:fill="FAFAFA"/>
            <w:tcMar>
              <w:top w:w="80" w:type="dxa"/>
              <w:left w:w="120" w:type="dxa"/>
              <w:bottom w:w="80" w:type="dxa"/>
              <w:right w:w="120" w:type="dxa"/>
            </w:tcMar>
          </w:tcPr>
          <w:p w14:paraId="6077233B" w14:textId="77777777" w:rsidR="004E25FF" w:rsidRDefault="00AF5799">
            <w:pPr>
              <w:spacing w:after="100"/>
            </w:pPr>
            <w:r>
              <w:rPr>
                <w:b/>
                <w:bCs/>
              </w:rPr>
              <w:t xml:space="preserve">CVSS 3.1 Score: </w:t>
            </w:r>
            <w:r>
              <w:rPr>
                <w:b/>
                <w:bCs/>
                <w:color w:val="000000"/>
              </w:rPr>
              <w:t>8.6 (High)</w:t>
            </w:r>
          </w:p>
        </w:tc>
        <w:tc>
          <w:tcPr>
            <w:tcW w:w="6240" w:type="dxa"/>
            <w:gridSpan w:val="2"/>
            <w:shd w:val="clear" w:color="auto" w:fill="FAFAFA"/>
            <w:tcMar>
              <w:top w:w="80" w:type="dxa"/>
              <w:left w:w="120" w:type="dxa"/>
              <w:bottom w:w="80" w:type="dxa"/>
              <w:right w:w="120" w:type="dxa"/>
            </w:tcMar>
          </w:tcPr>
          <w:p w14:paraId="558F70F7" w14:textId="77777777" w:rsidR="004E25FF" w:rsidRDefault="00AF5799">
            <w:r>
              <w:rPr>
                <w:b/>
                <w:bCs/>
                <w:sz w:val="19"/>
                <w:szCs w:val="19"/>
              </w:rPr>
              <w:t xml:space="preserve">Vector: </w:t>
            </w:r>
            <w:r>
              <w:rPr>
                <w:rFonts w:ascii="Consolas" w:eastAsia="Consolas" w:hAnsi="Consolas" w:cs="Consolas"/>
                <w:sz w:val="19"/>
                <w:szCs w:val="19"/>
              </w:rPr>
              <w:t>CVSS:3.1/AV:N/AC:L/PR:N/UI:N/S:U/C:H/I:H/A:N</w:t>
            </w:r>
          </w:p>
        </w:tc>
      </w:tr>
    </w:tbl>
    <w:p w14:paraId="058B1528" w14:textId="77777777" w:rsidR="004E25FF" w:rsidRDefault="004E25FF">
      <w:pPr>
        <w:spacing w:after="120"/>
      </w:pPr>
    </w:p>
    <w:p w14:paraId="43B74C90" w14:textId="77777777" w:rsidR="004E25FF" w:rsidRDefault="00AF5799">
      <w:pPr>
        <w:pStyle w:val="Heading2"/>
      </w:pPr>
      <w:r>
        <w:t>Description</w:t>
      </w:r>
    </w:p>
    <w:p w14:paraId="6A011085" w14:textId="77777777" w:rsidR="004E25FF" w:rsidRDefault="00AF5799">
      <w:pPr>
        <w:spacing w:after="160"/>
      </w:pPr>
      <w:r>
        <w:t>User-supplied input (username/password fields) is concatenated directly into a SQL query using Python string formatting instead of parameterized queries. This allows an attacker to inject arbitrary SQL syntax that changes the intended logic of the query.</w:t>
      </w:r>
    </w:p>
    <w:p w14:paraId="45E3A0D9" w14:textId="77777777" w:rsidR="004E25FF" w:rsidRDefault="00AF5799">
      <w:pPr>
        <w:pStyle w:val="Heading2"/>
      </w:pPr>
      <w:r>
        <w:t>Vulnerable Code</w:t>
      </w:r>
    </w:p>
    <w:tbl>
      <w:tblPr>
        <w:tblW w:w="9360" w:type="dxa"/>
        <w:tblInd w:w="15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25FF" w14:paraId="16539A30" w14:textId="77777777">
        <w:tc>
          <w:tcPr>
            <w:tcW w:w="9360" w:type="dxa"/>
            <w:shd w:val="clear" w:color="auto" w:fill="F2F2F2"/>
            <w:tcMar>
              <w:top w:w="120" w:type="dxa"/>
              <w:left w:w="160" w:type="dxa"/>
              <w:bottom w:w="120" w:type="dxa"/>
              <w:right w:w="160" w:type="dxa"/>
            </w:tcMar>
          </w:tcPr>
          <w:p w14:paraId="489E7933" w14:textId="77777777" w:rsidR="004E25FF" w:rsidRDefault="00AF5799">
            <w:pPr>
              <w:spacing w:after="20"/>
            </w:pPr>
            <w:r>
              <w:rPr>
                <w:rFonts w:ascii="Consolas" w:eastAsia="Consolas" w:hAnsi="Consolas" w:cs="Consolas"/>
                <w:color w:val="000000"/>
                <w:sz w:val="19"/>
                <w:szCs w:val="19"/>
              </w:rPr>
              <w:t>db.py</w:t>
            </w:r>
          </w:p>
          <w:p w14:paraId="029C879A" w14:textId="77777777" w:rsidR="004E25FF" w:rsidRDefault="004E25FF">
            <w:pPr>
              <w:spacing w:after="20"/>
            </w:pPr>
          </w:p>
          <w:p w14:paraId="4A0ACBE7" w14:textId="77777777" w:rsidR="004E25FF" w:rsidRDefault="00AF5799">
            <w:pPr>
              <w:spacing w:after="20"/>
            </w:pPr>
            <w:r>
              <w:rPr>
                <w:rFonts w:ascii="Consolas" w:eastAsia="Consolas" w:hAnsi="Consolas" w:cs="Consolas"/>
                <w:color w:val="000000"/>
                <w:sz w:val="19"/>
                <w:szCs w:val="19"/>
              </w:rPr>
              <w:t>query = "SELECT * FROM users WHERE username = '%s' AND password = '%s'" % (username, password)</w:t>
            </w:r>
          </w:p>
          <w:p w14:paraId="1B3D362A" w14:textId="77777777" w:rsidR="004E25FF" w:rsidRDefault="00AF5799">
            <w:pPr>
              <w:spacing w:after="20"/>
            </w:pPr>
            <w:r>
              <w:rPr>
                <w:rFonts w:ascii="Consolas" w:eastAsia="Consolas" w:hAnsi="Consolas" w:cs="Consolas"/>
                <w:color w:val="000000"/>
                <w:sz w:val="19"/>
                <w:szCs w:val="19"/>
              </w:rPr>
              <w:t>cursor.execute(query)</w:t>
            </w:r>
          </w:p>
        </w:tc>
      </w:tr>
    </w:tbl>
    <w:p w14:paraId="204EEE5E" w14:textId="77777777" w:rsidR="004E25FF" w:rsidRDefault="004E25FF">
      <w:pPr>
        <w:spacing w:after="120"/>
      </w:pPr>
    </w:p>
    <w:p w14:paraId="0F1B5834" w14:textId="77777777" w:rsidR="00AF5799" w:rsidRDefault="00000000">
      <w:pPr>
        <w:pStyle w:val="Heading2"/>
      </w:pPr>
      <w:r>
        <w:rPr>
          <w:noProof/>
        </w:rPr>
        <w:pict w14:anchorId="46FB1AF2">
          <v:rect id="_x0000_s1026" style="position:absolute;margin-left:-.95pt;margin-top:25.3pt;width:468.45pt;height:110.4pt;z-index:251659264" filled="f"/>
        </w:pict>
      </w:r>
      <w:r w:rsidR="00AF5799">
        <w:t>Proof of Concept / Evidence</w:t>
      </w:r>
    </w:p>
    <w:p w14:paraId="27138461" w14:textId="77777777" w:rsidR="004E25FF" w:rsidRDefault="003D1826">
      <w:pPr>
        <w:pStyle w:val="Heading2"/>
      </w:pPr>
      <w:r>
        <w:rPr>
          <w:noProof/>
        </w:rPr>
        <w:drawing>
          <wp:inline distT="0" distB="0" distL="0" distR="0" wp14:anchorId="2A4583FE" wp14:editId="47E56517">
            <wp:extent cx="5887974" cy="481584"/>
            <wp:effectExtent l="19050" t="0" r="0" b="0"/>
            <wp:docPr id="6" name="Picture 4" descr="loginbyp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bypass.png"/>
                    <pic:cNvPicPr/>
                  </pic:nvPicPr>
                  <pic:blipFill>
                    <a:blip r:embed="rId5"/>
                    <a:stretch>
                      <a:fillRect/>
                    </a:stretch>
                  </pic:blipFill>
                  <pic:spPr>
                    <a:xfrm>
                      <a:off x="0" y="0"/>
                      <a:ext cx="5896716" cy="482299"/>
                    </a:xfrm>
                    <a:prstGeom prst="rect">
                      <a:avLst/>
                    </a:prstGeom>
                  </pic:spPr>
                </pic:pic>
              </a:graphicData>
            </a:graphic>
          </wp:inline>
        </w:drawing>
      </w:r>
    </w:p>
    <w:p w14:paraId="32CA4DA3" w14:textId="77777777" w:rsidR="003D1826" w:rsidRDefault="003D1826">
      <w:pPr>
        <w:pStyle w:val="Heading2"/>
      </w:pPr>
      <w:r>
        <w:rPr>
          <w:noProof/>
        </w:rPr>
        <w:drawing>
          <wp:anchor distT="0" distB="0" distL="114300" distR="114300" simplePos="0" relativeHeight="251658240" behindDoc="0" locked="0" layoutInCell="1" allowOverlap="1" wp14:anchorId="4663F793" wp14:editId="041DA28A">
            <wp:simplePos x="0" y="0"/>
            <wp:positionH relativeFrom="column">
              <wp:posOffset>19050</wp:posOffset>
            </wp:positionH>
            <wp:positionV relativeFrom="paragraph">
              <wp:posOffset>91821</wp:posOffset>
            </wp:positionV>
            <wp:extent cx="5766435" cy="566928"/>
            <wp:effectExtent l="19050" t="0" r="5715" b="0"/>
            <wp:wrapNone/>
            <wp:docPr id="4" name="Picture 1" descr="loginp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ass.png"/>
                    <pic:cNvPicPr/>
                  </pic:nvPicPr>
                  <pic:blipFill>
                    <a:blip r:embed="rId6"/>
                    <a:stretch>
                      <a:fillRect/>
                    </a:stretch>
                  </pic:blipFill>
                  <pic:spPr>
                    <a:xfrm>
                      <a:off x="0" y="0"/>
                      <a:ext cx="5766435" cy="566928"/>
                    </a:xfrm>
                    <a:prstGeom prst="rect">
                      <a:avLst/>
                    </a:prstGeom>
                  </pic:spPr>
                </pic:pic>
              </a:graphicData>
            </a:graphic>
          </wp:anchor>
        </w:drawing>
      </w:r>
    </w:p>
    <w:p w14:paraId="16113C3C" w14:textId="77777777" w:rsidR="003D1826" w:rsidRDefault="003D1826" w:rsidP="00AF5799">
      <w:pPr>
        <w:pStyle w:val="Heading2"/>
        <w:jc w:val="right"/>
      </w:pPr>
    </w:p>
    <w:p w14:paraId="2E40915B" w14:textId="77777777" w:rsidR="00AF5799" w:rsidRDefault="00AF5799" w:rsidP="00AF5799">
      <w:pPr>
        <w:pStyle w:val="Heading2"/>
        <w:jc w:val="right"/>
      </w:pPr>
    </w:p>
    <w:p w14:paraId="7E151570" w14:textId="77777777" w:rsidR="004E25FF" w:rsidRDefault="00AF5799">
      <w:pPr>
        <w:spacing w:after="160"/>
      </w:pPr>
      <w:r>
        <w:t>Using the payload ' OR '1'='1 in the username field on the local Vulpy login form bypassed authentication and logged in as the first user in the database, without knowledge of a valid password. This was reproduced only against the local test instance and confirms the vulnerability is practically exploitable, not just theoretical.</w:t>
      </w:r>
    </w:p>
    <w:p w14:paraId="09E47189" w14:textId="77777777" w:rsidR="004E25FF" w:rsidRDefault="00AF5799">
      <w:pPr>
        <w:pStyle w:val="Heading2"/>
      </w:pPr>
      <w:r>
        <w:t>Impact</w:t>
      </w:r>
    </w:p>
    <w:p w14:paraId="1BE45463" w14:textId="77777777" w:rsidR="004E25FF" w:rsidRDefault="00AF5799">
      <w:pPr>
        <w:spacing w:after="160"/>
      </w:pPr>
      <w:r>
        <w:t xml:space="preserve">An attacker can manipulate the query to bypass authentication entirely (e.g. logging in without valid credentials), extract other users' data, or in the worst case </w:t>
      </w:r>
      <w:r w:rsidR="003D1826">
        <w:t>modify/delete database records</w:t>
      </w:r>
      <w:r>
        <w:t xml:space="preserve"> a complete breakdown of the application's access control.</w:t>
      </w:r>
    </w:p>
    <w:p w14:paraId="2186159C" w14:textId="77777777" w:rsidR="004E25FF" w:rsidRDefault="00AF5799">
      <w:pPr>
        <w:pStyle w:val="Heading2"/>
      </w:pPr>
      <w:r>
        <w:t>Remediation</w:t>
      </w:r>
    </w:p>
    <w:p w14:paraId="2FF7CBA1" w14:textId="77777777" w:rsidR="004E25FF" w:rsidRDefault="00AF5799">
      <w:pPr>
        <w:spacing w:after="160"/>
      </w:pPr>
      <w:r>
        <w:t>Always use parameterized queries / prepared statements. Never build SQL strings via %-formatting, .format(), or f-strings with untrusted input. Consider using an ORM (e.g. SQLAlchemy) which parameterizes queries by default.</w:t>
      </w:r>
    </w:p>
    <w:p w14:paraId="504B9DAE" w14:textId="77777777" w:rsidR="004E25FF" w:rsidRDefault="00AF5799">
      <w:pPr>
        <w:spacing w:after="60"/>
      </w:pPr>
      <w:r>
        <w:rPr>
          <w:b/>
          <w:bCs/>
          <w:color w:val="000000"/>
          <w:sz w:val="20"/>
          <w:szCs w:val="20"/>
        </w:rPr>
        <w:lastRenderedPageBreak/>
        <w:t>Fixed Code (Remediated):</w:t>
      </w:r>
    </w:p>
    <w:tbl>
      <w:tblPr>
        <w:tblW w:w="9360" w:type="dxa"/>
        <w:tblInd w:w="150" w:type="dxa"/>
        <w:tblBorders>
          <w:top w:val="single" w:sz="4" w:space="0" w:color="000000"/>
          <w:left w:val="single" w:sz="2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25FF" w14:paraId="3F41C772" w14:textId="77777777">
        <w:tc>
          <w:tcPr>
            <w:tcW w:w="9360" w:type="dxa"/>
            <w:shd w:val="clear" w:color="auto" w:fill="FFFFFF"/>
            <w:tcMar>
              <w:top w:w="120" w:type="dxa"/>
              <w:left w:w="160" w:type="dxa"/>
              <w:bottom w:w="120" w:type="dxa"/>
              <w:right w:w="160" w:type="dxa"/>
            </w:tcMar>
          </w:tcPr>
          <w:p w14:paraId="7FECECE8" w14:textId="77777777" w:rsidR="004E25FF" w:rsidRDefault="00AF5799">
            <w:pPr>
              <w:spacing w:after="20"/>
            </w:pPr>
            <w:r>
              <w:rPr>
                <w:rFonts w:ascii="Consolas" w:eastAsia="Consolas" w:hAnsi="Consolas" w:cs="Consolas"/>
                <w:color w:val="000000"/>
                <w:sz w:val="19"/>
                <w:szCs w:val="19"/>
              </w:rPr>
              <w:t>db.py</w:t>
            </w:r>
          </w:p>
          <w:p w14:paraId="3F49722C" w14:textId="77777777" w:rsidR="004E25FF" w:rsidRDefault="004E25FF">
            <w:pPr>
              <w:spacing w:after="20"/>
            </w:pPr>
          </w:p>
          <w:p w14:paraId="7FADDF6B" w14:textId="77777777" w:rsidR="004E25FF" w:rsidRDefault="00AF5799">
            <w:pPr>
              <w:spacing w:after="20"/>
            </w:pPr>
            <w:r>
              <w:rPr>
                <w:rFonts w:ascii="Consolas" w:eastAsia="Consolas" w:hAnsi="Consolas" w:cs="Consolas"/>
                <w:color w:val="000000"/>
                <w:sz w:val="19"/>
                <w:szCs w:val="19"/>
              </w:rPr>
              <w:t>query = "SELECT * FROM users WHERE username = ? AND password = ?"</w:t>
            </w:r>
          </w:p>
          <w:p w14:paraId="4C60F91E" w14:textId="77777777" w:rsidR="004E25FF" w:rsidRDefault="00AF5799">
            <w:pPr>
              <w:spacing w:after="20"/>
            </w:pPr>
            <w:r>
              <w:rPr>
                <w:rFonts w:ascii="Consolas" w:eastAsia="Consolas" w:hAnsi="Consolas" w:cs="Consolas"/>
                <w:color w:val="000000"/>
                <w:sz w:val="19"/>
                <w:szCs w:val="19"/>
              </w:rPr>
              <w:t>cursor.execute(query, (username, password))</w:t>
            </w:r>
          </w:p>
        </w:tc>
      </w:tr>
    </w:tbl>
    <w:p w14:paraId="598D2832" w14:textId="77777777" w:rsidR="004E25FF" w:rsidRDefault="004E25FF">
      <w:pPr>
        <w:spacing w:after="100"/>
      </w:pPr>
    </w:p>
    <w:p w14:paraId="174BE075" w14:textId="77777777" w:rsidR="004E25FF" w:rsidRDefault="00AF5799">
      <w:pPr>
        <w:pStyle w:val="Heading2"/>
        <w:spacing w:before="360"/>
      </w:pPr>
      <w:r>
        <w:rPr>
          <w:sz w:val="26"/>
          <w:szCs w:val="26"/>
        </w:rPr>
        <w:t>Finding 3: Request Without Timeout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E25FF" w14:paraId="6CCBA2BA" w14:textId="77777777">
        <w:tc>
          <w:tcPr>
            <w:tcW w:w="3120" w:type="dxa"/>
            <w:shd w:val="clear" w:color="auto" w:fill="F2F2F2"/>
            <w:tcMar>
              <w:top w:w="80" w:type="dxa"/>
              <w:left w:w="120" w:type="dxa"/>
              <w:bottom w:w="80" w:type="dxa"/>
              <w:right w:w="120" w:type="dxa"/>
            </w:tcMar>
          </w:tcPr>
          <w:p w14:paraId="54EE9742" w14:textId="77777777" w:rsidR="004E25FF" w:rsidRDefault="00AF5799">
            <w:pPr>
              <w:spacing w:after="100"/>
            </w:pPr>
            <w:r>
              <w:rPr>
                <w:b/>
                <w:bCs/>
              </w:rPr>
              <w:t xml:space="preserve">Severity: </w:t>
            </w:r>
            <w:r>
              <w:rPr>
                <w:b/>
                <w:bCs/>
                <w:color w:val="000000"/>
              </w:rPr>
              <w:t>Medium</w:t>
            </w:r>
          </w:p>
        </w:tc>
        <w:tc>
          <w:tcPr>
            <w:tcW w:w="3120" w:type="dxa"/>
            <w:shd w:val="clear" w:color="auto" w:fill="F2F2F2"/>
            <w:tcMar>
              <w:top w:w="80" w:type="dxa"/>
              <w:left w:w="120" w:type="dxa"/>
              <w:bottom w:w="80" w:type="dxa"/>
              <w:right w:w="120" w:type="dxa"/>
            </w:tcMar>
          </w:tcPr>
          <w:p w14:paraId="602DA600" w14:textId="77777777" w:rsidR="004E25FF" w:rsidRDefault="00AF5799">
            <w:pPr>
              <w:spacing w:after="100"/>
            </w:pPr>
            <w:r>
              <w:rPr>
                <w:b/>
                <w:bCs/>
              </w:rPr>
              <w:t xml:space="preserve">CWE ID: </w:t>
            </w:r>
            <w:r>
              <w:rPr>
                <w:color w:val="000000"/>
              </w:rPr>
              <w:t>CWE-400</w:t>
            </w:r>
          </w:p>
        </w:tc>
        <w:tc>
          <w:tcPr>
            <w:tcW w:w="3120" w:type="dxa"/>
            <w:shd w:val="clear" w:color="auto" w:fill="F2F2F2"/>
            <w:tcMar>
              <w:top w:w="80" w:type="dxa"/>
              <w:left w:w="120" w:type="dxa"/>
              <w:bottom w:w="80" w:type="dxa"/>
              <w:right w:w="120" w:type="dxa"/>
            </w:tcMar>
          </w:tcPr>
          <w:p w14:paraId="524644D6" w14:textId="77777777" w:rsidR="004E25FF" w:rsidRDefault="00AF5799">
            <w:pPr>
              <w:spacing w:after="100"/>
            </w:pPr>
            <w:r>
              <w:rPr>
                <w:b/>
                <w:bCs/>
              </w:rPr>
              <w:t xml:space="preserve">Status: </w:t>
            </w:r>
            <w:r>
              <w:rPr>
                <w:color w:val="000000"/>
              </w:rPr>
              <w:t>Open</w:t>
            </w:r>
          </w:p>
        </w:tc>
      </w:tr>
      <w:tr w:rsidR="004E25FF" w14:paraId="1927EA07" w14:textId="77777777">
        <w:tc>
          <w:tcPr>
            <w:tcW w:w="3120" w:type="dxa"/>
            <w:shd w:val="clear" w:color="auto" w:fill="FAFAFA"/>
            <w:tcMar>
              <w:top w:w="80" w:type="dxa"/>
              <w:left w:w="120" w:type="dxa"/>
              <w:bottom w:w="80" w:type="dxa"/>
              <w:right w:w="120" w:type="dxa"/>
            </w:tcMar>
          </w:tcPr>
          <w:p w14:paraId="5B2EA35E" w14:textId="77777777" w:rsidR="004E25FF" w:rsidRDefault="00AF5799">
            <w:pPr>
              <w:spacing w:after="100"/>
            </w:pPr>
            <w:r>
              <w:rPr>
                <w:b/>
                <w:bCs/>
              </w:rPr>
              <w:t xml:space="preserve">CVSS 3.1 Score: </w:t>
            </w:r>
            <w:r>
              <w:rPr>
                <w:b/>
                <w:bCs/>
                <w:color w:val="000000"/>
              </w:rPr>
              <w:t>5.3 (Medium)</w:t>
            </w:r>
          </w:p>
        </w:tc>
        <w:tc>
          <w:tcPr>
            <w:tcW w:w="6240" w:type="dxa"/>
            <w:gridSpan w:val="2"/>
            <w:shd w:val="clear" w:color="auto" w:fill="FAFAFA"/>
            <w:tcMar>
              <w:top w:w="80" w:type="dxa"/>
              <w:left w:w="120" w:type="dxa"/>
              <w:bottom w:w="80" w:type="dxa"/>
              <w:right w:w="120" w:type="dxa"/>
            </w:tcMar>
          </w:tcPr>
          <w:p w14:paraId="273E3946" w14:textId="77777777" w:rsidR="004E25FF" w:rsidRDefault="00AF5799">
            <w:r>
              <w:rPr>
                <w:b/>
                <w:bCs/>
                <w:sz w:val="19"/>
                <w:szCs w:val="19"/>
              </w:rPr>
              <w:t xml:space="preserve">Vector: </w:t>
            </w:r>
            <w:r>
              <w:rPr>
                <w:rFonts w:ascii="Consolas" w:eastAsia="Consolas" w:hAnsi="Consolas" w:cs="Consolas"/>
                <w:sz w:val="19"/>
                <w:szCs w:val="19"/>
              </w:rPr>
              <w:t>CVSS:3.1/AV:N/AC:L/PR:N/UI:N/S:U/C:N/I:N/A:L</w:t>
            </w:r>
          </w:p>
        </w:tc>
      </w:tr>
    </w:tbl>
    <w:p w14:paraId="2B49DFD7" w14:textId="77777777" w:rsidR="004E25FF" w:rsidRDefault="004E25FF">
      <w:pPr>
        <w:spacing w:after="120"/>
      </w:pPr>
    </w:p>
    <w:p w14:paraId="4C1D1804" w14:textId="77777777" w:rsidR="004E25FF" w:rsidRDefault="00AF5799">
      <w:pPr>
        <w:pStyle w:val="Heading2"/>
      </w:pPr>
      <w:r>
        <w:t>Description</w:t>
      </w:r>
    </w:p>
    <w:p w14:paraId="132F3449" w14:textId="77777777" w:rsidR="004E25FF" w:rsidRDefault="00AF5799">
      <w:pPr>
        <w:spacing w:after="160"/>
      </w:pPr>
      <w:r>
        <w:t>The application makes outbound HTTP requests using the requests library without specifying a timeout parameter. By default, such requests will wait indefinitely for a response.</w:t>
      </w:r>
    </w:p>
    <w:p w14:paraId="14F59E67" w14:textId="77777777" w:rsidR="004E25FF" w:rsidRDefault="00AF5799">
      <w:pPr>
        <w:pStyle w:val="Heading2"/>
      </w:pPr>
      <w:r>
        <w:t>Vulnerable Code</w:t>
      </w:r>
    </w:p>
    <w:tbl>
      <w:tblPr>
        <w:tblW w:w="9360" w:type="dxa"/>
        <w:tblInd w:w="15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25FF" w14:paraId="2BBB7A36" w14:textId="77777777">
        <w:tc>
          <w:tcPr>
            <w:tcW w:w="9360" w:type="dxa"/>
            <w:shd w:val="clear" w:color="auto" w:fill="F2F2F2"/>
            <w:tcMar>
              <w:top w:w="120" w:type="dxa"/>
              <w:left w:w="160" w:type="dxa"/>
              <w:bottom w:w="120" w:type="dxa"/>
              <w:right w:w="160" w:type="dxa"/>
            </w:tcMar>
          </w:tcPr>
          <w:p w14:paraId="2DCA8CA4" w14:textId="77777777" w:rsidR="004E25FF" w:rsidRDefault="00AF5799">
            <w:pPr>
              <w:spacing w:after="20"/>
            </w:pPr>
            <w:r>
              <w:rPr>
                <w:rFonts w:ascii="Consolas" w:eastAsia="Consolas" w:hAnsi="Consolas" w:cs="Consolas"/>
                <w:color w:val="000000"/>
                <w:sz w:val="19"/>
                <w:szCs w:val="19"/>
              </w:rPr>
              <w:t>utils.py</w:t>
            </w:r>
          </w:p>
          <w:p w14:paraId="4E824465" w14:textId="77777777" w:rsidR="004E25FF" w:rsidRDefault="004E25FF">
            <w:pPr>
              <w:spacing w:after="20"/>
            </w:pPr>
          </w:p>
          <w:p w14:paraId="7686C834" w14:textId="77777777" w:rsidR="004E25FF" w:rsidRDefault="00AF5799">
            <w:pPr>
              <w:spacing w:after="20"/>
            </w:pPr>
            <w:r>
              <w:rPr>
                <w:rFonts w:ascii="Consolas" w:eastAsia="Consolas" w:hAnsi="Consolas" w:cs="Consolas"/>
                <w:color w:val="000000"/>
                <w:sz w:val="19"/>
                <w:szCs w:val="19"/>
              </w:rPr>
              <w:t>response = requests.get(external_url)</w:t>
            </w:r>
          </w:p>
        </w:tc>
      </w:tr>
    </w:tbl>
    <w:p w14:paraId="524C4541" w14:textId="77777777" w:rsidR="004E25FF" w:rsidRDefault="004E25FF">
      <w:pPr>
        <w:spacing w:after="120"/>
      </w:pPr>
    </w:p>
    <w:p w14:paraId="5309AE12" w14:textId="77777777" w:rsidR="004E25FF" w:rsidRDefault="00AF5799">
      <w:pPr>
        <w:pStyle w:val="Heading2"/>
      </w:pPr>
      <w:r>
        <w:t>Impact</w:t>
      </w:r>
    </w:p>
    <w:p w14:paraId="3567D21D" w14:textId="77777777" w:rsidR="004E25FF" w:rsidRDefault="00AF5799">
      <w:pPr>
        <w:spacing w:after="160"/>
      </w:pPr>
      <w:r>
        <w:t>If the remote server is slow, unresponsive, or malicious, the application thread/worker handling the request can hang indefinitely. Under load, this can exhaust available worker processes/threads, resulting in a denial-of-service condition for legitimate users.</w:t>
      </w:r>
    </w:p>
    <w:p w14:paraId="6AF479C0" w14:textId="77777777" w:rsidR="004E25FF" w:rsidRDefault="00AF5799">
      <w:pPr>
        <w:pStyle w:val="Heading2"/>
      </w:pPr>
      <w:r>
        <w:t>Remediation</w:t>
      </w:r>
    </w:p>
    <w:p w14:paraId="3FEFA513" w14:textId="77777777" w:rsidR="004E25FF" w:rsidRDefault="00AF5799">
      <w:pPr>
        <w:spacing w:after="160"/>
      </w:pPr>
      <w:r>
        <w:t>Always specify an explicit timeout on outbound requests. Choose a timeout value appropriate to the expected response time of the dependency, and handle requests.exceptions.Timeout gracefully.</w:t>
      </w:r>
    </w:p>
    <w:p w14:paraId="679C9A26" w14:textId="77777777" w:rsidR="004E25FF" w:rsidRDefault="00AF5799">
      <w:pPr>
        <w:spacing w:after="60"/>
      </w:pPr>
      <w:r>
        <w:rPr>
          <w:b/>
          <w:bCs/>
          <w:color w:val="000000"/>
          <w:sz w:val="20"/>
          <w:szCs w:val="20"/>
        </w:rPr>
        <w:t>Fixed Code (Remediated):</w:t>
      </w:r>
    </w:p>
    <w:tbl>
      <w:tblPr>
        <w:tblW w:w="9360" w:type="dxa"/>
        <w:tblInd w:w="150" w:type="dxa"/>
        <w:tblBorders>
          <w:top w:val="single" w:sz="4" w:space="0" w:color="000000"/>
          <w:left w:val="single" w:sz="2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25FF" w14:paraId="4AB76BB4" w14:textId="77777777">
        <w:tc>
          <w:tcPr>
            <w:tcW w:w="9360" w:type="dxa"/>
            <w:shd w:val="clear" w:color="auto" w:fill="FFFFFF"/>
            <w:tcMar>
              <w:top w:w="120" w:type="dxa"/>
              <w:left w:w="160" w:type="dxa"/>
              <w:bottom w:w="120" w:type="dxa"/>
              <w:right w:w="160" w:type="dxa"/>
            </w:tcMar>
          </w:tcPr>
          <w:p w14:paraId="7DD2923F" w14:textId="77777777" w:rsidR="004E25FF" w:rsidRDefault="00AF5799">
            <w:pPr>
              <w:spacing w:after="20"/>
            </w:pPr>
            <w:r>
              <w:rPr>
                <w:rFonts w:ascii="Consolas" w:eastAsia="Consolas" w:hAnsi="Consolas" w:cs="Consolas"/>
                <w:color w:val="000000"/>
                <w:sz w:val="19"/>
                <w:szCs w:val="19"/>
              </w:rPr>
              <w:t>utils.py</w:t>
            </w:r>
          </w:p>
          <w:p w14:paraId="1241710D" w14:textId="77777777" w:rsidR="004E25FF" w:rsidRDefault="004E25FF">
            <w:pPr>
              <w:spacing w:after="20"/>
            </w:pPr>
          </w:p>
          <w:p w14:paraId="739AC46E" w14:textId="77777777" w:rsidR="004E25FF" w:rsidRDefault="00AF5799">
            <w:pPr>
              <w:spacing w:after="20"/>
            </w:pPr>
            <w:r>
              <w:rPr>
                <w:rFonts w:ascii="Consolas" w:eastAsia="Consolas" w:hAnsi="Consolas" w:cs="Consolas"/>
                <w:color w:val="000000"/>
                <w:sz w:val="19"/>
                <w:szCs w:val="19"/>
              </w:rPr>
              <w:t>try:</w:t>
            </w:r>
          </w:p>
          <w:p w14:paraId="136E9F75" w14:textId="77777777" w:rsidR="004E25FF" w:rsidRDefault="00AF5799">
            <w:pPr>
              <w:spacing w:after="20"/>
            </w:pPr>
            <w:r>
              <w:rPr>
                <w:rFonts w:ascii="Consolas" w:eastAsia="Consolas" w:hAnsi="Consolas" w:cs="Consolas"/>
                <w:color w:val="000000"/>
                <w:sz w:val="19"/>
                <w:szCs w:val="19"/>
              </w:rPr>
              <w:t xml:space="preserve">    response = requests.get(external_url, timeout=5)</w:t>
            </w:r>
          </w:p>
          <w:p w14:paraId="15E809C6" w14:textId="77777777" w:rsidR="004E25FF" w:rsidRDefault="00AF5799">
            <w:pPr>
              <w:spacing w:after="20"/>
            </w:pPr>
            <w:r>
              <w:rPr>
                <w:rFonts w:ascii="Consolas" w:eastAsia="Consolas" w:hAnsi="Consolas" w:cs="Consolas"/>
                <w:color w:val="000000"/>
                <w:sz w:val="19"/>
                <w:szCs w:val="19"/>
              </w:rPr>
              <w:t>except requests.exceptions.Timeout:</w:t>
            </w:r>
          </w:p>
          <w:p w14:paraId="01CBA23D" w14:textId="77777777" w:rsidR="004E25FF" w:rsidRDefault="00AF5799">
            <w:pPr>
              <w:spacing w:after="20"/>
            </w:pPr>
            <w:r>
              <w:rPr>
                <w:rFonts w:ascii="Consolas" w:eastAsia="Consolas" w:hAnsi="Consolas" w:cs="Consolas"/>
                <w:color w:val="000000"/>
                <w:sz w:val="19"/>
                <w:szCs w:val="19"/>
              </w:rPr>
              <w:t xml:space="preserve">    logging.warning('External request to %s timed out', external_url)</w:t>
            </w:r>
          </w:p>
          <w:p w14:paraId="7C1B9F33" w14:textId="77777777" w:rsidR="004E25FF" w:rsidRDefault="00AF5799">
            <w:pPr>
              <w:spacing w:after="20"/>
            </w:pPr>
            <w:r>
              <w:rPr>
                <w:rFonts w:ascii="Consolas" w:eastAsia="Consolas" w:hAnsi="Consolas" w:cs="Consolas"/>
                <w:color w:val="000000"/>
                <w:sz w:val="19"/>
                <w:szCs w:val="19"/>
              </w:rPr>
              <w:t xml:space="preserve">    response = None</w:t>
            </w:r>
          </w:p>
        </w:tc>
      </w:tr>
    </w:tbl>
    <w:p w14:paraId="79ABB2D3" w14:textId="77777777" w:rsidR="004E25FF" w:rsidRDefault="004E25FF">
      <w:pPr>
        <w:spacing w:after="100"/>
      </w:pPr>
    </w:p>
    <w:p w14:paraId="4AF85212" w14:textId="77777777" w:rsidR="004E25FF" w:rsidRDefault="00AF5799">
      <w:pPr>
        <w:pStyle w:val="Heading2"/>
        <w:spacing w:before="360"/>
      </w:pPr>
      <w:r>
        <w:rPr>
          <w:sz w:val="26"/>
          <w:szCs w:val="26"/>
        </w:rPr>
        <w:lastRenderedPageBreak/>
        <w:t>Finding 4: Hardcoded Insecure Temp Directory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E25FF" w14:paraId="01180149" w14:textId="77777777">
        <w:tc>
          <w:tcPr>
            <w:tcW w:w="3120" w:type="dxa"/>
            <w:shd w:val="clear" w:color="auto" w:fill="F2F2F2"/>
            <w:tcMar>
              <w:top w:w="80" w:type="dxa"/>
              <w:left w:w="120" w:type="dxa"/>
              <w:bottom w:w="80" w:type="dxa"/>
              <w:right w:w="120" w:type="dxa"/>
            </w:tcMar>
          </w:tcPr>
          <w:p w14:paraId="33715B79" w14:textId="77777777" w:rsidR="004E25FF" w:rsidRDefault="00AF5799">
            <w:pPr>
              <w:spacing w:after="100"/>
            </w:pPr>
            <w:r>
              <w:rPr>
                <w:b/>
                <w:bCs/>
              </w:rPr>
              <w:t xml:space="preserve">Severity: </w:t>
            </w:r>
            <w:r>
              <w:rPr>
                <w:b/>
                <w:bCs/>
                <w:color w:val="000000"/>
              </w:rPr>
              <w:t>Medium</w:t>
            </w:r>
          </w:p>
        </w:tc>
        <w:tc>
          <w:tcPr>
            <w:tcW w:w="3120" w:type="dxa"/>
            <w:shd w:val="clear" w:color="auto" w:fill="F2F2F2"/>
            <w:tcMar>
              <w:top w:w="80" w:type="dxa"/>
              <w:left w:w="120" w:type="dxa"/>
              <w:bottom w:w="80" w:type="dxa"/>
              <w:right w:w="120" w:type="dxa"/>
            </w:tcMar>
          </w:tcPr>
          <w:p w14:paraId="1ECF101E" w14:textId="77777777" w:rsidR="004E25FF" w:rsidRDefault="00AF5799">
            <w:pPr>
              <w:spacing w:after="100"/>
            </w:pPr>
            <w:r>
              <w:rPr>
                <w:b/>
                <w:bCs/>
              </w:rPr>
              <w:t xml:space="preserve">CWE ID: </w:t>
            </w:r>
            <w:r>
              <w:rPr>
                <w:color w:val="000000"/>
              </w:rPr>
              <w:t>CWE-377</w:t>
            </w:r>
          </w:p>
        </w:tc>
        <w:tc>
          <w:tcPr>
            <w:tcW w:w="3120" w:type="dxa"/>
            <w:shd w:val="clear" w:color="auto" w:fill="F2F2F2"/>
            <w:tcMar>
              <w:top w:w="80" w:type="dxa"/>
              <w:left w:w="120" w:type="dxa"/>
              <w:bottom w:w="80" w:type="dxa"/>
              <w:right w:w="120" w:type="dxa"/>
            </w:tcMar>
          </w:tcPr>
          <w:p w14:paraId="08AA1C9A" w14:textId="77777777" w:rsidR="004E25FF" w:rsidRDefault="00AF5799">
            <w:pPr>
              <w:spacing w:after="100"/>
            </w:pPr>
            <w:r>
              <w:rPr>
                <w:b/>
                <w:bCs/>
              </w:rPr>
              <w:t xml:space="preserve">Status: </w:t>
            </w:r>
            <w:r>
              <w:rPr>
                <w:color w:val="000000"/>
              </w:rPr>
              <w:t>Open</w:t>
            </w:r>
          </w:p>
        </w:tc>
      </w:tr>
      <w:tr w:rsidR="004E25FF" w14:paraId="25FB5DBA" w14:textId="77777777">
        <w:tc>
          <w:tcPr>
            <w:tcW w:w="3120" w:type="dxa"/>
            <w:shd w:val="clear" w:color="auto" w:fill="FAFAFA"/>
            <w:tcMar>
              <w:top w:w="80" w:type="dxa"/>
              <w:left w:w="120" w:type="dxa"/>
              <w:bottom w:w="80" w:type="dxa"/>
              <w:right w:w="120" w:type="dxa"/>
            </w:tcMar>
          </w:tcPr>
          <w:p w14:paraId="10F60FFC" w14:textId="77777777" w:rsidR="004E25FF" w:rsidRDefault="00AF5799">
            <w:pPr>
              <w:spacing w:after="100"/>
            </w:pPr>
            <w:r>
              <w:rPr>
                <w:b/>
                <w:bCs/>
              </w:rPr>
              <w:t xml:space="preserve">CVSS 3.1 Score: </w:t>
            </w:r>
            <w:r>
              <w:rPr>
                <w:b/>
                <w:bCs/>
                <w:color w:val="000000"/>
              </w:rPr>
              <w:t>4.7 (Medium)</w:t>
            </w:r>
          </w:p>
        </w:tc>
        <w:tc>
          <w:tcPr>
            <w:tcW w:w="6240" w:type="dxa"/>
            <w:gridSpan w:val="2"/>
            <w:shd w:val="clear" w:color="auto" w:fill="FAFAFA"/>
            <w:tcMar>
              <w:top w:w="80" w:type="dxa"/>
              <w:left w:w="120" w:type="dxa"/>
              <w:bottom w:w="80" w:type="dxa"/>
              <w:right w:w="120" w:type="dxa"/>
            </w:tcMar>
          </w:tcPr>
          <w:p w14:paraId="4ACFEE72" w14:textId="77777777" w:rsidR="004E25FF" w:rsidRDefault="00AF5799">
            <w:r>
              <w:rPr>
                <w:b/>
                <w:bCs/>
                <w:sz w:val="19"/>
                <w:szCs w:val="19"/>
              </w:rPr>
              <w:t xml:space="preserve">Vector: </w:t>
            </w:r>
            <w:r>
              <w:rPr>
                <w:rFonts w:ascii="Consolas" w:eastAsia="Consolas" w:hAnsi="Consolas" w:cs="Consolas"/>
                <w:sz w:val="19"/>
                <w:szCs w:val="19"/>
              </w:rPr>
              <w:t>CVSS:3.1/AV:L/AC:H/PR:L/UI:N/S:U/C:L/I:L/A:N</w:t>
            </w:r>
          </w:p>
        </w:tc>
      </w:tr>
    </w:tbl>
    <w:p w14:paraId="37475D52" w14:textId="77777777" w:rsidR="004E25FF" w:rsidRDefault="004E25FF">
      <w:pPr>
        <w:spacing w:after="120"/>
      </w:pPr>
    </w:p>
    <w:p w14:paraId="47D3E7D5" w14:textId="77777777" w:rsidR="004E25FF" w:rsidRDefault="00AF5799">
      <w:pPr>
        <w:pStyle w:val="Heading2"/>
      </w:pPr>
      <w:r>
        <w:t>Description</w:t>
      </w:r>
    </w:p>
    <w:p w14:paraId="2771B670" w14:textId="77777777" w:rsidR="004E25FF" w:rsidRDefault="00AF5799">
      <w:pPr>
        <w:spacing w:after="160"/>
      </w:pPr>
      <w:r>
        <w:t>The application writes temporary files to a hardcoded, world-writable location such as /tmp using a predictable filename, instead of using a secure temp-file creation API.</w:t>
      </w:r>
    </w:p>
    <w:p w14:paraId="5070BB48" w14:textId="77777777" w:rsidR="004E25FF" w:rsidRDefault="00AF5799">
      <w:pPr>
        <w:pStyle w:val="Heading2"/>
      </w:pPr>
      <w:r>
        <w:t>Vulnerable Code</w:t>
      </w:r>
    </w:p>
    <w:tbl>
      <w:tblPr>
        <w:tblW w:w="9360" w:type="dxa"/>
        <w:tblInd w:w="15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25FF" w14:paraId="79ED0A88" w14:textId="77777777">
        <w:tc>
          <w:tcPr>
            <w:tcW w:w="9360" w:type="dxa"/>
            <w:shd w:val="clear" w:color="auto" w:fill="F2F2F2"/>
            <w:tcMar>
              <w:top w:w="120" w:type="dxa"/>
              <w:left w:w="160" w:type="dxa"/>
              <w:bottom w:w="120" w:type="dxa"/>
              <w:right w:w="160" w:type="dxa"/>
            </w:tcMar>
          </w:tcPr>
          <w:p w14:paraId="0FCD95C5" w14:textId="77777777" w:rsidR="004E25FF" w:rsidRDefault="00AF5799">
            <w:pPr>
              <w:spacing w:after="20"/>
            </w:pPr>
            <w:r>
              <w:rPr>
                <w:rFonts w:ascii="Consolas" w:eastAsia="Consolas" w:hAnsi="Consolas" w:cs="Consolas"/>
                <w:color w:val="000000"/>
                <w:sz w:val="19"/>
                <w:szCs w:val="19"/>
              </w:rPr>
              <w:t>storage.py</w:t>
            </w:r>
          </w:p>
          <w:p w14:paraId="5CF76D86" w14:textId="77777777" w:rsidR="004E25FF" w:rsidRDefault="004E25FF">
            <w:pPr>
              <w:spacing w:after="20"/>
            </w:pPr>
          </w:p>
          <w:p w14:paraId="1B31880C" w14:textId="77777777" w:rsidR="004E25FF" w:rsidRDefault="00AF5799">
            <w:pPr>
              <w:spacing w:after="20"/>
            </w:pPr>
            <w:r>
              <w:rPr>
                <w:rFonts w:ascii="Consolas" w:eastAsia="Consolas" w:hAnsi="Consolas" w:cs="Consolas"/>
                <w:color w:val="000000"/>
                <w:sz w:val="19"/>
                <w:szCs w:val="19"/>
              </w:rPr>
              <w:t>with open('/tmp/upload_data.txt', 'w') as f:</w:t>
            </w:r>
          </w:p>
          <w:p w14:paraId="563CEA15" w14:textId="77777777" w:rsidR="004E25FF" w:rsidRDefault="00AF5799">
            <w:pPr>
              <w:spacing w:after="20"/>
            </w:pPr>
            <w:r>
              <w:rPr>
                <w:rFonts w:ascii="Consolas" w:eastAsia="Consolas" w:hAnsi="Consolas" w:cs="Consolas"/>
                <w:color w:val="000000"/>
                <w:sz w:val="19"/>
                <w:szCs w:val="19"/>
              </w:rPr>
              <w:t xml:space="preserve">    f.write(user_data)</w:t>
            </w:r>
          </w:p>
        </w:tc>
      </w:tr>
    </w:tbl>
    <w:p w14:paraId="15B9FA9F" w14:textId="77777777" w:rsidR="004E25FF" w:rsidRDefault="004E25FF">
      <w:pPr>
        <w:spacing w:after="120"/>
      </w:pPr>
    </w:p>
    <w:p w14:paraId="1AD058F1" w14:textId="77777777" w:rsidR="004E25FF" w:rsidRDefault="00AF5799">
      <w:pPr>
        <w:pStyle w:val="Heading2"/>
      </w:pPr>
      <w:r>
        <w:t>Impact</w:t>
      </w:r>
    </w:p>
    <w:p w14:paraId="45F0CB59" w14:textId="77777777" w:rsidR="004E25FF" w:rsidRDefault="00AF5799">
      <w:pPr>
        <w:spacing w:after="160"/>
      </w:pPr>
      <w:r>
        <w:t>Because /tmp is shared and world-writable on most systems, and the filename is predictable, another local user or process could pre-create, read, replace, or symlink the file before the application uses it — leading to information disclosure, data tampering, or race-condition (TOCTOU) attacks.</w:t>
      </w:r>
    </w:p>
    <w:p w14:paraId="41B5FF35" w14:textId="77777777" w:rsidR="004E25FF" w:rsidRDefault="00AF5799">
      <w:pPr>
        <w:pStyle w:val="Heading2"/>
      </w:pPr>
      <w:r>
        <w:t>Remediation</w:t>
      </w:r>
    </w:p>
    <w:p w14:paraId="7E0C60FA" w14:textId="77777777" w:rsidR="004E25FF" w:rsidRDefault="00AF5799">
      <w:pPr>
        <w:spacing w:after="160"/>
      </w:pPr>
      <w:r>
        <w:t>Use Python's tempfile module to generate secure, unique temporary files/directories, which handle safe permissions and unpredictable naming automatically. Avoid hardcoding paths like /tmp/&lt;fixed-name&gt;.</w:t>
      </w:r>
    </w:p>
    <w:p w14:paraId="3BF15706" w14:textId="77777777" w:rsidR="004E25FF" w:rsidRDefault="00AF5799">
      <w:pPr>
        <w:spacing w:after="60"/>
      </w:pPr>
      <w:r>
        <w:rPr>
          <w:b/>
          <w:bCs/>
          <w:color w:val="000000"/>
          <w:sz w:val="20"/>
          <w:szCs w:val="20"/>
        </w:rPr>
        <w:t>Fixed Code (Remediated):</w:t>
      </w:r>
    </w:p>
    <w:tbl>
      <w:tblPr>
        <w:tblW w:w="9360" w:type="dxa"/>
        <w:tblInd w:w="150" w:type="dxa"/>
        <w:tblBorders>
          <w:top w:val="single" w:sz="4" w:space="0" w:color="000000"/>
          <w:left w:val="single" w:sz="2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25FF" w14:paraId="08653C20" w14:textId="77777777">
        <w:tc>
          <w:tcPr>
            <w:tcW w:w="9360" w:type="dxa"/>
            <w:shd w:val="clear" w:color="auto" w:fill="FFFFFF"/>
            <w:tcMar>
              <w:top w:w="120" w:type="dxa"/>
              <w:left w:w="160" w:type="dxa"/>
              <w:bottom w:w="120" w:type="dxa"/>
              <w:right w:w="160" w:type="dxa"/>
            </w:tcMar>
          </w:tcPr>
          <w:p w14:paraId="34A452ED" w14:textId="77777777" w:rsidR="004E25FF" w:rsidRDefault="00AF5799">
            <w:pPr>
              <w:spacing w:after="20"/>
            </w:pPr>
            <w:r>
              <w:rPr>
                <w:rFonts w:ascii="Consolas" w:eastAsia="Consolas" w:hAnsi="Consolas" w:cs="Consolas"/>
                <w:color w:val="000000"/>
                <w:sz w:val="19"/>
                <w:szCs w:val="19"/>
              </w:rPr>
              <w:t>storage.py</w:t>
            </w:r>
          </w:p>
          <w:p w14:paraId="1F0E2E75" w14:textId="77777777" w:rsidR="004E25FF" w:rsidRDefault="004E25FF">
            <w:pPr>
              <w:spacing w:after="20"/>
            </w:pPr>
          </w:p>
          <w:p w14:paraId="7E19089B" w14:textId="77777777" w:rsidR="004E25FF" w:rsidRDefault="00AF5799">
            <w:pPr>
              <w:spacing w:after="20"/>
            </w:pPr>
            <w:r>
              <w:rPr>
                <w:rFonts w:ascii="Consolas" w:eastAsia="Consolas" w:hAnsi="Consolas" w:cs="Consolas"/>
                <w:color w:val="000000"/>
                <w:sz w:val="19"/>
                <w:szCs w:val="19"/>
              </w:rPr>
              <w:t>import tempfile</w:t>
            </w:r>
          </w:p>
          <w:p w14:paraId="216C14CD" w14:textId="77777777" w:rsidR="004E25FF" w:rsidRDefault="004E25FF">
            <w:pPr>
              <w:spacing w:after="20"/>
            </w:pPr>
          </w:p>
          <w:p w14:paraId="4A66C4EE" w14:textId="77777777" w:rsidR="004E25FF" w:rsidRDefault="00AF5799">
            <w:pPr>
              <w:spacing w:after="20"/>
            </w:pPr>
            <w:r>
              <w:rPr>
                <w:rFonts w:ascii="Consolas" w:eastAsia="Consolas" w:hAnsi="Consolas" w:cs="Consolas"/>
                <w:color w:val="000000"/>
                <w:sz w:val="19"/>
                <w:szCs w:val="19"/>
              </w:rPr>
              <w:t>with tempfile.NamedTemporaryFile(mode='w', delete=False) as f:</w:t>
            </w:r>
          </w:p>
          <w:p w14:paraId="639DAABC" w14:textId="77777777" w:rsidR="004E25FF" w:rsidRDefault="00AF5799">
            <w:pPr>
              <w:spacing w:after="20"/>
            </w:pPr>
            <w:r>
              <w:rPr>
                <w:rFonts w:ascii="Consolas" w:eastAsia="Consolas" w:hAnsi="Consolas" w:cs="Consolas"/>
                <w:color w:val="000000"/>
                <w:sz w:val="19"/>
                <w:szCs w:val="19"/>
              </w:rPr>
              <w:t xml:space="preserve">    f.write(user_data)</w:t>
            </w:r>
          </w:p>
          <w:p w14:paraId="32ABEB0E" w14:textId="77777777" w:rsidR="004E25FF" w:rsidRDefault="00AF5799">
            <w:pPr>
              <w:spacing w:after="20"/>
            </w:pPr>
            <w:r>
              <w:rPr>
                <w:rFonts w:ascii="Consolas" w:eastAsia="Consolas" w:hAnsi="Consolas" w:cs="Consolas"/>
                <w:color w:val="000000"/>
                <w:sz w:val="19"/>
                <w:szCs w:val="19"/>
              </w:rPr>
              <w:t xml:space="preserve">    temp_path = f.name  # unique, securely-permissioned path</w:t>
            </w:r>
          </w:p>
        </w:tc>
      </w:tr>
    </w:tbl>
    <w:p w14:paraId="2EC04868" w14:textId="77777777" w:rsidR="004E25FF" w:rsidRDefault="004E25FF">
      <w:pPr>
        <w:spacing w:after="100"/>
      </w:pPr>
    </w:p>
    <w:p w14:paraId="21A67AC6" w14:textId="77777777" w:rsidR="004E25FF" w:rsidRDefault="00AF5799">
      <w:pPr>
        <w:pStyle w:val="Heading2"/>
        <w:spacing w:before="360"/>
      </w:pPr>
      <w:r>
        <w:rPr>
          <w:sz w:val="26"/>
          <w:szCs w:val="26"/>
        </w:rPr>
        <w:t>Finding 5: Silent Exception Handling (Try-Except-Pass)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E25FF" w14:paraId="53D32B71" w14:textId="77777777">
        <w:tc>
          <w:tcPr>
            <w:tcW w:w="3120" w:type="dxa"/>
            <w:shd w:val="clear" w:color="auto" w:fill="F2F2F2"/>
            <w:tcMar>
              <w:top w:w="80" w:type="dxa"/>
              <w:left w:w="120" w:type="dxa"/>
              <w:bottom w:w="80" w:type="dxa"/>
              <w:right w:w="120" w:type="dxa"/>
            </w:tcMar>
          </w:tcPr>
          <w:p w14:paraId="0AC0D23A" w14:textId="77777777" w:rsidR="004E25FF" w:rsidRDefault="00AF5799">
            <w:pPr>
              <w:spacing w:after="100"/>
            </w:pPr>
            <w:r>
              <w:rPr>
                <w:b/>
                <w:bCs/>
              </w:rPr>
              <w:t xml:space="preserve">Severity: </w:t>
            </w:r>
            <w:r>
              <w:rPr>
                <w:b/>
                <w:bCs/>
                <w:color w:val="000000"/>
              </w:rPr>
              <w:t>Low</w:t>
            </w:r>
          </w:p>
        </w:tc>
        <w:tc>
          <w:tcPr>
            <w:tcW w:w="3120" w:type="dxa"/>
            <w:shd w:val="clear" w:color="auto" w:fill="F2F2F2"/>
            <w:tcMar>
              <w:top w:w="80" w:type="dxa"/>
              <w:left w:w="120" w:type="dxa"/>
              <w:bottom w:w="80" w:type="dxa"/>
              <w:right w:w="120" w:type="dxa"/>
            </w:tcMar>
          </w:tcPr>
          <w:p w14:paraId="224DBBCF" w14:textId="77777777" w:rsidR="004E25FF" w:rsidRDefault="00AF5799">
            <w:pPr>
              <w:spacing w:after="100"/>
            </w:pPr>
            <w:r>
              <w:rPr>
                <w:b/>
                <w:bCs/>
              </w:rPr>
              <w:t xml:space="preserve">CWE ID: </w:t>
            </w:r>
            <w:r>
              <w:rPr>
                <w:color w:val="000000"/>
              </w:rPr>
              <w:t>CWE-703</w:t>
            </w:r>
          </w:p>
        </w:tc>
        <w:tc>
          <w:tcPr>
            <w:tcW w:w="3120" w:type="dxa"/>
            <w:shd w:val="clear" w:color="auto" w:fill="F2F2F2"/>
            <w:tcMar>
              <w:top w:w="80" w:type="dxa"/>
              <w:left w:w="120" w:type="dxa"/>
              <w:bottom w:w="80" w:type="dxa"/>
              <w:right w:w="120" w:type="dxa"/>
            </w:tcMar>
          </w:tcPr>
          <w:p w14:paraId="1B2ACBA5" w14:textId="77777777" w:rsidR="004E25FF" w:rsidRDefault="00AF5799">
            <w:pPr>
              <w:spacing w:after="100"/>
            </w:pPr>
            <w:r>
              <w:rPr>
                <w:b/>
                <w:bCs/>
              </w:rPr>
              <w:t xml:space="preserve">Status: </w:t>
            </w:r>
            <w:r>
              <w:rPr>
                <w:color w:val="000000"/>
              </w:rPr>
              <w:t>Open</w:t>
            </w:r>
          </w:p>
        </w:tc>
      </w:tr>
      <w:tr w:rsidR="004E25FF" w14:paraId="69519F0D" w14:textId="77777777">
        <w:tc>
          <w:tcPr>
            <w:tcW w:w="3120" w:type="dxa"/>
            <w:shd w:val="clear" w:color="auto" w:fill="FAFAFA"/>
            <w:tcMar>
              <w:top w:w="80" w:type="dxa"/>
              <w:left w:w="120" w:type="dxa"/>
              <w:bottom w:w="80" w:type="dxa"/>
              <w:right w:w="120" w:type="dxa"/>
            </w:tcMar>
          </w:tcPr>
          <w:p w14:paraId="67367839" w14:textId="77777777" w:rsidR="004E25FF" w:rsidRDefault="00AF5799">
            <w:pPr>
              <w:spacing w:after="100"/>
            </w:pPr>
            <w:r>
              <w:rPr>
                <w:b/>
                <w:bCs/>
              </w:rPr>
              <w:t xml:space="preserve">CVSS 3.1 Score: </w:t>
            </w:r>
            <w:r>
              <w:rPr>
                <w:b/>
                <w:bCs/>
                <w:color w:val="000000"/>
              </w:rPr>
              <w:t>2.7 (Low)</w:t>
            </w:r>
          </w:p>
        </w:tc>
        <w:tc>
          <w:tcPr>
            <w:tcW w:w="6240" w:type="dxa"/>
            <w:gridSpan w:val="2"/>
            <w:shd w:val="clear" w:color="auto" w:fill="FAFAFA"/>
            <w:tcMar>
              <w:top w:w="80" w:type="dxa"/>
              <w:left w:w="120" w:type="dxa"/>
              <w:bottom w:w="80" w:type="dxa"/>
              <w:right w:w="120" w:type="dxa"/>
            </w:tcMar>
          </w:tcPr>
          <w:p w14:paraId="2FAF0B4F" w14:textId="77777777" w:rsidR="004E25FF" w:rsidRDefault="00AF5799">
            <w:r>
              <w:rPr>
                <w:b/>
                <w:bCs/>
                <w:sz w:val="19"/>
                <w:szCs w:val="19"/>
              </w:rPr>
              <w:t xml:space="preserve">Vector: </w:t>
            </w:r>
            <w:r>
              <w:rPr>
                <w:rFonts w:ascii="Consolas" w:eastAsia="Consolas" w:hAnsi="Consolas" w:cs="Consolas"/>
                <w:sz w:val="19"/>
                <w:szCs w:val="19"/>
              </w:rPr>
              <w:t>CVSS:3.1/AV:N/AC:H/PR:N/UI:N/S:U/C:N/I:L/A:N</w:t>
            </w:r>
          </w:p>
        </w:tc>
      </w:tr>
    </w:tbl>
    <w:p w14:paraId="7B4FAF41" w14:textId="77777777" w:rsidR="004E25FF" w:rsidRDefault="004E25FF">
      <w:pPr>
        <w:spacing w:after="120"/>
      </w:pPr>
    </w:p>
    <w:p w14:paraId="3B034248" w14:textId="77777777" w:rsidR="004E25FF" w:rsidRDefault="00AF5799">
      <w:pPr>
        <w:pStyle w:val="Heading2"/>
      </w:pPr>
      <w:r>
        <w:lastRenderedPageBreak/>
        <w:t>Description</w:t>
      </w:r>
    </w:p>
    <w:p w14:paraId="07128CC4" w14:textId="77777777" w:rsidR="004E25FF" w:rsidRDefault="00AF5799">
      <w:pPr>
        <w:spacing w:after="160"/>
      </w:pPr>
      <w:r>
        <w:t>The code contains one or more try/except blocks that catch exceptions and silently discard them using pass, with no logging or error handling. This suppresses all information about the failure, including potentially security-relevant errors.</w:t>
      </w:r>
    </w:p>
    <w:p w14:paraId="6DAEEF0D" w14:textId="77777777" w:rsidR="004E25FF" w:rsidRDefault="00AF5799">
      <w:pPr>
        <w:pStyle w:val="Heading2"/>
      </w:pPr>
      <w:r>
        <w:t>Vulnerable Code</w:t>
      </w:r>
    </w:p>
    <w:tbl>
      <w:tblPr>
        <w:tblW w:w="9360" w:type="dxa"/>
        <w:tblInd w:w="15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25FF" w14:paraId="5046EE92" w14:textId="77777777">
        <w:tc>
          <w:tcPr>
            <w:tcW w:w="9360" w:type="dxa"/>
            <w:shd w:val="clear" w:color="auto" w:fill="F2F2F2"/>
            <w:tcMar>
              <w:top w:w="120" w:type="dxa"/>
              <w:left w:w="160" w:type="dxa"/>
              <w:bottom w:w="120" w:type="dxa"/>
              <w:right w:w="160" w:type="dxa"/>
            </w:tcMar>
          </w:tcPr>
          <w:p w14:paraId="6B15BA3C" w14:textId="77777777" w:rsidR="004E25FF" w:rsidRDefault="00AF5799">
            <w:pPr>
              <w:spacing w:after="20"/>
            </w:pPr>
            <w:r>
              <w:rPr>
                <w:rFonts w:ascii="Consolas" w:eastAsia="Consolas" w:hAnsi="Consolas" w:cs="Consolas"/>
                <w:color w:val="000000"/>
                <w:sz w:val="19"/>
                <w:szCs w:val="19"/>
              </w:rPr>
              <w:t>app.py</w:t>
            </w:r>
          </w:p>
          <w:p w14:paraId="3B967B05" w14:textId="77777777" w:rsidR="004E25FF" w:rsidRDefault="004E25FF">
            <w:pPr>
              <w:spacing w:after="20"/>
            </w:pPr>
          </w:p>
          <w:p w14:paraId="16FA45F6" w14:textId="77777777" w:rsidR="004E25FF" w:rsidRDefault="00AF5799">
            <w:pPr>
              <w:spacing w:after="20"/>
            </w:pPr>
            <w:r>
              <w:rPr>
                <w:rFonts w:ascii="Consolas" w:eastAsia="Consolas" w:hAnsi="Consolas" w:cs="Consolas"/>
                <w:color w:val="000000"/>
                <w:sz w:val="19"/>
                <w:szCs w:val="19"/>
              </w:rPr>
              <w:t>try:</w:t>
            </w:r>
          </w:p>
          <w:p w14:paraId="1A5AAB5D" w14:textId="77777777" w:rsidR="004E25FF" w:rsidRDefault="00AF5799">
            <w:pPr>
              <w:spacing w:after="20"/>
            </w:pPr>
            <w:r>
              <w:rPr>
                <w:rFonts w:ascii="Consolas" w:eastAsia="Consolas" w:hAnsi="Consolas" w:cs="Consolas"/>
                <w:color w:val="000000"/>
                <w:sz w:val="19"/>
                <w:szCs w:val="19"/>
              </w:rPr>
              <w:t xml:space="preserve">    process_request(data)</w:t>
            </w:r>
          </w:p>
          <w:p w14:paraId="236CBCB8" w14:textId="77777777" w:rsidR="004E25FF" w:rsidRDefault="00AF5799">
            <w:pPr>
              <w:spacing w:after="20"/>
            </w:pPr>
            <w:r>
              <w:rPr>
                <w:rFonts w:ascii="Consolas" w:eastAsia="Consolas" w:hAnsi="Consolas" w:cs="Consolas"/>
                <w:color w:val="000000"/>
                <w:sz w:val="19"/>
                <w:szCs w:val="19"/>
              </w:rPr>
              <w:t>except Exception:</w:t>
            </w:r>
          </w:p>
          <w:p w14:paraId="1D909F96" w14:textId="77777777" w:rsidR="004E25FF" w:rsidRDefault="00AF5799">
            <w:pPr>
              <w:spacing w:after="20"/>
            </w:pPr>
            <w:r>
              <w:rPr>
                <w:rFonts w:ascii="Consolas" w:eastAsia="Consolas" w:hAnsi="Consolas" w:cs="Consolas"/>
                <w:color w:val="000000"/>
                <w:sz w:val="19"/>
                <w:szCs w:val="19"/>
              </w:rPr>
              <w:t xml:space="preserve">    pass</w:t>
            </w:r>
          </w:p>
        </w:tc>
      </w:tr>
    </w:tbl>
    <w:p w14:paraId="4C3B2FE7" w14:textId="77777777" w:rsidR="004E25FF" w:rsidRDefault="004E25FF">
      <w:pPr>
        <w:spacing w:after="120"/>
      </w:pPr>
    </w:p>
    <w:p w14:paraId="15A99B18" w14:textId="77777777" w:rsidR="004E25FF" w:rsidRDefault="00AF5799">
      <w:pPr>
        <w:pStyle w:val="Heading2"/>
      </w:pPr>
      <w:r>
        <w:t>Impact</w:t>
      </w:r>
    </w:p>
    <w:p w14:paraId="26AFA9F5" w14:textId="77777777" w:rsidR="004E25FF" w:rsidRDefault="00AF5799">
      <w:pPr>
        <w:spacing w:after="160"/>
      </w:pPr>
      <w:r>
        <w:t>Silently swallowing exceptions can hide security-relevant failures (e.g. failed validation, failed authorization checks) and makes debugging and incident response significantly harder, since there is no record that an error occurred at all.</w:t>
      </w:r>
    </w:p>
    <w:p w14:paraId="3C17E55C" w14:textId="77777777" w:rsidR="004E25FF" w:rsidRDefault="00AF5799">
      <w:pPr>
        <w:pStyle w:val="Heading2"/>
      </w:pPr>
      <w:r>
        <w:t>Remediation</w:t>
      </w:r>
    </w:p>
    <w:p w14:paraId="7BC6CD97" w14:textId="77777777" w:rsidR="004E25FF" w:rsidRDefault="00AF5799">
      <w:pPr>
        <w:spacing w:after="160"/>
      </w:pPr>
      <w:r>
        <w:t>At minimum, log the exception with context instead of using a bare pass. Where possible, catch specific exception types rather than a broad Exception, and decide explicitly whether the error should be surfaced to the caller or safely recovered from.</w:t>
      </w:r>
    </w:p>
    <w:p w14:paraId="14CA0B86" w14:textId="77777777" w:rsidR="004E25FF" w:rsidRDefault="00AF5799">
      <w:pPr>
        <w:spacing w:after="60"/>
      </w:pPr>
      <w:r>
        <w:rPr>
          <w:b/>
          <w:bCs/>
          <w:color w:val="000000"/>
          <w:sz w:val="20"/>
          <w:szCs w:val="20"/>
        </w:rPr>
        <w:t>Fixed Code (Remediated):</w:t>
      </w:r>
    </w:p>
    <w:tbl>
      <w:tblPr>
        <w:tblW w:w="9360" w:type="dxa"/>
        <w:tblInd w:w="150" w:type="dxa"/>
        <w:tblBorders>
          <w:top w:val="single" w:sz="4" w:space="0" w:color="000000"/>
          <w:left w:val="single" w:sz="2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25FF" w14:paraId="5B245103" w14:textId="77777777">
        <w:tc>
          <w:tcPr>
            <w:tcW w:w="9360" w:type="dxa"/>
            <w:shd w:val="clear" w:color="auto" w:fill="FFFFFF"/>
            <w:tcMar>
              <w:top w:w="120" w:type="dxa"/>
              <w:left w:w="160" w:type="dxa"/>
              <w:bottom w:w="120" w:type="dxa"/>
              <w:right w:w="160" w:type="dxa"/>
            </w:tcMar>
          </w:tcPr>
          <w:p w14:paraId="2628DC49" w14:textId="77777777" w:rsidR="004E25FF" w:rsidRDefault="00AF5799">
            <w:pPr>
              <w:spacing w:after="20"/>
            </w:pPr>
            <w:r>
              <w:rPr>
                <w:rFonts w:ascii="Consolas" w:eastAsia="Consolas" w:hAnsi="Consolas" w:cs="Consolas"/>
                <w:color w:val="000000"/>
                <w:sz w:val="19"/>
                <w:szCs w:val="19"/>
              </w:rPr>
              <w:t>app.py</w:t>
            </w:r>
          </w:p>
          <w:p w14:paraId="0897B6BD" w14:textId="77777777" w:rsidR="004E25FF" w:rsidRDefault="004E25FF">
            <w:pPr>
              <w:spacing w:after="20"/>
            </w:pPr>
          </w:p>
          <w:p w14:paraId="3F4A1873" w14:textId="77777777" w:rsidR="004E25FF" w:rsidRDefault="00AF5799">
            <w:pPr>
              <w:spacing w:after="20"/>
            </w:pPr>
            <w:r>
              <w:rPr>
                <w:rFonts w:ascii="Consolas" w:eastAsia="Consolas" w:hAnsi="Consolas" w:cs="Consolas"/>
                <w:color w:val="000000"/>
                <w:sz w:val="19"/>
                <w:szCs w:val="19"/>
              </w:rPr>
              <w:t>import logging</w:t>
            </w:r>
          </w:p>
          <w:p w14:paraId="1898B890" w14:textId="77777777" w:rsidR="004E25FF" w:rsidRDefault="004E25FF">
            <w:pPr>
              <w:spacing w:after="20"/>
            </w:pPr>
          </w:p>
          <w:p w14:paraId="35ED3C69" w14:textId="77777777" w:rsidR="004E25FF" w:rsidRDefault="00AF5799">
            <w:pPr>
              <w:spacing w:after="20"/>
            </w:pPr>
            <w:r>
              <w:rPr>
                <w:rFonts w:ascii="Consolas" w:eastAsia="Consolas" w:hAnsi="Consolas" w:cs="Consolas"/>
                <w:color w:val="000000"/>
                <w:sz w:val="19"/>
                <w:szCs w:val="19"/>
              </w:rPr>
              <w:t>try:</w:t>
            </w:r>
          </w:p>
          <w:p w14:paraId="693368A6" w14:textId="77777777" w:rsidR="004E25FF" w:rsidRDefault="00AF5799">
            <w:pPr>
              <w:spacing w:after="20"/>
            </w:pPr>
            <w:r>
              <w:rPr>
                <w:rFonts w:ascii="Consolas" w:eastAsia="Consolas" w:hAnsi="Consolas" w:cs="Consolas"/>
                <w:color w:val="000000"/>
                <w:sz w:val="19"/>
                <w:szCs w:val="19"/>
              </w:rPr>
              <w:t xml:space="preserve">    process_request(data)</w:t>
            </w:r>
          </w:p>
          <w:p w14:paraId="7442A6B5" w14:textId="77777777" w:rsidR="004E25FF" w:rsidRDefault="00AF5799">
            <w:pPr>
              <w:spacing w:after="20"/>
            </w:pPr>
            <w:r>
              <w:rPr>
                <w:rFonts w:ascii="Consolas" w:eastAsia="Consolas" w:hAnsi="Consolas" w:cs="Consolas"/>
                <w:color w:val="000000"/>
                <w:sz w:val="19"/>
                <w:szCs w:val="19"/>
              </w:rPr>
              <w:t>except ValueError as e:</w:t>
            </w:r>
          </w:p>
          <w:p w14:paraId="3C025801" w14:textId="77777777" w:rsidR="004E25FF" w:rsidRDefault="00AF5799">
            <w:pPr>
              <w:spacing w:after="20"/>
            </w:pPr>
            <w:r>
              <w:rPr>
                <w:rFonts w:ascii="Consolas" w:eastAsia="Consolas" w:hAnsi="Consolas" w:cs="Consolas"/>
                <w:color w:val="000000"/>
                <w:sz w:val="19"/>
                <w:szCs w:val="19"/>
              </w:rPr>
              <w:t xml:space="preserve">    logging.exception('Invalid request data: %s', e)</w:t>
            </w:r>
          </w:p>
          <w:p w14:paraId="40F6E7B8" w14:textId="77777777" w:rsidR="004E25FF" w:rsidRDefault="00AF5799">
            <w:pPr>
              <w:spacing w:after="20"/>
            </w:pPr>
            <w:r>
              <w:rPr>
                <w:rFonts w:ascii="Consolas" w:eastAsia="Consolas" w:hAnsi="Consolas" w:cs="Consolas"/>
                <w:color w:val="000000"/>
                <w:sz w:val="19"/>
                <w:szCs w:val="19"/>
              </w:rPr>
              <w:t xml:space="preserve">    raise</w:t>
            </w:r>
          </w:p>
        </w:tc>
      </w:tr>
    </w:tbl>
    <w:p w14:paraId="1B44D1C2" w14:textId="77777777" w:rsidR="004E25FF" w:rsidRDefault="004E25FF">
      <w:pPr>
        <w:spacing w:after="100"/>
      </w:pPr>
    </w:p>
    <w:p w14:paraId="3A2FC802" w14:textId="77777777" w:rsidR="004E25FF" w:rsidRDefault="00AF5799">
      <w:r>
        <w:br w:type="page"/>
      </w:r>
    </w:p>
    <w:p w14:paraId="5618C7F9" w14:textId="77777777" w:rsidR="004E25FF" w:rsidRDefault="00AF5799">
      <w:pPr>
        <w:pStyle w:val="Heading1"/>
      </w:pPr>
      <w:r>
        <w:lastRenderedPageBreak/>
        <w:t>4. Summary Table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900"/>
        <w:gridCol w:w="1900"/>
        <w:gridCol w:w="1860"/>
      </w:tblGrid>
      <w:tr w:rsidR="004E25FF" w14:paraId="1E6CAD7A" w14:textId="77777777">
        <w:trPr>
          <w:tblHeader/>
        </w:trPr>
        <w:tc>
          <w:tcPr>
            <w:tcW w:w="700" w:type="dxa"/>
            <w:shd w:val="clear" w:color="auto" w:fill="000000"/>
            <w:tcMar>
              <w:top w:w="100" w:type="dxa"/>
              <w:left w:w="120" w:type="dxa"/>
              <w:bottom w:w="100" w:type="dxa"/>
              <w:right w:w="120" w:type="dxa"/>
            </w:tcMar>
          </w:tcPr>
          <w:p w14:paraId="0FBC6DBB" w14:textId="77777777" w:rsidR="004E25FF" w:rsidRDefault="00AF5799">
            <w:r>
              <w:rPr>
                <w:b/>
                <w:bCs/>
                <w:color w:val="FFFFFF"/>
                <w:sz w:val="20"/>
                <w:szCs w:val="20"/>
              </w:rPr>
              <w:t>#</w:t>
            </w:r>
          </w:p>
        </w:tc>
        <w:tc>
          <w:tcPr>
            <w:tcW w:w="4900" w:type="dxa"/>
            <w:shd w:val="clear" w:color="auto" w:fill="000000"/>
            <w:tcMar>
              <w:top w:w="100" w:type="dxa"/>
              <w:left w:w="120" w:type="dxa"/>
              <w:bottom w:w="100" w:type="dxa"/>
              <w:right w:w="120" w:type="dxa"/>
            </w:tcMar>
          </w:tcPr>
          <w:p w14:paraId="4ACA6358" w14:textId="77777777" w:rsidR="004E25FF" w:rsidRDefault="00AF5799">
            <w:r>
              <w:rPr>
                <w:b/>
                <w:bCs/>
                <w:color w:val="FFFFFF"/>
                <w:sz w:val="20"/>
                <w:szCs w:val="20"/>
              </w:rPr>
              <w:t>Vulnerability</w:t>
            </w:r>
          </w:p>
        </w:tc>
        <w:tc>
          <w:tcPr>
            <w:tcW w:w="1900" w:type="dxa"/>
            <w:shd w:val="clear" w:color="auto" w:fill="000000"/>
            <w:tcMar>
              <w:top w:w="100" w:type="dxa"/>
              <w:left w:w="120" w:type="dxa"/>
              <w:bottom w:w="100" w:type="dxa"/>
              <w:right w:w="120" w:type="dxa"/>
            </w:tcMar>
          </w:tcPr>
          <w:p w14:paraId="5151FA97" w14:textId="77777777" w:rsidR="004E25FF" w:rsidRDefault="00AF5799">
            <w:r>
              <w:rPr>
                <w:b/>
                <w:bCs/>
                <w:color w:val="FFFFFF"/>
                <w:sz w:val="20"/>
                <w:szCs w:val="20"/>
              </w:rPr>
              <w:t>CWE ID</w:t>
            </w:r>
          </w:p>
        </w:tc>
        <w:tc>
          <w:tcPr>
            <w:tcW w:w="1860" w:type="dxa"/>
            <w:shd w:val="clear" w:color="auto" w:fill="000000"/>
            <w:tcMar>
              <w:top w:w="100" w:type="dxa"/>
              <w:left w:w="120" w:type="dxa"/>
              <w:bottom w:w="100" w:type="dxa"/>
              <w:right w:w="120" w:type="dxa"/>
            </w:tcMar>
          </w:tcPr>
          <w:p w14:paraId="5107419B" w14:textId="77777777" w:rsidR="004E25FF" w:rsidRDefault="00AF5799">
            <w:r>
              <w:rPr>
                <w:b/>
                <w:bCs/>
                <w:color w:val="FFFFFF"/>
                <w:sz w:val="20"/>
                <w:szCs w:val="20"/>
              </w:rPr>
              <w:t>Severity</w:t>
            </w:r>
          </w:p>
        </w:tc>
      </w:tr>
      <w:tr w:rsidR="004E25FF" w14:paraId="0C550EC6" w14:textId="77777777">
        <w:tc>
          <w:tcPr>
            <w:tcW w:w="700" w:type="dxa"/>
            <w:shd w:val="clear" w:color="auto" w:fill="FFFFFF"/>
            <w:tcMar>
              <w:top w:w="90" w:type="dxa"/>
              <w:left w:w="120" w:type="dxa"/>
              <w:bottom w:w="90" w:type="dxa"/>
              <w:right w:w="120" w:type="dxa"/>
            </w:tcMar>
          </w:tcPr>
          <w:p w14:paraId="4A47F6D0" w14:textId="77777777" w:rsidR="004E25FF" w:rsidRDefault="00AF5799">
            <w:r>
              <w:rPr>
                <w:color w:val="000000"/>
                <w:sz w:val="20"/>
                <w:szCs w:val="20"/>
              </w:rPr>
              <w:t>1</w:t>
            </w:r>
          </w:p>
        </w:tc>
        <w:tc>
          <w:tcPr>
            <w:tcW w:w="4900" w:type="dxa"/>
            <w:shd w:val="clear" w:color="auto" w:fill="FFFFFF"/>
            <w:tcMar>
              <w:top w:w="90" w:type="dxa"/>
              <w:left w:w="120" w:type="dxa"/>
              <w:bottom w:w="90" w:type="dxa"/>
              <w:right w:w="120" w:type="dxa"/>
            </w:tcMar>
          </w:tcPr>
          <w:p w14:paraId="45D46D11" w14:textId="0B40A333" w:rsidR="004E25FF" w:rsidRDefault="00AF5799">
            <w:r>
              <w:rPr>
                <w:color w:val="000000"/>
                <w:sz w:val="20"/>
                <w:szCs w:val="20"/>
              </w:rPr>
              <w:t>Flask Debug Mode Enabled</w:t>
            </w:r>
            <w:r w:rsidR="004D73A0">
              <w:rPr>
                <w:color w:val="000000"/>
                <w:sz w:val="20"/>
                <w:szCs w:val="20"/>
              </w:rPr>
              <w:t xml:space="preserve"> (Code Injection)</w:t>
            </w:r>
          </w:p>
        </w:tc>
        <w:tc>
          <w:tcPr>
            <w:tcW w:w="1900" w:type="dxa"/>
            <w:shd w:val="clear" w:color="auto" w:fill="FFFFFF"/>
            <w:tcMar>
              <w:top w:w="90" w:type="dxa"/>
              <w:left w:w="120" w:type="dxa"/>
              <w:bottom w:w="90" w:type="dxa"/>
              <w:right w:w="120" w:type="dxa"/>
            </w:tcMar>
          </w:tcPr>
          <w:p w14:paraId="01690769" w14:textId="77777777" w:rsidR="004E25FF" w:rsidRDefault="00AF5799">
            <w:r>
              <w:rPr>
                <w:color w:val="000000"/>
                <w:sz w:val="20"/>
                <w:szCs w:val="20"/>
              </w:rPr>
              <w:t>CWE-489</w:t>
            </w:r>
          </w:p>
        </w:tc>
        <w:tc>
          <w:tcPr>
            <w:tcW w:w="1860" w:type="dxa"/>
            <w:shd w:val="clear" w:color="auto" w:fill="FFFFFF"/>
            <w:tcMar>
              <w:top w:w="90" w:type="dxa"/>
              <w:left w:w="120" w:type="dxa"/>
              <w:bottom w:w="90" w:type="dxa"/>
              <w:right w:w="120" w:type="dxa"/>
            </w:tcMar>
          </w:tcPr>
          <w:p w14:paraId="354DFFA4" w14:textId="77777777" w:rsidR="004E25FF" w:rsidRDefault="00AF5799">
            <w:r>
              <w:rPr>
                <w:b/>
                <w:bCs/>
                <w:color w:val="000000"/>
                <w:sz w:val="20"/>
                <w:szCs w:val="20"/>
              </w:rPr>
              <w:t>High</w:t>
            </w:r>
          </w:p>
        </w:tc>
      </w:tr>
      <w:tr w:rsidR="004E25FF" w14:paraId="0BAF5449" w14:textId="77777777">
        <w:tc>
          <w:tcPr>
            <w:tcW w:w="700" w:type="dxa"/>
            <w:shd w:val="clear" w:color="auto" w:fill="F2F2F2"/>
            <w:tcMar>
              <w:top w:w="90" w:type="dxa"/>
              <w:left w:w="120" w:type="dxa"/>
              <w:bottom w:w="90" w:type="dxa"/>
              <w:right w:w="120" w:type="dxa"/>
            </w:tcMar>
          </w:tcPr>
          <w:p w14:paraId="362478E4" w14:textId="77777777" w:rsidR="004E25FF" w:rsidRDefault="00AF5799">
            <w:r>
              <w:rPr>
                <w:color w:val="000000"/>
                <w:sz w:val="20"/>
                <w:szCs w:val="20"/>
              </w:rPr>
              <w:t>2</w:t>
            </w:r>
          </w:p>
        </w:tc>
        <w:tc>
          <w:tcPr>
            <w:tcW w:w="4900" w:type="dxa"/>
            <w:shd w:val="clear" w:color="auto" w:fill="F2F2F2"/>
            <w:tcMar>
              <w:top w:w="90" w:type="dxa"/>
              <w:left w:w="120" w:type="dxa"/>
              <w:bottom w:w="90" w:type="dxa"/>
              <w:right w:w="120" w:type="dxa"/>
            </w:tcMar>
          </w:tcPr>
          <w:p w14:paraId="303E9271" w14:textId="77777777" w:rsidR="004E25FF" w:rsidRDefault="00AF5799">
            <w:r>
              <w:rPr>
                <w:color w:val="000000"/>
                <w:sz w:val="20"/>
                <w:szCs w:val="20"/>
              </w:rPr>
              <w:t>SQL Injection</w:t>
            </w:r>
          </w:p>
        </w:tc>
        <w:tc>
          <w:tcPr>
            <w:tcW w:w="1900" w:type="dxa"/>
            <w:shd w:val="clear" w:color="auto" w:fill="F2F2F2"/>
            <w:tcMar>
              <w:top w:w="90" w:type="dxa"/>
              <w:left w:w="120" w:type="dxa"/>
              <w:bottom w:w="90" w:type="dxa"/>
              <w:right w:w="120" w:type="dxa"/>
            </w:tcMar>
          </w:tcPr>
          <w:p w14:paraId="6B84BF7B" w14:textId="77777777" w:rsidR="004E25FF" w:rsidRDefault="00AF5799">
            <w:r>
              <w:rPr>
                <w:color w:val="000000"/>
                <w:sz w:val="20"/>
                <w:szCs w:val="20"/>
              </w:rPr>
              <w:t>CWE-89</w:t>
            </w:r>
          </w:p>
        </w:tc>
        <w:tc>
          <w:tcPr>
            <w:tcW w:w="1860" w:type="dxa"/>
            <w:shd w:val="clear" w:color="auto" w:fill="F2F2F2"/>
            <w:tcMar>
              <w:top w:w="90" w:type="dxa"/>
              <w:left w:w="120" w:type="dxa"/>
              <w:bottom w:w="90" w:type="dxa"/>
              <w:right w:w="120" w:type="dxa"/>
            </w:tcMar>
          </w:tcPr>
          <w:p w14:paraId="5EB2C7FE" w14:textId="77777777" w:rsidR="004E25FF" w:rsidRDefault="00AF5799">
            <w:r>
              <w:rPr>
                <w:b/>
                <w:bCs/>
                <w:color w:val="000000"/>
                <w:sz w:val="20"/>
                <w:szCs w:val="20"/>
              </w:rPr>
              <w:t>High</w:t>
            </w:r>
          </w:p>
        </w:tc>
      </w:tr>
      <w:tr w:rsidR="004E25FF" w14:paraId="76742601" w14:textId="77777777">
        <w:tc>
          <w:tcPr>
            <w:tcW w:w="700" w:type="dxa"/>
            <w:shd w:val="clear" w:color="auto" w:fill="FFFFFF"/>
            <w:tcMar>
              <w:top w:w="90" w:type="dxa"/>
              <w:left w:w="120" w:type="dxa"/>
              <w:bottom w:w="90" w:type="dxa"/>
              <w:right w:w="120" w:type="dxa"/>
            </w:tcMar>
          </w:tcPr>
          <w:p w14:paraId="60413568" w14:textId="77777777" w:rsidR="004E25FF" w:rsidRDefault="00AF5799">
            <w:r>
              <w:rPr>
                <w:color w:val="000000"/>
                <w:sz w:val="20"/>
                <w:szCs w:val="20"/>
              </w:rPr>
              <w:t>3</w:t>
            </w:r>
          </w:p>
        </w:tc>
        <w:tc>
          <w:tcPr>
            <w:tcW w:w="4900" w:type="dxa"/>
            <w:shd w:val="clear" w:color="auto" w:fill="FFFFFF"/>
            <w:tcMar>
              <w:top w:w="90" w:type="dxa"/>
              <w:left w:w="120" w:type="dxa"/>
              <w:bottom w:w="90" w:type="dxa"/>
              <w:right w:w="120" w:type="dxa"/>
            </w:tcMar>
          </w:tcPr>
          <w:p w14:paraId="40AABC29" w14:textId="77777777" w:rsidR="004E25FF" w:rsidRDefault="00AF5799">
            <w:r>
              <w:rPr>
                <w:color w:val="000000"/>
                <w:sz w:val="20"/>
                <w:szCs w:val="20"/>
              </w:rPr>
              <w:t>Request Without Timeout</w:t>
            </w:r>
          </w:p>
        </w:tc>
        <w:tc>
          <w:tcPr>
            <w:tcW w:w="1900" w:type="dxa"/>
            <w:shd w:val="clear" w:color="auto" w:fill="FFFFFF"/>
            <w:tcMar>
              <w:top w:w="90" w:type="dxa"/>
              <w:left w:w="120" w:type="dxa"/>
              <w:bottom w:w="90" w:type="dxa"/>
              <w:right w:w="120" w:type="dxa"/>
            </w:tcMar>
          </w:tcPr>
          <w:p w14:paraId="71014184" w14:textId="77777777" w:rsidR="004E25FF" w:rsidRDefault="00AF5799">
            <w:r>
              <w:rPr>
                <w:color w:val="000000"/>
                <w:sz w:val="20"/>
                <w:szCs w:val="20"/>
              </w:rPr>
              <w:t>CWE-400</w:t>
            </w:r>
          </w:p>
        </w:tc>
        <w:tc>
          <w:tcPr>
            <w:tcW w:w="1860" w:type="dxa"/>
            <w:shd w:val="clear" w:color="auto" w:fill="FFFFFF"/>
            <w:tcMar>
              <w:top w:w="90" w:type="dxa"/>
              <w:left w:w="120" w:type="dxa"/>
              <w:bottom w:w="90" w:type="dxa"/>
              <w:right w:w="120" w:type="dxa"/>
            </w:tcMar>
          </w:tcPr>
          <w:p w14:paraId="583B4FE0" w14:textId="77777777" w:rsidR="004E25FF" w:rsidRDefault="00AF5799">
            <w:r>
              <w:rPr>
                <w:b/>
                <w:bCs/>
                <w:color w:val="000000"/>
                <w:sz w:val="20"/>
                <w:szCs w:val="20"/>
              </w:rPr>
              <w:t>Medium</w:t>
            </w:r>
          </w:p>
        </w:tc>
      </w:tr>
      <w:tr w:rsidR="004E25FF" w14:paraId="3D97E057" w14:textId="77777777">
        <w:tc>
          <w:tcPr>
            <w:tcW w:w="700" w:type="dxa"/>
            <w:shd w:val="clear" w:color="auto" w:fill="F2F2F2"/>
            <w:tcMar>
              <w:top w:w="90" w:type="dxa"/>
              <w:left w:w="120" w:type="dxa"/>
              <w:bottom w:w="90" w:type="dxa"/>
              <w:right w:w="120" w:type="dxa"/>
            </w:tcMar>
          </w:tcPr>
          <w:p w14:paraId="60E2E833" w14:textId="77777777" w:rsidR="004E25FF" w:rsidRDefault="00AF5799">
            <w:r>
              <w:rPr>
                <w:color w:val="000000"/>
                <w:sz w:val="20"/>
                <w:szCs w:val="20"/>
              </w:rPr>
              <w:t>4</w:t>
            </w:r>
          </w:p>
        </w:tc>
        <w:tc>
          <w:tcPr>
            <w:tcW w:w="4900" w:type="dxa"/>
            <w:shd w:val="clear" w:color="auto" w:fill="F2F2F2"/>
            <w:tcMar>
              <w:top w:w="90" w:type="dxa"/>
              <w:left w:w="120" w:type="dxa"/>
              <w:bottom w:w="90" w:type="dxa"/>
              <w:right w:w="120" w:type="dxa"/>
            </w:tcMar>
          </w:tcPr>
          <w:p w14:paraId="7BF2E5D5" w14:textId="77777777" w:rsidR="004E25FF" w:rsidRDefault="00AF5799">
            <w:r>
              <w:rPr>
                <w:color w:val="000000"/>
                <w:sz w:val="20"/>
                <w:szCs w:val="20"/>
              </w:rPr>
              <w:t>Hardcoded Insecure Temp Directory</w:t>
            </w:r>
          </w:p>
        </w:tc>
        <w:tc>
          <w:tcPr>
            <w:tcW w:w="1900" w:type="dxa"/>
            <w:shd w:val="clear" w:color="auto" w:fill="F2F2F2"/>
            <w:tcMar>
              <w:top w:w="90" w:type="dxa"/>
              <w:left w:w="120" w:type="dxa"/>
              <w:bottom w:w="90" w:type="dxa"/>
              <w:right w:w="120" w:type="dxa"/>
            </w:tcMar>
          </w:tcPr>
          <w:p w14:paraId="30681F81" w14:textId="77777777" w:rsidR="004E25FF" w:rsidRDefault="00AF5799">
            <w:r>
              <w:rPr>
                <w:color w:val="000000"/>
                <w:sz w:val="20"/>
                <w:szCs w:val="20"/>
              </w:rPr>
              <w:t>CWE-377</w:t>
            </w:r>
          </w:p>
        </w:tc>
        <w:tc>
          <w:tcPr>
            <w:tcW w:w="1860" w:type="dxa"/>
            <w:shd w:val="clear" w:color="auto" w:fill="F2F2F2"/>
            <w:tcMar>
              <w:top w:w="90" w:type="dxa"/>
              <w:left w:w="120" w:type="dxa"/>
              <w:bottom w:w="90" w:type="dxa"/>
              <w:right w:w="120" w:type="dxa"/>
            </w:tcMar>
          </w:tcPr>
          <w:p w14:paraId="258D6CE9" w14:textId="77777777" w:rsidR="004E25FF" w:rsidRDefault="00AF5799">
            <w:r>
              <w:rPr>
                <w:b/>
                <w:bCs/>
                <w:color w:val="000000"/>
                <w:sz w:val="20"/>
                <w:szCs w:val="20"/>
              </w:rPr>
              <w:t>Medium</w:t>
            </w:r>
          </w:p>
        </w:tc>
      </w:tr>
      <w:tr w:rsidR="004E25FF" w14:paraId="00595918" w14:textId="77777777">
        <w:tc>
          <w:tcPr>
            <w:tcW w:w="700" w:type="dxa"/>
            <w:shd w:val="clear" w:color="auto" w:fill="FFFFFF"/>
            <w:tcMar>
              <w:top w:w="90" w:type="dxa"/>
              <w:left w:w="120" w:type="dxa"/>
              <w:bottom w:w="90" w:type="dxa"/>
              <w:right w:w="120" w:type="dxa"/>
            </w:tcMar>
          </w:tcPr>
          <w:p w14:paraId="06863E34" w14:textId="77777777" w:rsidR="004E25FF" w:rsidRDefault="00AF5799">
            <w:r>
              <w:rPr>
                <w:color w:val="000000"/>
                <w:sz w:val="20"/>
                <w:szCs w:val="20"/>
              </w:rPr>
              <w:t>5</w:t>
            </w:r>
          </w:p>
        </w:tc>
        <w:tc>
          <w:tcPr>
            <w:tcW w:w="4900" w:type="dxa"/>
            <w:shd w:val="clear" w:color="auto" w:fill="FFFFFF"/>
            <w:tcMar>
              <w:top w:w="90" w:type="dxa"/>
              <w:left w:w="120" w:type="dxa"/>
              <w:bottom w:w="90" w:type="dxa"/>
              <w:right w:w="120" w:type="dxa"/>
            </w:tcMar>
          </w:tcPr>
          <w:p w14:paraId="670D0723" w14:textId="77777777" w:rsidR="004E25FF" w:rsidRDefault="00AF5799">
            <w:r>
              <w:rPr>
                <w:color w:val="000000"/>
                <w:sz w:val="20"/>
                <w:szCs w:val="20"/>
              </w:rPr>
              <w:t>Silent Exception Handling (Try-Except-Pass)</w:t>
            </w:r>
          </w:p>
        </w:tc>
        <w:tc>
          <w:tcPr>
            <w:tcW w:w="1900" w:type="dxa"/>
            <w:shd w:val="clear" w:color="auto" w:fill="FFFFFF"/>
            <w:tcMar>
              <w:top w:w="90" w:type="dxa"/>
              <w:left w:w="120" w:type="dxa"/>
              <w:bottom w:w="90" w:type="dxa"/>
              <w:right w:w="120" w:type="dxa"/>
            </w:tcMar>
          </w:tcPr>
          <w:p w14:paraId="79D7B708" w14:textId="77777777" w:rsidR="004E25FF" w:rsidRDefault="00AF5799">
            <w:r>
              <w:rPr>
                <w:color w:val="000000"/>
                <w:sz w:val="20"/>
                <w:szCs w:val="20"/>
              </w:rPr>
              <w:t>CWE-703</w:t>
            </w:r>
          </w:p>
        </w:tc>
        <w:tc>
          <w:tcPr>
            <w:tcW w:w="1860" w:type="dxa"/>
            <w:shd w:val="clear" w:color="auto" w:fill="FFFFFF"/>
            <w:tcMar>
              <w:top w:w="90" w:type="dxa"/>
              <w:left w:w="120" w:type="dxa"/>
              <w:bottom w:w="90" w:type="dxa"/>
              <w:right w:w="120" w:type="dxa"/>
            </w:tcMar>
          </w:tcPr>
          <w:p w14:paraId="6395AEA2" w14:textId="77777777" w:rsidR="004E25FF" w:rsidRDefault="00AF5799">
            <w:r>
              <w:rPr>
                <w:b/>
                <w:bCs/>
                <w:color w:val="000000"/>
                <w:sz w:val="20"/>
                <w:szCs w:val="20"/>
              </w:rPr>
              <w:t>Low</w:t>
            </w:r>
          </w:p>
        </w:tc>
      </w:tr>
    </w:tbl>
    <w:p w14:paraId="7EBB91D5" w14:textId="77777777" w:rsidR="004E25FF" w:rsidRDefault="004E25FF">
      <w:pPr>
        <w:spacing w:after="200"/>
      </w:pPr>
    </w:p>
    <w:p w14:paraId="7CD68759" w14:textId="77777777" w:rsidR="004E25FF" w:rsidRDefault="00AF5799">
      <w:pPr>
        <w:pStyle w:val="Heading1"/>
      </w:pPr>
      <w:r>
        <w:t>5. Recommendations</w:t>
      </w:r>
    </w:p>
    <w:p w14:paraId="4D134A02" w14:textId="77777777" w:rsidR="004E25FF" w:rsidRDefault="00AF5799">
      <w:pPr>
        <w:spacing w:after="160"/>
      </w:pPr>
      <w:r>
        <w:t>Findings should be remediated in the following priority order:</w:t>
      </w:r>
    </w:p>
    <w:p w14:paraId="780AFF1F" w14:textId="77777777" w:rsidR="004E25FF" w:rsidRDefault="00AF5799">
      <w:pPr>
        <w:pStyle w:val="ListParagraph"/>
        <w:numPr>
          <w:ilvl w:val="0"/>
          <w:numId w:val="2"/>
        </w:numPr>
        <w:spacing w:after="100"/>
      </w:pPr>
      <w:r>
        <w:t>SQL Injection (CWE-89) — Fix immediately. Replace string-formatted queries with parameterized queries across the entire codebase, not just the login flow.</w:t>
      </w:r>
    </w:p>
    <w:p w14:paraId="58EA44A4" w14:textId="032A43F3" w:rsidR="004E25FF" w:rsidRDefault="004D73A0">
      <w:pPr>
        <w:pStyle w:val="ListParagraph"/>
        <w:numPr>
          <w:ilvl w:val="0"/>
          <w:numId w:val="2"/>
        </w:numPr>
        <w:spacing w:after="100"/>
      </w:pPr>
      <w:r>
        <w:t>Code Injection (</w:t>
      </w:r>
      <w:r w:rsidR="00AF5799">
        <w:t xml:space="preserve">Flask Debug Mode </w:t>
      </w:r>
      <w:r>
        <w:t>Enabled)</w:t>
      </w:r>
      <w:r w:rsidR="00AF5799">
        <w:t xml:space="preserve"> (CWE-489) — Fix immediately. Ensure debug is disabled by default and controlled via environment configuration.</w:t>
      </w:r>
    </w:p>
    <w:p w14:paraId="2E583580" w14:textId="77777777" w:rsidR="004E25FF" w:rsidRDefault="00AF5799">
      <w:pPr>
        <w:pStyle w:val="ListParagraph"/>
        <w:numPr>
          <w:ilvl w:val="0"/>
          <w:numId w:val="2"/>
        </w:numPr>
        <w:spacing w:after="100"/>
      </w:pPr>
      <w:r>
        <w:t>Hardcoded Insecure Temp Directory (CWE-377) — Migrate to Python's tempfile module for all temporary file handling.</w:t>
      </w:r>
    </w:p>
    <w:p w14:paraId="090934E3" w14:textId="77777777" w:rsidR="004E25FF" w:rsidRDefault="00AF5799">
      <w:pPr>
        <w:pStyle w:val="ListParagraph"/>
        <w:numPr>
          <w:ilvl w:val="0"/>
          <w:numId w:val="2"/>
        </w:numPr>
        <w:spacing w:after="100"/>
      </w:pPr>
      <w:r>
        <w:t>Request Without Timeout (CWE-400) — Add explicit timeout values to all outbound HTTP calls.</w:t>
      </w:r>
    </w:p>
    <w:p w14:paraId="413EA395" w14:textId="77777777" w:rsidR="004E25FF" w:rsidRDefault="00AF5799">
      <w:pPr>
        <w:pStyle w:val="ListParagraph"/>
        <w:numPr>
          <w:ilvl w:val="0"/>
          <w:numId w:val="2"/>
        </w:numPr>
        <w:spacing w:after="100"/>
      </w:pPr>
      <w:r>
        <w:t>Silent Exception Handling (CWE-703) — Add logging to all except blocks and narrow exception types where feasible.</w:t>
      </w:r>
    </w:p>
    <w:p w14:paraId="1B167109" w14:textId="77777777" w:rsidR="004E25FF" w:rsidRDefault="00AF5799">
      <w:pPr>
        <w:spacing w:after="160"/>
      </w:pPr>
      <w:r>
        <w:t>Beyond the individual fixes above, it is recommended to integrate Bandit (or an equivalent SAST tool) into the CI/CD pipeline so similar issues are caught automatically before code is merged in future.</w:t>
      </w:r>
    </w:p>
    <w:sectPr w:rsidR="004E25FF" w:rsidSect="004E25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335CA"/>
    <w:multiLevelType w:val="hybridMultilevel"/>
    <w:tmpl w:val="39364B9E"/>
    <w:lvl w:ilvl="0" w:tplc="46DA64FE">
      <w:start w:val="1"/>
      <w:numFmt w:val="bullet"/>
      <w:lvlText w:val="●"/>
      <w:lvlJc w:val="left"/>
      <w:pPr>
        <w:ind w:left="720" w:hanging="360"/>
      </w:pPr>
    </w:lvl>
    <w:lvl w:ilvl="1" w:tplc="BC662BB2">
      <w:start w:val="1"/>
      <w:numFmt w:val="bullet"/>
      <w:lvlText w:val="○"/>
      <w:lvlJc w:val="left"/>
      <w:pPr>
        <w:ind w:left="1440" w:hanging="360"/>
      </w:pPr>
    </w:lvl>
    <w:lvl w:ilvl="2" w:tplc="C3786968">
      <w:start w:val="1"/>
      <w:numFmt w:val="bullet"/>
      <w:lvlText w:val="■"/>
      <w:lvlJc w:val="left"/>
      <w:pPr>
        <w:ind w:left="2160" w:hanging="360"/>
      </w:pPr>
    </w:lvl>
    <w:lvl w:ilvl="3" w:tplc="25F203CE">
      <w:start w:val="1"/>
      <w:numFmt w:val="bullet"/>
      <w:lvlText w:val="●"/>
      <w:lvlJc w:val="left"/>
      <w:pPr>
        <w:ind w:left="2880" w:hanging="360"/>
      </w:pPr>
    </w:lvl>
    <w:lvl w:ilvl="4" w:tplc="632CEE4A">
      <w:start w:val="1"/>
      <w:numFmt w:val="bullet"/>
      <w:lvlText w:val="○"/>
      <w:lvlJc w:val="left"/>
      <w:pPr>
        <w:ind w:left="3600" w:hanging="360"/>
      </w:pPr>
    </w:lvl>
    <w:lvl w:ilvl="5" w:tplc="24B831B4">
      <w:start w:val="1"/>
      <w:numFmt w:val="bullet"/>
      <w:lvlText w:val="■"/>
      <w:lvlJc w:val="left"/>
      <w:pPr>
        <w:ind w:left="4320" w:hanging="360"/>
      </w:pPr>
    </w:lvl>
    <w:lvl w:ilvl="6" w:tplc="1010738A">
      <w:start w:val="1"/>
      <w:numFmt w:val="bullet"/>
      <w:lvlText w:val="●"/>
      <w:lvlJc w:val="left"/>
      <w:pPr>
        <w:ind w:left="5040" w:hanging="360"/>
      </w:pPr>
    </w:lvl>
    <w:lvl w:ilvl="7" w:tplc="E0C6CEF4">
      <w:start w:val="1"/>
      <w:numFmt w:val="bullet"/>
      <w:lvlText w:val="●"/>
      <w:lvlJc w:val="left"/>
      <w:pPr>
        <w:ind w:left="5760" w:hanging="360"/>
      </w:pPr>
    </w:lvl>
    <w:lvl w:ilvl="8" w:tplc="DBC82C58">
      <w:start w:val="1"/>
      <w:numFmt w:val="bullet"/>
      <w:lvlText w:val="●"/>
      <w:lvlJc w:val="left"/>
      <w:pPr>
        <w:ind w:left="6480" w:hanging="360"/>
      </w:pPr>
    </w:lvl>
  </w:abstractNum>
  <w:abstractNum w:abstractNumId="1" w15:restartNumberingAfterBreak="0">
    <w:nsid w:val="3D442D49"/>
    <w:multiLevelType w:val="hybridMultilevel"/>
    <w:tmpl w:val="142C5AA2"/>
    <w:lvl w:ilvl="0" w:tplc="9084AA28">
      <w:start w:val="1"/>
      <w:numFmt w:val="decimal"/>
      <w:lvlText w:val="%1."/>
      <w:lvlJc w:val="left"/>
      <w:pPr>
        <w:ind w:left="450" w:hanging="260"/>
      </w:pPr>
    </w:lvl>
    <w:lvl w:ilvl="1" w:tplc="34E22498">
      <w:numFmt w:val="decimal"/>
      <w:lvlText w:val=""/>
      <w:lvlJc w:val="left"/>
    </w:lvl>
    <w:lvl w:ilvl="2" w:tplc="6848E8F2">
      <w:numFmt w:val="decimal"/>
      <w:lvlText w:val=""/>
      <w:lvlJc w:val="left"/>
    </w:lvl>
    <w:lvl w:ilvl="3" w:tplc="4DEA687C">
      <w:numFmt w:val="decimal"/>
      <w:lvlText w:val=""/>
      <w:lvlJc w:val="left"/>
    </w:lvl>
    <w:lvl w:ilvl="4" w:tplc="E43675C2">
      <w:numFmt w:val="decimal"/>
      <w:lvlText w:val=""/>
      <w:lvlJc w:val="left"/>
    </w:lvl>
    <w:lvl w:ilvl="5" w:tplc="FCF63330">
      <w:numFmt w:val="decimal"/>
      <w:lvlText w:val=""/>
      <w:lvlJc w:val="left"/>
    </w:lvl>
    <w:lvl w:ilvl="6" w:tplc="35021322">
      <w:numFmt w:val="decimal"/>
      <w:lvlText w:val=""/>
      <w:lvlJc w:val="left"/>
    </w:lvl>
    <w:lvl w:ilvl="7" w:tplc="50624686">
      <w:numFmt w:val="decimal"/>
      <w:lvlText w:val=""/>
      <w:lvlJc w:val="left"/>
    </w:lvl>
    <w:lvl w:ilvl="8" w:tplc="087AA1C2">
      <w:numFmt w:val="decimal"/>
      <w:lvlText w:val=""/>
      <w:lvlJc w:val="left"/>
    </w:lvl>
  </w:abstractNum>
  <w:num w:numId="1" w16cid:durableId="330062246">
    <w:abstractNumId w:val="0"/>
    <w:lvlOverride w:ilvl="0">
      <w:startOverride w:val="1"/>
    </w:lvlOverride>
  </w:num>
  <w:num w:numId="2" w16cid:durableId="15716204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E25FF"/>
    <w:rsid w:val="003D1826"/>
    <w:rsid w:val="004D73A0"/>
    <w:rsid w:val="004E25FF"/>
    <w:rsid w:val="004F22EF"/>
    <w:rsid w:val="00505B6C"/>
    <w:rsid w:val="005F78F2"/>
    <w:rsid w:val="00AF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09E75A2F"/>
  <w15:docId w15:val="{F13D36E5-7899-4760-A42E-A55F4F9A3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B6C"/>
  </w:style>
  <w:style w:type="paragraph" w:styleId="Heading1">
    <w:name w:val="heading 1"/>
    <w:rsid w:val="004E25FF"/>
    <w:pPr>
      <w:pBdr>
        <w:bottom w:val="single" w:sz="6" w:space="4" w:color="000000"/>
      </w:pBdr>
      <w:spacing w:before="360" w:after="200"/>
      <w:outlineLvl w:val="0"/>
    </w:pPr>
    <w:rPr>
      <w:b/>
      <w:bCs/>
      <w:color w:val="000000"/>
      <w:sz w:val="30"/>
      <w:szCs w:val="30"/>
    </w:rPr>
  </w:style>
  <w:style w:type="paragraph" w:styleId="Heading2">
    <w:name w:val="heading 2"/>
    <w:rsid w:val="004E25FF"/>
    <w:pPr>
      <w:spacing w:before="260" w:after="120"/>
      <w:outlineLvl w:val="1"/>
    </w:pPr>
    <w:rPr>
      <w:b/>
      <w:bCs/>
      <w:color w:val="000000"/>
      <w:sz w:val="24"/>
      <w:szCs w:val="24"/>
    </w:rPr>
  </w:style>
  <w:style w:type="paragraph" w:styleId="Heading3">
    <w:name w:val="heading 3"/>
    <w:qFormat/>
    <w:rsid w:val="004E25FF"/>
    <w:pPr>
      <w:outlineLvl w:val="2"/>
    </w:pPr>
    <w:rPr>
      <w:color w:val="1F4D78"/>
      <w:sz w:val="24"/>
      <w:szCs w:val="24"/>
    </w:rPr>
  </w:style>
  <w:style w:type="paragraph" w:styleId="Heading4">
    <w:name w:val="heading 4"/>
    <w:qFormat/>
    <w:rsid w:val="004E25FF"/>
    <w:pPr>
      <w:outlineLvl w:val="3"/>
    </w:pPr>
    <w:rPr>
      <w:i/>
      <w:iCs/>
      <w:color w:val="2E74B5"/>
    </w:rPr>
  </w:style>
  <w:style w:type="paragraph" w:styleId="Heading5">
    <w:name w:val="heading 5"/>
    <w:qFormat/>
    <w:rsid w:val="004E25FF"/>
    <w:pPr>
      <w:outlineLvl w:val="4"/>
    </w:pPr>
    <w:rPr>
      <w:color w:val="2E74B5"/>
    </w:rPr>
  </w:style>
  <w:style w:type="paragraph" w:styleId="Heading6">
    <w:name w:val="heading 6"/>
    <w:qFormat/>
    <w:rsid w:val="004E25FF"/>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4E25FF"/>
    <w:rPr>
      <w:sz w:val="56"/>
      <w:szCs w:val="56"/>
    </w:rPr>
  </w:style>
  <w:style w:type="paragraph" w:customStyle="1" w:styleId="Strong1">
    <w:name w:val="Strong1"/>
    <w:qFormat/>
    <w:rsid w:val="004E25FF"/>
    <w:rPr>
      <w:b/>
      <w:bCs/>
    </w:rPr>
  </w:style>
  <w:style w:type="paragraph" w:styleId="ListParagraph">
    <w:name w:val="List Paragraph"/>
    <w:qFormat/>
    <w:rsid w:val="004E25FF"/>
  </w:style>
  <w:style w:type="character" w:styleId="Hyperlink">
    <w:name w:val="Hyperlink"/>
    <w:uiPriority w:val="99"/>
    <w:unhideWhenUsed/>
    <w:rsid w:val="004E25FF"/>
    <w:rPr>
      <w:color w:val="0563C1"/>
      <w:u w:val="single"/>
    </w:rPr>
  </w:style>
  <w:style w:type="character" w:styleId="FootnoteReference">
    <w:name w:val="footnote reference"/>
    <w:uiPriority w:val="99"/>
    <w:semiHidden/>
    <w:unhideWhenUsed/>
    <w:rsid w:val="004E25FF"/>
    <w:rPr>
      <w:vertAlign w:val="superscript"/>
    </w:rPr>
  </w:style>
  <w:style w:type="paragraph" w:styleId="FootnoteText">
    <w:name w:val="footnote text"/>
    <w:link w:val="FootnoteTextChar"/>
    <w:uiPriority w:val="99"/>
    <w:semiHidden/>
    <w:unhideWhenUsed/>
    <w:rsid w:val="004E25FF"/>
    <w:rPr>
      <w:sz w:val="20"/>
      <w:szCs w:val="20"/>
    </w:rPr>
  </w:style>
  <w:style w:type="character" w:customStyle="1" w:styleId="FootnoteTextChar">
    <w:name w:val="Footnote Text Char"/>
    <w:link w:val="FootnoteText"/>
    <w:uiPriority w:val="99"/>
    <w:semiHidden/>
    <w:unhideWhenUsed/>
    <w:rsid w:val="004E25FF"/>
    <w:rPr>
      <w:sz w:val="20"/>
      <w:szCs w:val="20"/>
    </w:rPr>
  </w:style>
  <w:style w:type="character" w:styleId="EndnoteReference">
    <w:name w:val="endnote reference"/>
    <w:uiPriority w:val="99"/>
    <w:semiHidden/>
    <w:unhideWhenUsed/>
    <w:rsid w:val="004E25FF"/>
    <w:rPr>
      <w:vertAlign w:val="superscript"/>
    </w:rPr>
  </w:style>
  <w:style w:type="paragraph" w:styleId="EndnoteText">
    <w:name w:val="endnote text"/>
    <w:link w:val="EndnoteTextChar"/>
    <w:uiPriority w:val="99"/>
    <w:semiHidden/>
    <w:unhideWhenUsed/>
    <w:rsid w:val="004E25FF"/>
    <w:rPr>
      <w:sz w:val="20"/>
      <w:szCs w:val="20"/>
    </w:rPr>
  </w:style>
  <w:style w:type="character" w:customStyle="1" w:styleId="EndnoteTextChar">
    <w:name w:val="Endnote Text Char"/>
    <w:link w:val="EndnoteText"/>
    <w:uiPriority w:val="99"/>
    <w:semiHidden/>
    <w:unhideWhenUsed/>
    <w:rsid w:val="004E25FF"/>
    <w:rPr>
      <w:sz w:val="20"/>
      <w:szCs w:val="20"/>
    </w:rPr>
  </w:style>
  <w:style w:type="paragraph" w:styleId="BalloonText">
    <w:name w:val="Balloon Text"/>
    <w:basedOn w:val="Normal"/>
    <w:link w:val="BalloonTextChar"/>
    <w:uiPriority w:val="99"/>
    <w:semiHidden/>
    <w:unhideWhenUsed/>
    <w:rsid w:val="003D1826"/>
    <w:rPr>
      <w:rFonts w:ascii="Tahoma" w:hAnsi="Tahoma" w:cs="Tahoma"/>
      <w:sz w:val="16"/>
      <w:szCs w:val="16"/>
    </w:rPr>
  </w:style>
  <w:style w:type="character" w:customStyle="1" w:styleId="BalloonTextChar">
    <w:name w:val="Balloon Text Char"/>
    <w:basedOn w:val="DefaultParagraphFont"/>
    <w:link w:val="BalloonText"/>
    <w:uiPriority w:val="99"/>
    <w:semiHidden/>
    <w:rsid w:val="003D182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9</Pages>
  <Words>1699</Words>
  <Characters>9688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5</cp:revision>
  <dcterms:created xsi:type="dcterms:W3CDTF">2026-08-17T07:27:00Z</dcterms:created>
  <dcterms:modified xsi:type="dcterms:W3CDTF">2026-08-19T05:13:00Z</dcterms:modified>
</cp:coreProperties>
</file>