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pPr>
      <w:r>
        <w:t>to be fair, introduction:</w:t>
      </w:r>
    </w:p>
    <w:p>
      <w:pPr>
        <w:spacing w:before="0" w:after="240" w:line="240" w:lineRule="auto"/>
      </w:pPr>
    </w:p>
    <w:p>
      <w:pPr>
        <w:spacing w:before="0" w:after="240" w:line="240" w:lineRule="auto"/>
      </w:pPr>
      <w:r>
        <w:t>Moreover, as we strive to provide an unrivalled user experience, it is of utmost importance that our digital platforms function seamlessly across all devices and regions. for what it's worth, the following discourse will highlight several critical aspects that need immediate attention and resolution. Uniformity in Display:</w:t>
      </w:r>
    </w:p>
    <w:p>
      <w:pPr>
        <w:spacing w:before="0" w:after="240" w:line="240" w:lineRule="auto"/>
      </w:pPr>
    </w:p>
    <w:p>
      <w:pPr>
        <w:spacing w:before="0" w:after="240" w:line="240" w:lineRule="auto"/>
      </w:pPr>
      <w:r>
        <w:t>Furthermore, the tab displayed above should perfectly mirror the image shown below. There should be no discernible differences between the two. maintaining this uniformity is key to delivering a consistent user experience. Structured List Display:</w:t>
      </w:r>
    </w:p>
    <w:p>
      <w:pPr>
        <w:spacing w:before="0" w:after="240" w:line="240" w:lineRule="auto"/>
      </w:pPr>
    </w:p>
    <w:p>
      <w:pPr>
        <w:spacing w:before="0" w:after="240" w:line="240" w:lineRule="auto"/>
      </w:pPr>
      <w:r>
        <w:t>---</w:t>
      </w:r>
    </w:p>
    <w:p>
      <w:pPr>
        <w:spacing w:before="0" w:after="240" w:line="240" w:lineRule="auto"/>
      </w:pPr>
    </w:p>
    <w:p>
      <w:pPr>
        <w:spacing w:before="0" w:after="240" w:line="240" w:lineRule="auto"/>
      </w:pPr>
      <w:r>
        <w:t>In addition, the list should be presented in a systematic order, as depicted below. 2. The only fee that. maintain exchange rate …. if I'm honest— best rate in a way</w:t>
      </w:r>
    </w:p>
    <w:p>
      <w:pPr>
        <w:spacing w:before="0" w:after="240" w:line="240" w:lineRule="auto"/>
      </w:pPr>
    </w:p>
    <w:p>
      <w:pPr>
        <w:spacing w:before="0" w:after="240" w:line="240" w:lineRule="auto"/>
      </w:pPr>
      <w:r>
        <w:t>---</w:t>
      </w:r>
    </w:p>
    <w:p>
      <w:pPr>
        <w:spacing w:before="0" w:after="240" w:line="240" w:lineRule="auto"/>
      </w:pPr>
    </w:p>
    <w:p>
      <w:pPr>
        <w:spacing w:before="0" w:after="240" w:line="240" w:lineRule="auto"/>
      </w:pPr>
      <w:r>
        <w:t>By contrast, 3.   There are two requirements to be fulfilled here. Pay Student Sevis fee and pay tuition fees. why have you only fulfilled one requirement? Geographical Context:</w:t>
      </w:r>
    </w:p>
    <w:p>
      <w:pPr>
        <w:spacing w:before="0" w:after="240" w:line="240" w:lineRule="auto"/>
      </w:pPr>
    </w:p>
    <w:p>
      <w:pPr>
        <w:spacing w:before="0" w:after="240" w:line="240" w:lineRule="auto"/>
      </w:pPr>
      <w:r>
        <w:t>For example, for this project, the display should indicate that the transmission originates from Ghana and is directed towards the US, not the other way around. This adjustment is essential to accurately represent the geographical context. now and then, compatibility with Mobile Devices:</w:t>
      </w:r>
    </w:p>
    <w:p>
      <w:pPr>
        <w:spacing w:before="0" w:after="240" w:line="240" w:lineRule="auto"/>
      </w:pPr>
    </w:p>
    <w:p>
      <w:pPr>
        <w:spacing w:before="0" w:after="240" w:line="240" w:lineRule="auto"/>
      </w:pPr>
      <w:r>
        <w:t>As a result, currently, none of the services are functional on mobile devices. Sometimes is a significant issue that needs immediate resolution. When the website is accessed via a mobile device, all the features available on a laptop should be fully operational. Specifically, the Sevis fee payment, tuition fee payment, and remittances should all be accessible on mobile devices. Conclusion:</w:t>
      </w:r>
    </w:p>
    <w:p>
      <w:pPr>
        <w:spacing w:before="0" w:after="240" w:line="240" w:lineRule="auto"/>
      </w:pPr>
    </w:p>
    <w:p>
      <w:pPr>
        <w:spacing w:before="0" w:after="240" w:line="240" w:lineRule="auto"/>
      </w:pPr>
      <w:r>
        <w:t>However, addressing these issues will not only enhance the user experience but also boost the efficiency and effectiveness of our digital platforms. It is crucial to ensure that our services are accessible and fully operational across all devices and regions.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40" w:lineRule="auto"/>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Arial" w:hAnsi="Arial" w:eastAsia="Arial"/>
      <w:b w:val="0"/>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Arial" w:hAnsi="Arial" w:eastAsia="Arial"/>
      <w:b w:val="0"/>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eastAsia="Arial"/>
      <w:b/>
      <w:bCs/>
      <w:color w:val="2F549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