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155E3A" wp14:paraId="7296B6BC" wp14:textId="6AF841B0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07155E3A" wp14:paraId="7E2109EC" wp14:textId="4B5AA5F6">
      <w:pPr>
        <w:pStyle w:val="Heading2"/>
        <w:spacing w:before="249" w:beforeAutospacing="off" w:after="249" w:afterAutospacing="off"/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📄 Job Salary Prediction Project Report</w:t>
      </w:r>
    </w:p>
    <w:p xmlns:wp14="http://schemas.microsoft.com/office/word/2010/wordml" w:rsidP="07155E3A" wp14:paraId="6CB18FAB" wp14:textId="351F7521">
      <w:pPr>
        <w:pStyle w:val="Heading2"/>
        <w:spacing w:before="249" w:beforeAutospacing="off" w:after="249" w:afterAutospacing="off"/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1. Introduction</w:t>
      </w:r>
    </w:p>
    <w:p xmlns:wp14="http://schemas.microsoft.com/office/word/2010/wordml" w:rsidP="07155E3A" wp14:paraId="6C41C03F" wp14:textId="72C6C7F6">
      <w:pPr>
        <w:spacing w:before="240" w:beforeAutospacing="off" w:after="240" w:afterAutospacing="off"/>
      </w:pP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project aims to build a complete end-to-end Data Science pipeline using 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KNIME Analytics Platform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[1]. The goal of the pipeline is to predict annual job salaries based on employee attributes such as experience, skills, and education level. The data was sourced from the </w:t>
      </w:r>
      <w:hyperlink r:id="Rd3cae85e276942dc">
        <w:r w:rsidRPr="07155E3A" w:rsidR="2449F087">
          <w:rPr>
            <w:rStyle w:val="Hyperlink"/>
            <w:rFonts w:ascii="Aptos" w:hAnsi="Aptos" w:eastAsia="Aptos" w:cs="Aptos"/>
            <w:b w:val="0"/>
            <w:bCs w:val="0"/>
            <w:noProof w:val="0"/>
            <w:sz w:val="24"/>
            <w:szCs w:val="24"/>
            <w:lang w:val="en-US"/>
          </w:rPr>
          <w:t>Kaggle Job Salary Prediction Dataset</w:t>
        </w:r>
      </w:hyperlink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[2].</w:t>
      </w:r>
    </w:p>
    <w:p xmlns:wp14="http://schemas.microsoft.com/office/word/2010/wordml" wp14:paraId="19D57306" wp14:textId="044B0C66"/>
    <w:p xmlns:wp14="http://schemas.microsoft.com/office/word/2010/wordml" w:rsidP="07155E3A" wp14:paraId="2143C5C7" wp14:textId="7BEF7A2E">
      <w:pPr>
        <w:pStyle w:val="Heading2"/>
        <w:spacing w:before="249" w:beforeAutospacing="off" w:after="249" w:afterAutospacing="off"/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2. Methodology &amp; Data Preprocessing</w:t>
      </w:r>
    </w:p>
    <w:p xmlns:wp14="http://schemas.microsoft.com/office/word/2010/wordml" w:rsidP="07155E3A" wp14:paraId="147F861D" wp14:textId="2225D68F">
      <w:pPr>
        <w:spacing w:before="240" w:beforeAutospacing="off" w:after="240" w:afterAutospacing="off"/>
      </w:pP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ensure the highest data quality and model readiness, a strict preprocessing pipeline was implemented:</w:t>
      </w:r>
    </w:p>
    <w:p xmlns:wp14="http://schemas.microsoft.com/office/word/2010/wordml" w:rsidP="07155E3A" wp14:paraId="270C7CCC" wp14:textId="1DF5F2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Access (</w:t>
      </w:r>
      <w:r w:rsidRPr="07155E3A" w:rsidR="2449F0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CSV Reader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raw dataset was successfully loaded into KNIME [1].</w:t>
      </w:r>
    </w:p>
    <w:p xmlns:wp14="http://schemas.microsoft.com/office/word/2010/wordml" w:rsidP="07155E3A" wp14:paraId="0F612A31" wp14:textId="2D4DD9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Handling Missing Values (</w:t>
      </w:r>
      <w:r w:rsidRPr="07155E3A" w:rsidR="2449F0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Missing Value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Numerical missing data were imputed using the 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while categorical missing data were replaced using the 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Frequent Value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avoid biased predictions.</w:t>
      </w:r>
    </w:p>
    <w:p xmlns:wp14="http://schemas.microsoft.com/office/word/2010/wordml" w:rsidP="07155E3A" wp14:paraId="5A49934A" wp14:textId="6E2764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Triage (</w:t>
      </w:r>
      <w:r w:rsidRPr="07155E3A" w:rsidR="2449F0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Column Filter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Kept highly predictive columns (</w:t>
      </w:r>
      <w:r w:rsidRPr="07155E3A" w:rsidR="2449F087">
        <w:rPr>
          <w:rFonts w:ascii="Consolas" w:hAnsi="Consolas" w:eastAsia="Consolas" w:cs="Consolas"/>
          <w:noProof w:val="0"/>
          <w:sz w:val="24"/>
          <w:szCs w:val="24"/>
          <w:lang w:val="en-US"/>
        </w:rPr>
        <w:t>salary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7155E3A" w:rsidR="2449F087">
        <w:rPr>
          <w:rFonts w:ascii="Consolas" w:hAnsi="Consolas" w:eastAsia="Consolas" w:cs="Consolas"/>
          <w:noProof w:val="0"/>
          <w:sz w:val="24"/>
          <w:szCs w:val="24"/>
          <w:lang w:val="en-US"/>
        </w:rPr>
        <w:t>experience_years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7155E3A" w:rsidR="2449F087">
        <w:rPr>
          <w:rFonts w:ascii="Consolas" w:hAnsi="Consolas" w:eastAsia="Consolas" w:cs="Consolas"/>
          <w:noProof w:val="0"/>
          <w:sz w:val="24"/>
          <w:szCs w:val="24"/>
          <w:lang w:val="en-US"/>
        </w:rPr>
        <w:t>skills_count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7155E3A" w:rsidR="2449F087">
        <w:rPr>
          <w:rFonts w:ascii="Consolas" w:hAnsi="Consolas" w:eastAsia="Consolas" w:cs="Consolas"/>
          <w:noProof w:val="0"/>
          <w:sz w:val="24"/>
          <w:szCs w:val="24"/>
          <w:lang w:val="en-US"/>
        </w:rPr>
        <w:t>job_title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>, etc.) and dropped redundant identifier columns.</w:t>
      </w:r>
    </w:p>
    <w:p xmlns:wp14="http://schemas.microsoft.com/office/word/2010/wordml" w:rsidP="07155E3A" wp14:paraId="3F2952FE" wp14:textId="5A066D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Outlier Mitigation (</w:t>
      </w:r>
      <w:r w:rsidRPr="07155E3A" w:rsidR="2449F0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Numeric Outliers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Outlier rows containing extreme, unrealistic salary values were filtered out using the IQR configuration to protect the model from skewed learning.</w:t>
      </w:r>
    </w:p>
    <w:p xmlns:wp14="http://schemas.microsoft.com/office/word/2010/wordml" w:rsidP="07155E3A" wp14:paraId="666FF078" wp14:textId="2EC79C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Scaling (</w:t>
      </w:r>
      <w:r w:rsidRPr="07155E3A" w:rsidR="2449F0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Normalizer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Applied 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MinMax Normalization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scale all numerical features into a strict $[0, 1]$ range, ensuring features with larger magnitudes do not dominate the algorithm.</w:t>
      </w:r>
    </w:p>
    <w:p xmlns:wp14="http://schemas.microsoft.com/office/word/2010/wordml" wp14:paraId="4412BFEC" wp14:textId="68EB7B48"/>
    <w:p xmlns:wp14="http://schemas.microsoft.com/office/word/2010/wordml" w:rsidP="07155E3A" wp14:paraId="5C4101A8" wp14:textId="41616C62">
      <w:pPr>
        <w:pStyle w:val="Heading2"/>
        <w:spacing w:before="249" w:beforeAutospacing="off" w:after="249" w:afterAutospacing="off"/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3. Data Visualization &amp; Dashboard Insight</w:t>
      </w:r>
    </w:p>
    <w:p xmlns:wp14="http://schemas.microsoft.com/office/word/2010/wordml" w:rsidP="07155E3A" wp14:paraId="44ED5A73" wp14:textId="0E44D5DE">
      <w:pPr>
        <w:spacing w:before="240" w:beforeAutospacing="off" w:after="240" w:afterAutospacing="off"/>
      </w:pP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 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Salary Dashboard (Component)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was built inside KNIME to evaluate cross-feature relationships before modeling:</w:t>
      </w:r>
    </w:p>
    <w:p xmlns:wp14="http://schemas.microsoft.com/office/word/2010/wordml" w:rsidP="07155E3A" wp14:paraId="53E6DDCA" wp14:textId="146DE4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 Chart: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average salary distribution across different job titles and educational backgrounds.</w:t>
      </w:r>
    </w:p>
    <w:p xmlns:wp14="http://schemas.microsoft.com/office/word/2010/wordml" w:rsidP="07155E3A" wp14:paraId="574082DA" wp14:textId="6BE70F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Box Plot: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Analyzes the spread and median of salaries per category.</w:t>
      </w:r>
    </w:p>
    <w:p xmlns:wp14="http://schemas.microsoft.com/office/word/2010/wordml" w:rsidP="07155E3A" wp14:paraId="47A0CD02" wp14:textId="0A1A58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155E3A" w:rsidR="2449F0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Note on Visual Outliers:</w:t>
      </w:r>
      <w:r w:rsidRPr="07155E3A" w:rsidR="2449F0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minor outliers visible within individual box plot categories are scientifically normal. They represent intra-job variance (e.g., a specific high-paid specialized analyst) rather than systemic global dataset noise.</w:t>
      </w:r>
    </w:p>
    <w:p xmlns:wp14="http://schemas.microsoft.com/office/word/2010/wordml" wp14:paraId="32897700" wp14:textId="7393DF7D"/>
    <w:p xmlns:wp14="http://schemas.microsoft.com/office/word/2010/wordml" w:rsidP="07155E3A" wp14:paraId="5988616B" wp14:textId="4189D153">
      <w:pPr>
        <w:pStyle w:val="Heading2"/>
        <w:spacing w:before="249" w:beforeAutospacing="off" w:after="249" w:afterAutospacing="off"/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4. AI Modeling &amp; Performance Evaluation</w:t>
      </w:r>
    </w:p>
    <w:p xmlns:wp14="http://schemas.microsoft.com/office/word/2010/wordml" w:rsidP="07155E3A" wp14:paraId="004086F1" wp14:textId="5FE7878F">
      <w:pPr>
        <w:spacing w:before="240" w:beforeAutospacing="off" w:after="240" w:afterAutospacing="off"/>
      </w:pP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data was split via the </w:t>
      </w:r>
      <w:r w:rsidRPr="07155E3A" w:rsidR="2449F0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Partitioning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node using an 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80% Training / 20% Testing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random split strategy. A </w:t>
      </w:r>
      <w:r w:rsidRPr="07155E3A" w:rsidR="2449F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Linear Regression Learner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was trained on the target variable (</w:t>
      </w:r>
      <w:r w:rsidRPr="07155E3A" w:rsidR="2449F08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salary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). The </w:t>
      </w:r>
      <w:r w:rsidRPr="07155E3A" w:rsidR="2449F0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Numeric Scorer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evaluated the predictions on the hidden testing subset, yielding the following results: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7155E3A" w:rsidTr="07155E3A" w14:paraId="24475B2D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3DF63A0F" w14:textId="60D9BD52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b w:val="1"/>
                <w:bCs w:val="1"/>
              </w:rPr>
              <w:t>Metric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74A71ECE" w14:textId="24F757A4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b w:val="1"/>
                <w:bCs w:val="1"/>
              </w:rPr>
              <w:t>Output Value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07C56934" w14:textId="4B33C528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b w:val="1"/>
                <w:bCs w:val="1"/>
              </w:rPr>
              <w:t>Evaluation &amp; Interpretation</w:t>
            </w:r>
          </w:p>
        </w:tc>
      </w:tr>
      <w:tr w:rsidR="07155E3A" w:rsidTr="07155E3A" w14:paraId="4E2591DD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65D09578" w14:textId="668577AD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b w:val="1"/>
                <w:bCs w:val="1"/>
              </w:rPr>
              <w:t>$R^2$ (R-Squared)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6D6B72ED" w14:textId="19E6C047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rFonts w:ascii="Consolas" w:hAnsi="Consolas" w:eastAsia="Consolas" w:cs="Consolas"/>
              </w:rPr>
              <w:t>0.450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751F72FB" w14:textId="31832BD8">
            <w:pPr>
              <w:spacing w:before="0" w:beforeAutospacing="off" w:after="0" w:afterAutospacing="off"/>
              <w:jc w:val="left"/>
            </w:pPr>
            <w:r w:rsidR="07155E3A">
              <w:rPr/>
              <w:t xml:space="preserve">The features explain </w:t>
            </w:r>
            <w:r w:rsidRPr="07155E3A" w:rsidR="07155E3A">
              <w:rPr>
                <w:b w:val="1"/>
                <w:bCs w:val="1"/>
              </w:rPr>
              <w:t>45%</w:t>
            </w:r>
            <w:r w:rsidR="07155E3A">
              <w:rPr/>
              <w:t xml:space="preserve"> of the variance in salaries, a solid fit for social and employment data.</w:t>
            </w:r>
          </w:p>
        </w:tc>
      </w:tr>
      <w:tr w:rsidR="07155E3A" w:rsidTr="07155E3A" w14:paraId="187A63EC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5ADB8D6E" w14:textId="760B9987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b w:val="1"/>
                <w:bCs w:val="1"/>
              </w:rPr>
              <w:t>Mean Absolute Error (MAE)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75DF0B5E" w14:textId="319D454D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rFonts w:ascii="Consolas" w:hAnsi="Consolas" w:eastAsia="Consolas" w:cs="Consolas"/>
              </w:rPr>
              <w:t>0.104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3D9F2F74" w14:textId="773349B5">
            <w:pPr>
              <w:spacing w:before="0" w:beforeAutospacing="off" w:after="0" w:afterAutospacing="off"/>
              <w:jc w:val="left"/>
            </w:pPr>
            <w:r w:rsidR="07155E3A">
              <w:rPr/>
              <w:t xml:space="preserve">On average, the scaled salary predictions deviate by only </w:t>
            </w:r>
            <w:r w:rsidRPr="07155E3A" w:rsidR="07155E3A">
              <w:rPr>
                <w:b w:val="1"/>
                <w:bCs w:val="1"/>
              </w:rPr>
              <w:t>10.4%</w:t>
            </w:r>
            <w:r w:rsidR="07155E3A">
              <w:rPr/>
              <w:t xml:space="preserve"> from the true values.</w:t>
            </w:r>
          </w:p>
        </w:tc>
      </w:tr>
      <w:tr w:rsidR="07155E3A" w:rsidTr="07155E3A" w14:paraId="782C0324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07A1C7C8" w14:textId="24140247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b w:val="1"/>
                <w:bCs w:val="1"/>
              </w:rPr>
              <w:t>RMSE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71A5C46B" w14:textId="209DEAA7">
            <w:pPr>
              <w:spacing w:before="0" w:beforeAutospacing="off" w:after="0" w:afterAutospacing="off"/>
              <w:jc w:val="left"/>
            </w:pPr>
            <w:r w:rsidRPr="07155E3A" w:rsidR="07155E3A">
              <w:rPr>
                <w:rFonts w:ascii="Consolas" w:hAnsi="Consolas" w:eastAsia="Consolas" w:cs="Consolas"/>
              </w:rPr>
              <w:t>0.132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155E3A" w:rsidP="07155E3A" w:rsidRDefault="07155E3A" w14:paraId="64D0A993" w14:textId="3B580E20">
            <w:pPr>
              <w:spacing w:before="0" w:beforeAutospacing="off" w:after="0" w:afterAutospacing="off"/>
              <w:jc w:val="left"/>
            </w:pPr>
            <w:r w:rsidR="07155E3A">
              <w:rPr/>
              <w:t>Proximity to the MAE confirms the model is highly stable and free from catastrophic error penalties.</w:t>
            </w:r>
          </w:p>
        </w:tc>
      </w:tr>
    </w:tbl>
    <w:p xmlns:wp14="http://schemas.microsoft.com/office/word/2010/wordml" wp14:paraId="41B8BBCA" wp14:textId="4766D572"/>
    <w:p xmlns:wp14="http://schemas.microsoft.com/office/word/2010/wordml" w:rsidP="07155E3A" wp14:paraId="16C8575D" wp14:textId="58DF5B3B">
      <w:pPr>
        <w:pStyle w:val="Heading2"/>
        <w:bidi w:val="0"/>
        <w:spacing w:before="249" w:beforeAutospacing="off" w:after="249" w:afterAutospacing="off"/>
      </w:pPr>
      <w:r w:rsidRPr="07155E3A" w:rsidR="2449F087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5. References</w:t>
      </w:r>
    </w:p>
    <w:p xmlns:wp14="http://schemas.microsoft.com/office/word/2010/wordml" w:rsidP="07155E3A" wp14:paraId="122F2DF7" wp14:textId="0B451F96">
      <w:pPr>
        <w:bidi w:val="0"/>
        <w:spacing w:before="240" w:beforeAutospacing="off" w:after="240" w:afterAutospacing="off"/>
      </w:pP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[1] KNIME AG, "KNIME Analytics Platform," </w:t>
      </w:r>
      <w:r w:rsidRPr="07155E3A" w:rsidR="2449F08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KNIME </w:t>
      </w:r>
      <w:r w:rsidRPr="07155E3A" w:rsidR="2449F08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Open Source</w:t>
      </w:r>
      <w:r w:rsidRPr="07155E3A" w:rsidR="2449F08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Software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2026. Available: knime.com</w:t>
      </w:r>
    </w:p>
    <w:p xmlns:wp14="http://schemas.microsoft.com/office/word/2010/wordml" w:rsidP="07155E3A" wp14:paraId="30CAA3FA" wp14:textId="17D5D8EB">
      <w:pPr>
        <w:bidi w:val="0"/>
        <w:spacing w:before="240" w:beforeAutospacing="off" w:after="240" w:afterAutospacing="off"/>
      </w:pP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[2] N. Sharma, "Job Salary Prediction Dataset," </w:t>
      </w:r>
      <w:r w:rsidRPr="07155E3A" w:rsidR="2449F08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Kaggle Datasets</w:t>
      </w:r>
      <w:r w:rsidRPr="07155E3A" w:rsidR="2449F0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2024. Available: kaggle.com.</w:t>
      </w:r>
    </w:p>
    <w:p xmlns:wp14="http://schemas.microsoft.com/office/word/2010/wordml" wp14:paraId="6BF27C9F" wp14:textId="14F3DE8A"/>
    <w:p xmlns:wp14="http://schemas.microsoft.com/office/word/2010/wordml" w:rsidP="07155E3A" wp14:paraId="7DF5B750" wp14:textId="52C500E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07155E3A" wp14:paraId="162CCDC7" wp14:textId="7B762B50">
      <w:pPr>
        <w:bidi w:val="0"/>
        <w:spacing w:before="0" w:beforeAutospacing="off" w:after="0" w:afterAutospacing="off"/>
      </w:pPr>
    </w:p>
    <w:p xmlns:wp14="http://schemas.microsoft.com/office/word/2010/wordml" wp14:paraId="2C078E63" wp14:textId="7F89F4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b18e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49d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427915"/>
    <w:rsid w:val="07155E3A"/>
    <w:rsid w:val="14427915"/>
    <w:rsid w:val="2449F087"/>
    <w:rsid w:val="25E805B8"/>
    <w:rsid w:val="6CC38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7915"/>
  <w15:chartTrackingRefBased/>
  <w15:docId w15:val="{3F178B08-8905-4412-8927-3AB1E4DC50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7155E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7155E3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7155E3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nalisha/job-salary-prediction-dataset" TargetMode="External" Id="Rd3cae85e276942dc" /><Relationship Type="http://schemas.openxmlformats.org/officeDocument/2006/relationships/numbering" Target="numbering.xml" Id="Red00fe18211344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2026-05-13T14:24:00.1361538Z</dcterms:created>
  <dcterms:modified xsi:type="dcterms:W3CDTF">2026-05-13T14:26:00.4796862Z</dcterms:modified>
  <dc:creator>فلك احمد بريم</dc:creator>
  <lastModifiedBy>فلك احمد بريم</lastModifiedBy>
</coreProperties>
</file>