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65" w:rsidRPr="00902CE7" w:rsidRDefault="00E45065">
      <w:pPr>
        <w:pStyle w:val="1"/>
      </w:pPr>
      <w:r w:rsidRPr="00902CE7">
        <w:t>ДОГОВОР</w:t>
      </w:r>
    </w:p>
    <w:p w:rsidR="00E45065" w:rsidRPr="00DF206E" w:rsidRDefault="00E45065">
      <w:pPr>
        <w:jc w:val="center"/>
        <w:rPr>
          <w:sz w:val="24"/>
          <w:szCs w:val="24"/>
        </w:rPr>
      </w:pPr>
      <w:r w:rsidRPr="00DF206E">
        <w:rPr>
          <w:sz w:val="24"/>
          <w:szCs w:val="24"/>
        </w:rPr>
        <w:t xml:space="preserve">на проведение </w:t>
      </w:r>
      <w:r w:rsidRPr="001C4677">
        <w:rPr>
          <w:b/>
          <w:bCs/>
          <w:sz w:val="24"/>
          <w:szCs w:val="24"/>
        </w:rPr>
        <w:t>производственной</w:t>
      </w:r>
      <w:r>
        <w:rPr>
          <w:sz w:val="24"/>
          <w:szCs w:val="24"/>
        </w:rPr>
        <w:t xml:space="preserve"> </w:t>
      </w:r>
      <w:r w:rsidRPr="00DF206E">
        <w:rPr>
          <w:sz w:val="24"/>
          <w:szCs w:val="24"/>
        </w:rPr>
        <w:t>(</w:t>
      </w:r>
      <w:r>
        <w:rPr>
          <w:sz w:val="24"/>
          <w:szCs w:val="24"/>
        </w:rPr>
        <w:t>учебной</w:t>
      </w:r>
      <w:r w:rsidRPr="00DF206E">
        <w:rPr>
          <w:sz w:val="24"/>
          <w:szCs w:val="24"/>
        </w:rPr>
        <w:t>) практики студентов</w:t>
      </w:r>
    </w:p>
    <w:p w:rsidR="00E45065" w:rsidRPr="00A61F56" w:rsidRDefault="00E45065">
      <w:pPr>
        <w:rPr>
          <w:sz w:val="22"/>
          <w:szCs w:val="22"/>
        </w:rPr>
      </w:pPr>
    </w:p>
    <w:p w:rsidR="00E45065" w:rsidRPr="00DF206E" w:rsidRDefault="00E45065" w:rsidP="00163C42">
      <w:pPr>
        <w:jc w:val="center"/>
        <w:rPr>
          <w:sz w:val="24"/>
          <w:szCs w:val="24"/>
        </w:rPr>
      </w:pPr>
      <w:r w:rsidRPr="00DF206E">
        <w:rPr>
          <w:sz w:val="24"/>
          <w:szCs w:val="24"/>
        </w:rPr>
        <w:t>г. Минск                                     №   ____________                    «____»_______201__ г.</w:t>
      </w:r>
    </w:p>
    <w:p w:rsidR="00E45065" w:rsidRPr="00A61F56" w:rsidRDefault="00E45065">
      <w:pPr>
        <w:rPr>
          <w:sz w:val="22"/>
          <w:szCs w:val="22"/>
        </w:rPr>
      </w:pPr>
    </w:p>
    <w:p w:rsidR="00E45065" w:rsidRPr="00A61F56" w:rsidRDefault="00E45065" w:rsidP="001D15A2">
      <w:pPr>
        <w:ind w:firstLine="567"/>
        <w:jc w:val="both"/>
        <w:outlineLvl w:val="0"/>
        <w:rPr>
          <w:b/>
          <w:bCs/>
          <w:color w:val="000000"/>
          <w:kern w:val="36"/>
          <w:sz w:val="22"/>
          <w:szCs w:val="22"/>
        </w:rPr>
      </w:pPr>
      <w:r w:rsidRPr="008529C7">
        <w:rPr>
          <w:sz w:val="24"/>
          <w:szCs w:val="24"/>
        </w:rPr>
        <w:t>Учреждение образования «Белорусский  государственный технологический универс</w:t>
      </w:r>
      <w:r w:rsidRPr="008529C7">
        <w:rPr>
          <w:sz w:val="24"/>
          <w:szCs w:val="24"/>
        </w:rPr>
        <w:t>и</w:t>
      </w:r>
      <w:r w:rsidRPr="008529C7">
        <w:rPr>
          <w:sz w:val="24"/>
          <w:szCs w:val="24"/>
        </w:rPr>
        <w:t xml:space="preserve">тет», именуемое в дальнейшем «Университет», в лице ректора университета профессора </w:t>
      </w:r>
      <w:proofErr w:type="spellStart"/>
      <w:r w:rsidRPr="008529C7">
        <w:rPr>
          <w:sz w:val="24"/>
          <w:szCs w:val="24"/>
        </w:rPr>
        <w:t>Жарского</w:t>
      </w:r>
      <w:proofErr w:type="spellEnd"/>
      <w:r w:rsidRPr="008529C7">
        <w:rPr>
          <w:sz w:val="24"/>
          <w:szCs w:val="24"/>
        </w:rPr>
        <w:t xml:space="preserve"> И.М., действующего на основании Устава университета, с одной стороны и</w:t>
      </w:r>
      <w:r w:rsidRPr="00A61F56">
        <w:rPr>
          <w:sz w:val="22"/>
          <w:szCs w:val="22"/>
        </w:rPr>
        <w:t xml:space="preserve">  ______________________________________________________________________</w:t>
      </w:r>
      <w:r>
        <w:rPr>
          <w:sz w:val="22"/>
          <w:szCs w:val="22"/>
        </w:rPr>
        <w:t>__________</w:t>
      </w:r>
    </w:p>
    <w:p w:rsidR="00E45065" w:rsidRPr="00816DA7" w:rsidRDefault="00E45065" w:rsidP="00AC5871">
      <w:pPr>
        <w:jc w:val="both"/>
      </w:pPr>
      <w:r w:rsidRPr="00902CE7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        </w:t>
      </w:r>
      <w:r w:rsidRPr="00902CE7">
        <w:rPr>
          <w:sz w:val="24"/>
          <w:szCs w:val="24"/>
        </w:rPr>
        <w:t xml:space="preserve">  </w:t>
      </w:r>
      <w:r w:rsidRPr="00816DA7">
        <w:t>(предприятие, организация, учреждение)</w:t>
      </w:r>
    </w:p>
    <w:p w:rsidR="00E45065" w:rsidRDefault="00E450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E45065" w:rsidRPr="00A61F56" w:rsidRDefault="00E45065">
      <w:pPr>
        <w:rPr>
          <w:sz w:val="22"/>
          <w:szCs w:val="22"/>
        </w:rPr>
      </w:pPr>
      <w:r w:rsidRPr="008529C7">
        <w:rPr>
          <w:sz w:val="24"/>
          <w:szCs w:val="24"/>
        </w:rPr>
        <w:t>именуемое в дальнейшем «Предприятие», в лице</w:t>
      </w:r>
      <w:r w:rsidRPr="00A61F56">
        <w:rPr>
          <w:sz w:val="22"/>
          <w:szCs w:val="22"/>
        </w:rPr>
        <w:t>______________________________________</w:t>
      </w:r>
      <w:r>
        <w:rPr>
          <w:sz w:val="22"/>
          <w:szCs w:val="22"/>
        </w:rPr>
        <w:t>___</w:t>
      </w:r>
    </w:p>
    <w:p w:rsidR="00E45065" w:rsidRPr="00175F98" w:rsidRDefault="00E45065">
      <w:r w:rsidRPr="00902CE7"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4"/>
          <w:szCs w:val="24"/>
        </w:rPr>
        <w:t xml:space="preserve">        </w:t>
      </w:r>
      <w:r w:rsidRPr="00902CE7">
        <w:rPr>
          <w:sz w:val="24"/>
          <w:szCs w:val="24"/>
        </w:rPr>
        <w:t xml:space="preserve">    </w:t>
      </w:r>
      <w:r w:rsidRPr="00175F98">
        <w:t>(должность, фамилия и инициалы)</w:t>
      </w:r>
    </w:p>
    <w:p w:rsidR="00E45065" w:rsidRDefault="00E450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E45065" w:rsidRPr="00A61F56" w:rsidRDefault="00E45065" w:rsidP="00816DA7">
      <w:pPr>
        <w:spacing w:before="120"/>
        <w:rPr>
          <w:sz w:val="22"/>
          <w:szCs w:val="22"/>
        </w:rPr>
      </w:pPr>
      <w:proofErr w:type="gramStart"/>
      <w:r w:rsidRPr="008529C7">
        <w:rPr>
          <w:sz w:val="24"/>
          <w:szCs w:val="24"/>
        </w:rPr>
        <w:t>действующего</w:t>
      </w:r>
      <w:proofErr w:type="gramEnd"/>
      <w:r w:rsidRPr="008529C7">
        <w:rPr>
          <w:sz w:val="24"/>
          <w:szCs w:val="24"/>
        </w:rPr>
        <w:t xml:space="preserve"> на основании</w:t>
      </w:r>
      <w:r w:rsidRPr="00A61F56">
        <w:rPr>
          <w:sz w:val="22"/>
          <w:szCs w:val="22"/>
        </w:rPr>
        <w:t xml:space="preserve"> _______________________________________________________</w:t>
      </w:r>
      <w:r>
        <w:rPr>
          <w:sz w:val="22"/>
          <w:szCs w:val="22"/>
        </w:rPr>
        <w:t>_____</w:t>
      </w:r>
    </w:p>
    <w:p w:rsidR="00E45065" w:rsidRPr="00A61F56" w:rsidRDefault="00E45065">
      <w:r w:rsidRPr="00902CE7"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 xml:space="preserve">            </w:t>
      </w:r>
      <w:r w:rsidRPr="00902CE7">
        <w:rPr>
          <w:sz w:val="24"/>
          <w:szCs w:val="24"/>
        </w:rPr>
        <w:t xml:space="preserve">       </w:t>
      </w:r>
      <w:r w:rsidRPr="00A61F56">
        <w:t>(устава, доверенности и др.)</w:t>
      </w:r>
    </w:p>
    <w:p w:rsidR="00E45065" w:rsidRPr="008529C7" w:rsidRDefault="00E45065">
      <w:pPr>
        <w:rPr>
          <w:sz w:val="24"/>
          <w:szCs w:val="24"/>
        </w:rPr>
      </w:pPr>
      <w:r w:rsidRPr="008529C7">
        <w:rPr>
          <w:sz w:val="24"/>
          <w:szCs w:val="24"/>
        </w:rPr>
        <w:t>с другой стороны, заключили между собой договор о нижеследующем:</w:t>
      </w:r>
    </w:p>
    <w:p w:rsidR="00E45065" w:rsidRPr="008529C7" w:rsidRDefault="00E45065" w:rsidP="00027512">
      <w:pPr>
        <w:spacing w:before="120"/>
        <w:jc w:val="center"/>
        <w:rPr>
          <w:sz w:val="24"/>
          <w:szCs w:val="24"/>
        </w:rPr>
      </w:pPr>
      <w:r w:rsidRPr="008529C7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Предмет договора</w:t>
      </w:r>
    </w:p>
    <w:p w:rsidR="00E45065" w:rsidRDefault="00E45065" w:rsidP="00027512">
      <w:pPr>
        <w:ind w:firstLine="567"/>
        <w:jc w:val="both"/>
        <w:rPr>
          <w:sz w:val="24"/>
          <w:szCs w:val="24"/>
        </w:rPr>
      </w:pPr>
      <w:r w:rsidRPr="008529C7">
        <w:rPr>
          <w:sz w:val="24"/>
          <w:szCs w:val="24"/>
        </w:rPr>
        <w:t>1.1. Пред</w:t>
      </w:r>
      <w:r>
        <w:rPr>
          <w:sz w:val="24"/>
          <w:szCs w:val="24"/>
        </w:rPr>
        <w:t>метом настоящего договора является порядок организации и проведения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изводственной</w:t>
      </w:r>
      <w:r w:rsidRPr="00DF206E">
        <w:rPr>
          <w:sz w:val="24"/>
          <w:szCs w:val="24"/>
        </w:rPr>
        <w:t xml:space="preserve"> (</w:t>
      </w:r>
      <w:r>
        <w:rPr>
          <w:sz w:val="24"/>
          <w:szCs w:val="24"/>
        </w:rPr>
        <w:t>учебной</w:t>
      </w:r>
      <w:r w:rsidRPr="00DF206E">
        <w:rPr>
          <w:sz w:val="24"/>
          <w:szCs w:val="24"/>
        </w:rPr>
        <w:t>) практики студентов</w:t>
      </w:r>
      <w:r w:rsidRPr="008529C7">
        <w:rPr>
          <w:sz w:val="24"/>
          <w:szCs w:val="24"/>
        </w:rPr>
        <w:t xml:space="preserve"> </w:t>
      </w:r>
      <w:r>
        <w:rPr>
          <w:sz w:val="24"/>
          <w:szCs w:val="24"/>
        </w:rPr>
        <w:t>на «Предприятии».</w:t>
      </w:r>
    </w:p>
    <w:p w:rsidR="00E45065" w:rsidRPr="008529C7" w:rsidRDefault="00E45065" w:rsidP="00DE606E">
      <w:pPr>
        <w:spacing w:before="24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529C7">
        <w:rPr>
          <w:b/>
          <w:bCs/>
          <w:sz w:val="24"/>
          <w:szCs w:val="24"/>
        </w:rPr>
        <w:t>. «Предприятие» обязуется:</w:t>
      </w:r>
    </w:p>
    <w:p w:rsidR="00E45065" w:rsidRPr="008529C7" w:rsidRDefault="00E45065" w:rsidP="001D15A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8529C7">
        <w:rPr>
          <w:sz w:val="24"/>
          <w:szCs w:val="24"/>
        </w:rPr>
        <w:t xml:space="preserve">.1. Предоставить «Университету» места для проведения </w:t>
      </w:r>
      <w:r>
        <w:rPr>
          <w:sz w:val="24"/>
          <w:szCs w:val="24"/>
        </w:rPr>
        <w:t>производственной (учебной)</w:t>
      </w:r>
      <w:r w:rsidRPr="008529C7">
        <w:rPr>
          <w:sz w:val="24"/>
          <w:szCs w:val="24"/>
        </w:rPr>
        <w:t xml:space="preserve"> практики студентов в следующие сроки:</w:t>
      </w:r>
    </w:p>
    <w:tbl>
      <w:tblPr>
        <w:tblW w:w="499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"/>
        <w:gridCol w:w="4022"/>
        <w:gridCol w:w="1786"/>
        <w:gridCol w:w="1333"/>
        <w:gridCol w:w="906"/>
        <w:gridCol w:w="1078"/>
      </w:tblGrid>
      <w:tr w:rsidR="00E45065" w:rsidRPr="008529C7">
        <w:trPr>
          <w:trHeight w:val="20"/>
        </w:trPr>
        <w:tc>
          <w:tcPr>
            <w:tcW w:w="319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E45065" w:rsidRPr="008529C7" w:rsidRDefault="00E45065" w:rsidP="00BF66C4">
            <w:pPr>
              <w:jc w:val="center"/>
              <w:rPr>
                <w:sz w:val="24"/>
                <w:szCs w:val="24"/>
              </w:rPr>
            </w:pPr>
            <w:r w:rsidRPr="008529C7">
              <w:rPr>
                <w:sz w:val="24"/>
                <w:szCs w:val="24"/>
              </w:rPr>
              <w:t>Курс</w:t>
            </w:r>
          </w:p>
        </w:tc>
        <w:tc>
          <w:tcPr>
            <w:tcW w:w="2063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E45065" w:rsidRPr="008529C7" w:rsidRDefault="00E45065" w:rsidP="00BF66C4">
            <w:pPr>
              <w:jc w:val="center"/>
              <w:rPr>
                <w:sz w:val="24"/>
                <w:szCs w:val="24"/>
              </w:rPr>
            </w:pPr>
            <w:r w:rsidRPr="008529C7">
              <w:rPr>
                <w:sz w:val="24"/>
                <w:szCs w:val="24"/>
              </w:rPr>
              <w:t>Шифр, наименование специальности</w:t>
            </w:r>
          </w:p>
          <w:p w:rsidR="00E45065" w:rsidRPr="008529C7" w:rsidRDefault="00E45065" w:rsidP="00BF66C4">
            <w:pPr>
              <w:jc w:val="center"/>
              <w:rPr>
                <w:sz w:val="24"/>
                <w:szCs w:val="24"/>
              </w:rPr>
            </w:pPr>
            <w:r w:rsidRPr="008529C7">
              <w:rPr>
                <w:sz w:val="24"/>
                <w:szCs w:val="24"/>
              </w:rPr>
              <w:t>(специализации)</w:t>
            </w:r>
          </w:p>
        </w:tc>
        <w:tc>
          <w:tcPr>
            <w:tcW w:w="916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E45065" w:rsidRPr="008529C7" w:rsidRDefault="00E45065" w:rsidP="00BF66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684" w:type="pct"/>
            <w:vMerge w:val="restart"/>
            <w:tcMar>
              <w:left w:w="57" w:type="dxa"/>
              <w:right w:w="57" w:type="dxa"/>
            </w:tcMar>
          </w:tcPr>
          <w:p w:rsidR="00E45065" w:rsidRPr="008529C7" w:rsidRDefault="00E45065" w:rsidP="00BF66C4">
            <w:pPr>
              <w:jc w:val="center"/>
              <w:rPr>
                <w:sz w:val="24"/>
                <w:szCs w:val="24"/>
              </w:rPr>
            </w:pPr>
            <w:r w:rsidRPr="008529C7">
              <w:rPr>
                <w:sz w:val="24"/>
                <w:szCs w:val="24"/>
              </w:rPr>
              <w:t>Количество студентов</w:t>
            </w:r>
          </w:p>
        </w:tc>
        <w:tc>
          <w:tcPr>
            <w:tcW w:w="1018" w:type="pct"/>
            <w:gridSpan w:val="2"/>
            <w:tcMar>
              <w:left w:w="57" w:type="dxa"/>
              <w:right w:w="57" w:type="dxa"/>
            </w:tcMar>
            <w:vAlign w:val="center"/>
          </w:tcPr>
          <w:p w:rsidR="00E45065" w:rsidRPr="008529C7" w:rsidRDefault="00E45065" w:rsidP="00D438B5">
            <w:pPr>
              <w:jc w:val="center"/>
              <w:rPr>
                <w:sz w:val="24"/>
                <w:szCs w:val="24"/>
              </w:rPr>
            </w:pPr>
            <w:r w:rsidRPr="008529C7">
              <w:rPr>
                <w:sz w:val="24"/>
                <w:szCs w:val="24"/>
              </w:rPr>
              <w:t>Срок практики</w:t>
            </w:r>
          </w:p>
        </w:tc>
      </w:tr>
      <w:tr w:rsidR="00E45065" w:rsidRPr="00A61F56" w:rsidTr="00890E01">
        <w:trPr>
          <w:trHeight w:val="20"/>
        </w:trPr>
        <w:tc>
          <w:tcPr>
            <w:tcW w:w="319" w:type="pct"/>
            <w:vMerge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BF66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vMerge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BF66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6" w:type="pct"/>
            <w:vMerge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BF66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4" w:type="pct"/>
            <w:vMerge/>
            <w:tcMar>
              <w:left w:w="57" w:type="dxa"/>
              <w:right w:w="57" w:type="dxa"/>
            </w:tcMar>
          </w:tcPr>
          <w:p w:rsidR="00E45065" w:rsidRPr="00A61F56" w:rsidRDefault="00E45065" w:rsidP="00BF66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D438B5">
            <w:pPr>
              <w:jc w:val="center"/>
              <w:rPr>
                <w:sz w:val="22"/>
                <w:szCs w:val="22"/>
              </w:rPr>
            </w:pPr>
            <w:r w:rsidRPr="00A61F56">
              <w:rPr>
                <w:sz w:val="22"/>
                <w:szCs w:val="22"/>
              </w:rPr>
              <w:t>начало</w:t>
            </w: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890E01">
            <w:pPr>
              <w:ind w:left="-94" w:right="-56"/>
              <w:jc w:val="center"/>
              <w:rPr>
                <w:sz w:val="22"/>
                <w:szCs w:val="22"/>
              </w:rPr>
            </w:pPr>
            <w:r w:rsidRPr="00A61F56">
              <w:rPr>
                <w:sz w:val="22"/>
                <w:szCs w:val="22"/>
              </w:rPr>
              <w:t>окончание</w:t>
            </w: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7F35E8" w:rsidRDefault="00E45065" w:rsidP="00566F6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III</w:t>
            </w: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Default="00E45065" w:rsidP="007F35E8">
            <w:pPr>
              <w:jc w:val="center"/>
              <w:rPr>
                <w:sz w:val="22"/>
                <w:szCs w:val="22"/>
              </w:rPr>
            </w:pPr>
            <w:r w:rsidRPr="00BF38CA">
              <w:rPr>
                <w:sz w:val="22"/>
                <w:szCs w:val="22"/>
              </w:rPr>
              <w:t>1-40 0</w:t>
            </w:r>
            <w:r w:rsidR="00E84965">
              <w:rPr>
                <w:sz w:val="22"/>
                <w:szCs w:val="22"/>
              </w:rPr>
              <w:t>5</w:t>
            </w:r>
            <w:r w:rsidRPr="00BF38CA">
              <w:rPr>
                <w:sz w:val="22"/>
                <w:szCs w:val="22"/>
              </w:rPr>
              <w:t xml:space="preserve"> 0</w:t>
            </w:r>
            <w:r w:rsidR="00E84965">
              <w:rPr>
                <w:sz w:val="22"/>
                <w:szCs w:val="22"/>
              </w:rPr>
              <w:t>1</w:t>
            </w:r>
            <w:bookmarkStart w:id="0" w:name="_GoBack"/>
            <w:bookmarkEnd w:id="0"/>
            <w:r w:rsidRPr="00BF38CA">
              <w:rPr>
                <w:sz w:val="22"/>
                <w:szCs w:val="22"/>
              </w:rPr>
              <w:t>-03</w:t>
            </w:r>
          </w:p>
          <w:p w:rsidR="00E45065" w:rsidRPr="00A61F56" w:rsidRDefault="00E45065" w:rsidP="00890E01">
            <w:pPr>
              <w:ind w:left="-144" w:right="-56"/>
              <w:jc w:val="center"/>
              <w:rPr>
                <w:b/>
                <w:bCs/>
                <w:sz w:val="22"/>
                <w:szCs w:val="22"/>
              </w:rPr>
            </w:pPr>
            <w:r w:rsidRPr="00BF38CA">
              <w:rPr>
                <w:sz w:val="22"/>
                <w:szCs w:val="22"/>
              </w:rPr>
              <w:t>Инфо</w:t>
            </w:r>
            <w:r>
              <w:rPr>
                <w:sz w:val="22"/>
                <w:szCs w:val="22"/>
              </w:rPr>
              <w:t>рмационные системы и тех</w:t>
            </w:r>
            <w:r w:rsidRPr="00BF38CA">
              <w:rPr>
                <w:sz w:val="22"/>
                <w:szCs w:val="22"/>
              </w:rPr>
              <w:t>нологии</w:t>
            </w: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Default="00E45065" w:rsidP="007F35E8">
            <w:pPr>
              <w:ind w:left="-57" w:right="-57"/>
              <w:jc w:val="center"/>
              <w:rPr>
                <w:sz w:val="22"/>
                <w:szCs w:val="22"/>
              </w:rPr>
            </w:pPr>
            <w:r w:rsidRPr="007F35E8">
              <w:rPr>
                <w:sz w:val="22"/>
                <w:szCs w:val="22"/>
              </w:rPr>
              <w:t xml:space="preserve">производственная </w:t>
            </w:r>
          </w:p>
          <w:p w:rsidR="00E45065" w:rsidRPr="007F35E8" w:rsidRDefault="00E45065" w:rsidP="007F35E8">
            <w:pPr>
              <w:ind w:hanging="57"/>
              <w:jc w:val="center"/>
              <w:rPr>
                <w:sz w:val="22"/>
                <w:szCs w:val="22"/>
              </w:rPr>
            </w:pPr>
            <w:r w:rsidRPr="007F35E8">
              <w:rPr>
                <w:sz w:val="22"/>
                <w:szCs w:val="22"/>
              </w:rPr>
              <w:t>общеинженерная</w:t>
            </w: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147B37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147B37">
            <w:pPr>
              <w:ind w:left="-10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14.07.14</w:t>
            </w: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147B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09.08.14</w:t>
            </w: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AC6D24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AC6D24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AC6D24">
            <w:pPr>
              <w:jc w:val="center"/>
              <w:rPr>
                <w:sz w:val="22"/>
                <w:szCs w:val="22"/>
              </w:rPr>
            </w:pP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AC6D24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AC6D24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AC6D24">
            <w:pPr>
              <w:jc w:val="center"/>
              <w:rPr>
                <w:sz w:val="22"/>
                <w:szCs w:val="22"/>
              </w:rPr>
            </w:pP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</w:tr>
      <w:tr w:rsidR="00E45065" w:rsidRPr="00A61F56" w:rsidTr="00890E01">
        <w:trPr>
          <w:trHeight w:val="365"/>
        </w:trPr>
        <w:tc>
          <w:tcPr>
            <w:tcW w:w="319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6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4" w:type="pct"/>
            <w:tcMar>
              <w:left w:w="57" w:type="dxa"/>
              <w:right w:w="57" w:type="dxa"/>
            </w:tcMar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5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3" w:type="pct"/>
            <w:tcMar>
              <w:left w:w="57" w:type="dxa"/>
              <w:right w:w="57" w:type="dxa"/>
            </w:tcMar>
            <w:vAlign w:val="center"/>
          </w:tcPr>
          <w:p w:rsidR="00E45065" w:rsidRPr="00A61F56" w:rsidRDefault="00E45065" w:rsidP="00566F6C">
            <w:pPr>
              <w:jc w:val="center"/>
              <w:rPr>
                <w:sz w:val="22"/>
                <w:szCs w:val="22"/>
              </w:rPr>
            </w:pPr>
          </w:p>
        </w:tc>
      </w:tr>
    </w:tbl>
    <w:p w:rsidR="00E45065" w:rsidRPr="005E35DD" w:rsidRDefault="00E45065" w:rsidP="00A221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 Своевременно проводить инструктажи по охране труда (вводный и первичный) с оформлением установленной документации, а при необходимости проводить обучение ст</w:t>
      </w:r>
      <w:r w:rsidRPr="005E35DD">
        <w:rPr>
          <w:sz w:val="24"/>
          <w:szCs w:val="24"/>
        </w:rPr>
        <w:t>у</w:t>
      </w:r>
      <w:r w:rsidRPr="005E35DD">
        <w:rPr>
          <w:sz w:val="24"/>
          <w:szCs w:val="24"/>
        </w:rPr>
        <w:t>дентов-практикантов безопасным методам работы.</w:t>
      </w:r>
    </w:p>
    <w:p w:rsidR="00E45065" w:rsidRPr="005E35DD" w:rsidRDefault="00E45065" w:rsidP="00A221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 Расследовать и учитывать несчастные случаи, если они произойдут со студентами в период практики, комиссией совместно с представителем «Университета»  в соответствии с «Правилами расследования и уч</w:t>
      </w:r>
      <w:r>
        <w:rPr>
          <w:sz w:val="24"/>
          <w:szCs w:val="24"/>
        </w:rPr>
        <w:t>е</w:t>
      </w:r>
      <w:r w:rsidRPr="005E35DD">
        <w:rPr>
          <w:sz w:val="24"/>
          <w:szCs w:val="24"/>
        </w:rPr>
        <w:t>та несчастных случаев на производстве и профессионал</w:t>
      </w:r>
      <w:r w:rsidRPr="005E35DD">
        <w:rPr>
          <w:sz w:val="24"/>
          <w:szCs w:val="24"/>
        </w:rPr>
        <w:t>ь</w:t>
      </w:r>
      <w:r w:rsidRPr="005E35DD">
        <w:rPr>
          <w:sz w:val="24"/>
          <w:szCs w:val="24"/>
        </w:rPr>
        <w:t>ных заболеваний», утвержденным постановлением Совета Министров Республики Беларусь от 15 января 2004 г. № 30 с изменениями и дополнениями.</w:t>
      </w:r>
    </w:p>
    <w:p w:rsidR="00E45065" w:rsidRPr="005E35DD" w:rsidRDefault="00E45065" w:rsidP="00A221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35DD">
        <w:rPr>
          <w:sz w:val="24"/>
          <w:szCs w:val="24"/>
        </w:rPr>
        <w:t xml:space="preserve">. Создать необходимые условия для выполнения студентами программы </w:t>
      </w:r>
      <w:r>
        <w:rPr>
          <w:sz w:val="24"/>
          <w:szCs w:val="24"/>
        </w:rPr>
        <w:t>произво</w:t>
      </w:r>
      <w:r>
        <w:rPr>
          <w:sz w:val="24"/>
          <w:szCs w:val="24"/>
        </w:rPr>
        <w:t>д</w:t>
      </w:r>
      <w:r>
        <w:rPr>
          <w:sz w:val="24"/>
          <w:szCs w:val="24"/>
        </w:rPr>
        <w:t>ственной (учебной)</w:t>
      </w:r>
      <w:r w:rsidRPr="008529C7">
        <w:rPr>
          <w:sz w:val="24"/>
          <w:szCs w:val="24"/>
        </w:rPr>
        <w:t xml:space="preserve"> </w:t>
      </w:r>
      <w:r w:rsidRPr="005E35DD">
        <w:rPr>
          <w:sz w:val="24"/>
          <w:szCs w:val="24"/>
        </w:rPr>
        <w:t xml:space="preserve">практики и индивидуального задания. </w:t>
      </w:r>
    </w:p>
    <w:p w:rsidR="00E45065" w:rsidRPr="005E35DD" w:rsidRDefault="00E45065" w:rsidP="00A22159">
      <w:pPr>
        <w:ind w:firstLine="567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2</w:t>
      </w:r>
      <w:r w:rsidRPr="005E35DD">
        <w:rPr>
          <w:spacing w:val="-4"/>
          <w:sz w:val="24"/>
          <w:szCs w:val="24"/>
        </w:rPr>
        <w:t>.</w:t>
      </w:r>
      <w:r>
        <w:rPr>
          <w:spacing w:val="-4"/>
          <w:sz w:val="24"/>
          <w:szCs w:val="24"/>
        </w:rPr>
        <w:t>5</w:t>
      </w:r>
      <w:r w:rsidRPr="005E35DD">
        <w:rPr>
          <w:spacing w:val="-4"/>
          <w:sz w:val="24"/>
          <w:szCs w:val="24"/>
        </w:rPr>
        <w:t xml:space="preserve">. Назначить опытных специалистов для руководства </w:t>
      </w:r>
      <w:r>
        <w:rPr>
          <w:sz w:val="24"/>
          <w:szCs w:val="24"/>
        </w:rPr>
        <w:t xml:space="preserve">производственной </w:t>
      </w:r>
      <w:r w:rsidRPr="005E35DD">
        <w:rPr>
          <w:spacing w:val="-4"/>
          <w:sz w:val="24"/>
          <w:szCs w:val="24"/>
        </w:rPr>
        <w:t>практикой ст</w:t>
      </w:r>
      <w:r w:rsidRPr="005E35DD">
        <w:rPr>
          <w:spacing w:val="-4"/>
          <w:sz w:val="24"/>
          <w:szCs w:val="24"/>
        </w:rPr>
        <w:t>у</w:t>
      </w:r>
      <w:r w:rsidRPr="005E35DD">
        <w:rPr>
          <w:spacing w:val="-4"/>
          <w:sz w:val="24"/>
          <w:szCs w:val="24"/>
        </w:rPr>
        <w:t>дентов в подразделениях (цехах, отделах, лабораториях и т.д.).</w:t>
      </w:r>
    </w:p>
    <w:p w:rsidR="00E45065" w:rsidRPr="005E35DD" w:rsidRDefault="00E45065" w:rsidP="00A221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5E35DD">
        <w:rPr>
          <w:sz w:val="24"/>
          <w:szCs w:val="24"/>
        </w:rPr>
        <w:t>. Предоставить студентам-практикантам и преподавателям руководителям практики «Университета», возможность пользоваться библиотекой, технической документацией (не содержащей служебной и государственной тайны), необходимой для успешного освоения студент</w:t>
      </w:r>
      <w:r>
        <w:rPr>
          <w:sz w:val="24"/>
          <w:szCs w:val="24"/>
        </w:rPr>
        <w:t>а</w:t>
      </w:r>
      <w:r w:rsidRPr="005E35DD">
        <w:rPr>
          <w:sz w:val="24"/>
          <w:szCs w:val="24"/>
        </w:rPr>
        <w:t>м</w:t>
      </w:r>
      <w:r>
        <w:rPr>
          <w:sz w:val="24"/>
          <w:szCs w:val="24"/>
        </w:rPr>
        <w:t>и</w:t>
      </w:r>
      <w:r w:rsidRPr="005E35DD">
        <w:rPr>
          <w:sz w:val="24"/>
          <w:szCs w:val="24"/>
        </w:rPr>
        <w:t xml:space="preserve"> программы практики и выполнения ими индивидуального задания.</w:t>
      </w:r>
    </w:p>
    <w:p w:rsidR="00E45065" w:rsidRPr="005E35DD" w:rsidRDefault="00E45065" w:rsidP="00A221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5E35DD">
        <w:rPr>
          <w:sz w:val="24"/>
          <w:szCs w:val="24"/>
        </w:rPr>
        <w:t xml:space="preserve">. По возможности обеспечить иногородних студентов жилой площадью на время прохождения практики с оплатой по расценкам, установленным на «Предприятии».        </w:t>
      </w:r>
    </w:p>
    <w:p w:rsidR="00E45065" w:rsidRPr="005E35DD" w:rsidRDefault="00E45065" w:rsidP="00A221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8</w:t>
      </w:r>
      <w:r w:rsidRPr="005E35DD">
        <w:rPr>
          <w:sz w:val="24"/>
          <w:szCs w:val="24"/>
        </w:rPr>
        <w:t xml:space="preserve">. В соответствии с рабочей программой и графиком проведения </w:t>
      </w:r>
      <w:r>
        <w:rPr>
          <w:sz w:val="24"/>
          <w:szCs w:val="24"/>
        </w:rPr>
        <w:t>производственной (учебной)</w:t>
      </w:r>
      <w:r w:rsidRPr="008529C7">
        <w:rPr>
          <w:sz w:val="24"/>
          <w:szCs w:val="24"/>
        </w:rPr>
        <w:t xml:space="preserve"> </w:t>
      </w:r>
      <w:r w:rsidRPr="005E35DD">
        <w:rPr>
          <w:sz w:val="24"/>
          <w:szCs w:val="24"/>
        </w:rPr>
        <w:t>практики дать возможность студентам–практикантам ознакомиться с деятельн</w:t>
      </w:r>
      <w:r w:rsidRPr="005E35DD">
        <w:rPr>
          <w:sz w:val="24"/>
          <w:szCs w:val="24"/>
        </w:rPr>
        <w:t>о</w:t>
      </w:r>
      <w:r w:rsidRPr="005E35DD">
        <w:rPr>
          <w:sz w:val="24"/>
          <w:szCs w:val="24"/>
        </w:rPr>
        <w:t xml:space="preserve">стью всех подразделений «Предприятия». </w:t>
      </w:r>
    </w:p>
    <w:p w:rsidR="00E45065" w:rsidRPr="005E35DD" w:rsidRDefault="00E45065" w:rsidP="00175F9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9</w:t>
      </w:r>
      <w:r w:rsidRPr="005E35DD">
        <w:rPr>
          <w:sz w:val="24"/>
          <w:szCs w:val="24"/>
        </w:rPr>
        <w:t>. Информировать «Университет» о случаях нарушения студентами трудовой дисц</w:t>
      </w:r>
      <w:r w:rsidRPr="005E35DD">
        <w:rPr>
          <w:sz w:val="24"/>
          <w:szCs w:val="24"/>
        </w:rPr>
        <w:t>и</w:t>
      </w:r>
      <w:r w:rsidRPr="005E35DD">
        <w:rPr>
          <w:sz w:val="24"/>
          <w:szCs w:val="24"/>
        </w:rPr>
        <w:t xml:space="preserve">плины и правил трудового внутреннего распорядка. </w:t>
      </w:r>
    </w:p>
    <w:p w:rsidR="00E45065" w:rsidRPr="005E35DD" w:rsidRDefault="00E45065" w:rsidP="00175F9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E35DD">
        <w:rPr>
          <w:sz w:val="24"/>
          <w:szCs w:val="24"/>
        </w:rPr>
        <w:t>.1</w:t>
      </w:r>
      <w:r>
        <w:rPr>
          <w:sz w:val="24"/>
          <w:szCs w:val="24"/>
        </w:rPr>
        <w:t>0</w:t>
      </w:r>
      <w:r w:rsidRPr="005E35DD">
        <w:rPr>
          <w:sz w:val="24"/>
          <w:szCs w:val="24"/>
        </w:rPr>
        <w:t xml:space="preserve">. По окончании </w:t>
      </w:r>
      <w:r>
        <w:rPr>
          <w:sz w:val="24"/>
          <w:szCs w:val="24"/>
        </w:rPr>
        <w:t xml:space="preserve">производственной </w:t>
      </w:r>
      <w:r w:rsidRPr="005E35DD">
        <w:rPr>
          <w:sz w:val="24"/>
          <w:szCs w:val="24"/>
        </w:rPr>
        <w:t>практики дать отзыв о студенте-практиканте в его дневнике, подписать и утвердить отчет.</w:t>
      </w:r>
    </w:p>
    <w:p w:rsidR="00E45065" w:rsidRPr="005E35DD" w:rsidRDefault="00E45065" w:rsidP="002D5710">
      <w:pPr>
        <w:spacing w:before="24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5E35DD">
        <w:rPr>
          <w:b/>
          <w:bCs/>
          <w:sz w:val="24"/>
          <w:szCs w:val="24"/>
        </w:rPr>
        <w:t>. «Университет» обязуется:</w:t>
      </w:r>
    </w:p>
    <w:p w:rsidR="00E45065" w:rsidRPr="005E35DD" w:rsidRDefault="00E45065" w:rsidP="009C67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 xml:space="preserve">.1. Предоставить «Предприятию» информацию о направлении студентов-практикантов на </w:t>
      </w:r>
      <w:r>
        <w:rPr>
          <w:sz w:val="24"/>
          <w:szCs w:val="24"/>
        </w:rPr>
        <w:t>производственную (учебную)</w:t>
      </w:r>
      <w:r w:rsidRPr="008529C7">
        <w:rPr>
          <w:sz w:val="24"/>
          <w:szCs w:val="24"/>
        </w:rPr>
        <w:t xml:space="preserve"> </w:t>
      </w:r>
      <w:r w:rsidRPr="005E35DD">
        <w:rPr>
          <w:sz w:val="24"/>
          <w:szCs w:val="24"/>
        </w:rPr>
        <w:t>практику не позднее, чем за неделю до начала практики.</w:t>
      </w:r>
    </w:p>
    <w:p w:rsidR="00E45065" w:rsidRPr="005E35DD" w:rsidRDefault="00E45065" w:rsidP="009C67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.2. Направить на «Предприятие» студентов в сроки установленные настоящим догов</w:t>
      </w:r>
      <w:r w:rsidRPr="005E35DD">
        <w:rPr>
          <w:sz w:val="24"/>
          <w:szCs w:val="24"/>
        </w:rPr>
        <w:t>о</w:t>
      </w:r>
      <w:r w:rsidRPr="005E35DD">
        <w:rPr>
          <w:sz w:val="24"/>
          <w:szCs w:val="24"/>
        </w:rPr>
        <w:t>ром и календарным планом для проведения практики.</w:t>
      </w:r>
    </w:p>
    <w:p w:rsidR="00E45065" w:rsidRPr="005E35DD" w:rsidRDefault="00E45065" w:rsidP="003E3EE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 Назначать в качестве руководителей практики наиболее квалифицированных пр</w:t>
      </w:r>
      <w:r w:rsidRPr="005E35DD">
        <w:rPr>
          <w:sz w:val="24"/>
          <w:szCs w:val="24"/>
        </w:rPr>
        <w:t>е</w:t>
      </w:r>
      <w:r w:rsidRPr="005E35DD">
        <w:rPr>
          <w:sz w:val="24"/>
          <w:szCs w:val="24"/>
        </w:rPr>
        <w:t>подавателей, хорошо знающих производство.</w:t>
      </w:r>
    </w:p>
    <w:p w:rsidR="00E45065" w:rsidRPr="005E35DD" w:rsidRDefault="00E45065" w:rsidP="003E3EE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35DD">
        <w:rPr>
          <w:sz w:val="24"/>
          <w:szCs w:val="24"/>
        </w:rPr>
        <w:t xml:space="preserve">. Оказывать назначенным приказом руководителям </w:t>
      </w:r>
      <w:r>
        <w:rPr>
          <w:sz w:val="24"/>
          <w:szCs w:val="24"/>
        </w:rPr>
        <w:t xml:space="preserve">производственной </w:t>
      </w:r>
      <w:r w:rsidRPr="005E35DD">
        <w:rPr>
          <w:sz w:val="24"/>
          <w:szCs w:val="24"/>
        </w:rPr>
        <w:t>практики от «Предприятия» методическую помощь в организации и проведении практики.</w:t>
      </w:r>
    </w:p>
    <w:p w:rsidR="00E45065" w:rsidRPr="005E35DD" w:rsidRDefault="00E45065" w:rsidP="009C67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5E35DD">
        <w:rPr>
          <w:sz w:val="24"/>
          <w:szCs w:val="24"/>
        </w:rPr>
        <w:t>. Участвовать в составе комиссий по расследованию несчастных случаев, если они произойдут со студентами в период прохождения практики.</w:t>
      </w:r>
    </w:p>
    <w:p w:rsidR="00E45065" w:rsidRPr="005E35DD" w:rsidRDefault="00E45065" w:rsidP="009C67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5E35DD">
        <w:rPr>
          <w:sz w:val="24"/>
          <w:szCs w:val="24"/>
        </w:rPr>
        <w:t xml:space="preserve">. В период практики проводить </w:t>
      </w:r>
      <w:proofErr w:type="spellStart"/>
      <w:r w:rsidRPr="005E35DD">
        <w:rPr>
          <w:sz w:val="24"/>
          <w:szCs w:val="24"/>
        </w:rPr>
        <w:t>профориентационную</w:t>
      </w:r>
      <w:proofErr w:type="spellEnd"/>
      <w:r w:rsidRPr="005E35DD">
        <w:rPr>
          <w:sz w:val="24"/>
          <w:szCs w:val="24"/>
        </w:rPr>
        <w:t xml:space="preserve"> работу на «Предприятии».</w:t>
      </w:r>
    </w:p>
    <w:p w:rsidR="00E45065" w:rsidRPr="005E35DD" w:rsidRDefault="00E45065" w:rsidP="009C67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5DD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5E35DD">
        <w:rPr>
          <w:sz w:val="24"/>
          <w:szCs w:val="24"/>
        </w:rPr>
        <w:t>. Оказывать необходимую консультационную помощь молодым специалистам – в</w:t>
      </w:r>
      <w:r w:rsidRPr="005E35DD">
        <w:rPr>
          <w:sz w:val="24"/>
          <w:szCs w:val="24"/>
        </w:rPr>
        <w:t>ы</w:t>
      </w:r>
      <w:r w:rsidRPr="005E35DD">
        <w:rPr>
          <w:sz w:val="24"/>
          <w:szCs w:val="24"/>
        </w:rPr>
        <w:t>пускникам университета на основе постоянных контактов.</w:t>
      </w:r>
    </w:p>
    <w:p w:rsidR="00E45065" w:rsidRPr="005E35DD" w:rsidRDefault="00E45065" w:rsidP="002D5710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5E35DD">
        <w:rPr>
          <w:b/>
          <w:bCs/>
          <w:sz w:val="24"/>
          <w:szCs w:val="24"/>
        </w:rPr>
        <w:t>. Заключительные положения</w:t>
      </w:r>
    </w:p>
    <w:p w:rsidR="00E45065" w:rsidRPr="005E35DD" w:rsidRDefault="00E45065" w:rsidP="00AE7B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5E35DD">
        <w:rPr>
          <w:sz w:val="24"/>
          <w:szCs w:val="24"/>
        </w:rPr>
        <w:t>.1. При исполнении настоящего договора стороны руководствуются нормами Труд</w:t>
      </w:r>
      <w:r w:rsidRPr="005E35DD">
        <w:rPr>
          <w:sz w:val="24"/>
          <w:szCs w:val="24"/>
        </w:rPr>
        <w:t>о</w:t>
      </w:r>
      <w:r w:rsidRPr="005E35DD">
        <w:rPr>
          <w:sz w:val="24"/>
          <w:szCs w:val="24"/>
        </w:rPr>
        <w:t>вого Кодекса РБ и постановлением Совета Министров РБ от 03.06.2010 г. № 860 «Об утве</w:t>
      </w:r>
      <w:r w:rsidRPr="005E35DD">
        <w:rPr>
          <w:sz w:val="24"/>
          <w:szCs w:val="24"/>
        </w:rPr>
        <w:t>р</w:t>
      </w:r>
      <w:r w:rsidRPr="005E35DD">
        <w:rPr>
          <w:sz w:val="24"/>
          <w:szCs w:val="24"/>
        </w:rPr>
        <w:t>ждении Положения о практике студентов, курсантов, слушателей».</w:t>
      </w:r>
    </w:p>
    <w:p w:rsidR="00E45065" w:rsidRPr="005E35DD" w:rsidRDefault="00E45065" w:rsidP="00AE7B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5E35DD">
        <w:rPr>
          <w:sz w:val="24"/>
          <w:szCs w:val="24"/>
        </w:rPr>
        <w:t>.2. Все споры</w:t>
      </w:r>
      <w:r>
        <w:rPr>
          <w:sz w:val="24"/>
          <w:szCs w:val="24"/>
        </w:rPr>
        <w:t>,</w:t>
      </w:r>
      <w:r w:rsidRPr="005E35DD">
        <w:rPr>
          <w:sz w:val="24"/>
          <w:szCs w:val="24"/>
        </w:rPr>
        <w:t xml:space="preserve"> возникающие между сторонами по настоящему договору, разрешаются в установленном законом порядке.</w:t>
      </w:r>
    </w:p>
    <w:p w:rsidR="00E45065" w:rsidRPr="005E35DD" w:rsidRDefault="00E45065" w:rsidP="00AE7B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5E35DD">
        <w:rPr>
          <w:sz w:val="24"/>
          <w:szCs w:val="24"/>
        </w:rPr>
        <w:t>.3. Договор оформляется в двух экземплярах и вступает в силу после подписания «Университетом» с одной стороны и «Предприятием» – с другой стороны.</w:t>
      </w:r>
    </w:p>
    <w:p w:rsidR="00E45065" w:rsidRPr="005E35DD" w:rsidRDefault="00E45065" w:rsidP="00AE7B41">
      <w:pPr>
        <w:ind w:firstLine="567"/>
        <w:rPr>
          <w:sz w:val="24"/>
          <w:szCs w:val="24"/>
        </w:rPr>
      </w:pPr>
      <w:r>
        <w:rPr>
          <w:sz w:val="24"/>
          <w:szCs w:val="24"/>
        </w:rPr>
        <w:t>4</w:t>
      </w:r>
      <w:r w:rsidRPr="005E35DD">
        <w:rPr>
          <w:sz w:val="24"/>
          <w:szCs w:val="24"/>
        </w:rPr>
        <w:t xml:space="preserve">.4. Срок действия договора – до </w:t>
      </w:r>
      <w:r>
        <w:rPr>
          <w:sz w:val="24"/>
          <w:szCs w:val="24"/>
        </w:rPr>
        <w:t>исполнения обязатель</w:t>
      </w:r>
      <w:proofErr w:type="gramStart"/>
      <w:r>
        <w:rPr>
          <w:sz w:val="24"/>
          <w:szCs w:val="24"/>
        </w:rPr>
        <w:t>ств ст</w:t>
      </w:r>
      <w:proofErr w:type="gramEnd"/>
      <w:r>
        <w:rPr>
          <w:sz w:val="24"/>
          <w:szCs w:val="24"/>
        </w:rPr>
        <w:t>оронами</w:t>
      </w:r>
      <w:r w:rsidRPr="005E35DD">
        <w:rPr>
          <w:sz w:val="24"/>
          <w:szCs w:val="24"/>
        </w:rPr>
        <w:t>.</w:t>
      </w:r>
    </w:p>
    <w:p w:rsidR="00E45065" w:rsidRDefault="00E45065" w:rsidP="002D5710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5E35DD">
        <w:rPr>
          <w:b/>
          <w:bCs/>
          <w:sz w:val="24"/>
          <w:szCs w:val="24"/>
        </w:rPr>
        <w:t>. Юридические адреса сторон</w:t>
      </w:r>
    </w:p>
    <w:p w:rsidR="00E45065" w:rsidRPr="005E35DD" w:rsidRDefault="00E45065" w:rsidP="00336AE4">
      <w:pPr>
        <w:spacing w:before="120"/>
        <w:jc w:val="center"/>
        <w:rPr>
          <w:b/>
          <w:bCs/>
          <w:sz w:val="24"/>
          <w:szCs w:val="24"/>
        </w:rPr>
      </w:pPr>
    </w:p>
    <w:tbl>
      <w:tblPr>
        <w:tblW w:w="0" w:type="auto"/>
        <w:tblInd w:w="-106" w:type="dxa"/>
        <w:tblLayout w:type="fixed"/>
        <w:tblLook w:val="01E0" w:firstRow="1" w:lastRow="1" w:firstColumn="1" w:lastColumn="1" w:noHBand="0" w:noVBand="0"/>
      </w:tblPr>
      <w:tblGrid>
        <w:gridCol w:w="5211"/>
        <w:gridCol w:w="426"/>
        <w:gridCol w:w="4110"/>
      </w:tblGrid>
      <w:tr w:rsidR="00E45065" w:rsidRPr="007714B1">
        <w:trPr>
          <w:trHeight w:val="1613"/>
        </w:trPr>
        <w:tc>
          <w:tcPr>
            <w:tcW w:w="5211" w:type="dxa"/>
          </w:tcPr>
          <w:p w:rsidR="00E45065" w:rsidRPr="007714B1" w:rsidRDefault="00E45065" w:rsidP="000F5AA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714B1">
              <w:rPr>
                <w:b/>
                <w:bCs/>
                <w:sz w:val="22"/>
                <w:szCs w:val="22"/>
              </w:rPr>
              <w:t>«УНИВЕРСИТЕТ»</w:t>
            </w:r>
          </w:p>
          <w:p w:rsidR="00E45065" w:rsidRPr="00E6553C" w:rsidRDefault="00E45065" w:rsidP="000F5AA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E45065" w:rsidRPr="00E6553C" w:rsidRDefault="00E45065" w:rsidP="000F5AA4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firstLine="426"/>
              <w:rPr>
                <w:sz w:val="22"/>
                <w:szCs w:val="22"/>
              </w:rPr>
            </w:pPr>
            <w:r w:rsidRPr="00E6553C">
              <w:rPr>
                <w:sz w:val="22"/>
                <w:szCs w:val="22"/>
              </w:rPr>
              <w:t>БГТУ, 220050 г. Минск, ул. Свердло</w:t>
            </w:r>
            <w:r>
              <w:rPr>
                <w:sz w:val="22"/>
                <w:szCs w:val="22"/>
              </w:rPr>
              <w:t>ва 13а</w:t>
            </w:r>
          </w:p>
          <w:p w:rsidR="00E45065" w:rsidRDefault="00E45065" w:rsidP="000F5AA4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firstLine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Зав. кафедрой </w:t>
            </w:r>
            <w:r w:rsidRPr="007F35E8">
              <w:rPr>
                <w:sz w:val="22"/>
                <w:szCs w:val="22"/>
                <w:u w:val="single"/>
              </w:rPr>
              <w:t>_Урбанович П.П.</w:t>
            </w:r>
          </w:p>
          <w:p w:rsidR="00E45065" w:rsidRPr="00E619EA" w:rsidRDefault="00E45065" w:rsidP="001E6760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before="60"/>
              <w:ind w:firstLine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тел. </w:t>
            </w:r>
            <w:r w:rsidRPr="00E619EA">
              <w:rPr>
                <w:sz w:val="22"/>
                <w:szCs w:val="22"/>
                <w:u w:val="single"/>
              </w:rPr>
              <w:t xml:space="preserve">(8-017) </w:t>
            </w:r>
            <w:r>
              <w:rPr>
                <w:sz w:val="22"/>
                <w:szCs w:val="22"/>
                <w:u w:val="single"/>
              </w:rPr>
              <w:t>327-43-76</w:t>
            </w:r>
            <w:r w:rsidRPr="00E619EA">
              <w:rPr>
                <w:sz w:val="22"/>
                <w:szCs w:val="22"/>
                <w:u w:val="single"/>
              </w:rPr>
              <w:t xml:space="preserve"> </w:t>
            </w:r>
            <w:r w:rsidRPr="00E619EA">
              <w:rPr>
                <w:color w:val="FFFFFF"/>
                <w:sz w:val="22"/>
                <w:szCs w:val="22"/>
                <w:u w:val="single"/>
              </w:rPr>
              <w:t>.</w:t>
            </w:r>
          </w:p>
          <w:p w:rsidR="00E45065" w:rsidRPr="00E6553C" w:rsidRDefault="00E45065" w:rsidP="001D7FE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 w:rsidRPr="00E6553C">
              <w:rPr>
                <w:sz w:val="22"/>
                <w:szCs w:val="22"/>
              </w:rPr>
              <w:t>ел/факс руководителя</w:t>
            </w:r>
            <w:r>
              <w:rPr>
                <w:sz w:val="22"/>
                <w:szCs w:val="22"/>
              </w:rPr>
              <w:t xml:space="preserve"> производственной </w:t>
            </w:r>
            <w:r w:rsidRPr="00E6553C">
              <w:rPr>
                <w:sz w:val="22"/>
                <w:szCs w:val="22"/>
              </w:rPr>
              <w:t xml:space="preserve">практики </w:t>
            </w:r>
          </w:p>
          <w:p w:rsidR="00E45065" w:rsidRPr="00E6553C" w:rsidRDefault="00E45065" w:rsidP="00E6553C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firstLine="426"/>
              <w:rPr>
                <w:rStyle w:val="FontStyle17"/>
                <w:sz w:val="22"/>
                <w:szCs w:val="22"/>
              </w:rPr>
            </w:pPr>
            <w:r w:rsidRPr="00E6553C">
              <w:rPr>
                <w:sz w:val="22"/>
                <w:szCs w:val="22"/>
              </w:rPr>
              <w:t>(8-017)</w:t>
            </w:r>
            <w:r>
              <w:rPr>
                <w:sz w:val="22"/>
                <w:szCs w:val="22"/>
              </w:rPr>
              <w:t xml:space="preserve"> </w:t>
            </w:r>
            <w:r w:rsidRPr="00E6553C">
              <w:rPr>
                <w:sz w:val="22"/>
                <w:szCs w:val="22"/>
              </w:rPr>
              <w:t>327-46-65</w:t>
            </w:r>
            <w:r w:rsidRPr="00E6553C">
              <w:rPr>
                <w:rFonts w:hAnsi="Calibri"/>
                <w:sz w:val="22"/>
                <w:szCs w:val="22"/>
              </w:rPr>
              <w:t xml:space="preserve"> </w:t>
            </w:r>
          </w:p>
        </w:tc>
        <w:tc>
          <w:tcPr>
            <w:tcW w:w="426" w:type="dxa"/>
          </w:tcPr>
          <w:p w:rsidR="00E45065" w:rsidRPr="00E6553C" w:rsidRDefault="00E45065" w:rsidP="000F5AA4">
            <w:pPr>
              <w:pStyle w:val="Style3"/>
              <w:widowControl/>
              <w:pBdr>
                <w:between w:val="single" w:sz="4" w:space="1" w:color="auto"/>
              </w:pBdr>
              <w:spacing w:line="230" w:lineRule="exact"/>
              <w:ind w:left="489" w:right="508" w:firstLine="0"/>
              <w:jc w:val="center"/>
              <w:rPr>
                <w:rStyle w:val="FontStyle17"/>
                <w:b/>
                <w:bCs/>
                <w:sz w:val="22"/>
                <w:szCs w:val="22"/>
              </w:rPr>
            </w:pPr>
          </w:p>
          <w:p w:rsidR="00E45065" w:rsidRPr="00E6553C" w:rsidRDefault="00E45065" w:rsidP="000F5AA4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hAnsi="Calibri"/>
                <w:sz w:val="22"/>
                <w:szCs w:val="22"/>
              </w:rPr>
            </w:pPr>
            <w:r w:rsidRPr="00E6553C">
              <w:rPr>
                <w:rFonts w:hAnsi="Calibri"/>
                <w:kern w:val="36"/>
                <w:sz w:val="22"/>
                <w:szCs w:val="22"/>
              </w:rPr>
              <w:t xml:space="preserve"> </w:t>
            </w:r>
          </w:p>
          <w:p w:rsidR="00E45065" w:rsidRPr="00E6553C" w:rsidRDefault="00E45065" w:rsidP="006F7661">
            <w:pPr>
              <w:pStyle w:val="Style3"/>
              <w:widowControl/>
              <w:spacing w:line="230" w:lineRule="exact"/>
              <w:ind w:left="489" w:right="508" w:firstLine="0"/>
              <w:jc w:val="center"/>
              <w:rPr>
                <w:rStyle w:val="FontStyle17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4110" w:type="dxa"/>
            <w:tcBorders>
              <w:left w:val="nil"/>
            </w:tcBorders>
          </w:tcPr>
          <w:p w:rsidR="00E45065" w:rsidRPr="00E6553C" w:rsidRDefault="00E45065" w:rsidP="00A61F56">
            <w:pPr>
              <w:pStyle w:val="Style3"/>
              <w:widowControl/>
              <w:pBdr>
                <w:between w:val="single" w:sz="4" w:space="1" w:color="auto"/>
              </w:pBdr>
              <w:spacing w:line="230" w:lineRule="exact"/>
              <w:ind w:left="84" w:right="508" w:firstLine="0"/>
              <w:jc w:val="center"/>
              <w:rPr>
                <w:rStyle w:val="FontStyle17"/>
                <w:b/>
                <w:bCs/>
                <w:sz w:val="22"/>
                <w:szCs w:val="22"/>
              </w:rPr>
            </w:pPr>
            <w:r w:rsidRPr="00E6553C">
              <w:rPr>
                <w:rStyle w:val="FontStyle17"/>
                <w:b/>
                <w:bCs/>
                <w:sz w:val="22"/>
                <w:szCs w:val="22"/>
              </w:rPr>
              <w:t xml:space="preserve">«ПРЕДПРИЯТИЕ» </w:t>
            </w:r>
          </w:p>
          <w:tbl>
            <w:tblPr>
              <w:tblW w:w="4110" w:type="dxa"/>
              <w:tblLayout w:type="fixed"/>
              <w:tblLook w:val="01E0" w:firstRow="1" w:lastRow="1" w:firstColumn="1" w:lastColumn="1" w:noHBand="0" w:noVBand="0"/>
            </w:tblPr>
            <w:tblGrid>
              <w:gridCol w:w="4110"/>
            </w:tblGrid>
            <w:tr w:rsidR="00E45065" w:rsidRPr="00DB27F9">
              <w:trPr>
                <w:trHeight w:val="1613"/>
              </w:trPr>
              <w:tc>
                <w:tcPr>
                  <w:tcW w:w="4110" w:type="dxa"/>
                  <w:tcBorders>
                    <w:left w:val="nil"/>
                  </w:tcBorders>
                </w:tcPr>
                <w:p w:rsidR="00E45065" w:rsidRPr="00DB27F9" w:rsidRDefault="00E45065" w:rsidP="000A1286">
                  <w:pPr>
                    <w:rPr>
                      <w:rStyle w:val="FontStyle17"/>
                      <w:sz w:val="22"/>
                      <w:szCs w:val="22"/>
                    </w:rPr>
                  </w:pPr>
                  <w:r w:rsidRPr="00DB27F9">
                    <w:rPr>
                      <w:rStyle w:val="FontStyle17"/>
                      <w:sz w:val="22"/>
                      <w:szCs w:val="22"/>
                    </w:rPr>
                    <w:t>_________________________________</w:t>
                  </w:r>
                  <w:r>
                    <w:rPr>
                      <w:rStyle w:val="FontStyle17"/>
                      <w:sz w:val="22"/>
                      <w:szCs w:val="22"/>
                    </w:rPr>
                    <w:t>_</w:t>
                  </w:r>
                  <w:r w:rsidRPr="00DB27F9">
                    <w:rPr>
                      <w:rStyle w:val="FontStyle17"/>
                      <w:sz w:val="22"/>
                      <w:szCs w:val="22"/>
                    </w:rPr>
                    <w:t>_</w:t>
                  </w:r>
                  <w:r>
                    <w:rPr>
                      <w:rStyle w:val="FontStyle17"/>
                      <w:sz w:val="22"/>
                      <w:szCs w:val="22"/>
                    </w:rPr>
                    <w:t>_</w:t>
                  </w:r>
                  <w:r w:rsidRPr="00DB27F9">
                    <w:rPr>
                      <w:rStyle w:val="FontStyle17"/>
                      <w:sz w:val="22"/>
                      <w:szCs w:val="22"/>
                    </w:rPr>
                    <w:t>__________________________________</w:t>
                  </w:r>
                </w:p>
                <w:p w:rsidR="00E45065" w:rsidRPr="00DB27F9" w:rsidRDefault="00E45065" w:rsidP="000A1286">
                  <w:pPr>
                    <w:rPr>
                      <w:rStyle w:val="FontStyle17"/>
                      <w:sz w:val="22"/>
                      <w:szCs w:val="22"/>
                    </w:rPr>
                  </w:pPr>
                  <w:r w:rsidRPr="00DB27F9">
                    <w:rPr>
                      <w:rStyle w:val="FontStyle17"/>
                      <w:sz w:val="22"/>
                      <w:szCs w:val="22"/>
                    </w:rPr>
                    <w:t>___________________________________</w:t>
                  </w:r>
                </w:p>
                <w:p w:rsidR="00E45065" w:rsidRPr="00DB27F9" w:rsidRDefault="00E45065" w:rsidP="000A1286">
                  <w:pPr>
                    <w:rPr>
                      <w:rStyle w:val="FontStyle17"/>
                      <w:sz w:val="22"/>
                      <w:szCs w:val="22"/>
                    </w:rPr>
                  </w:pPr>
                  <w:r w:rsidRPr="00DB27F9">
                    <w:rPr>
                      <w:rStyle w:val="FontStyle17"/>
                      <w:sz w:val="22"/>
                      <w:szCs w:val="22"/>
                    </w:rPr>
                    <w:t>___________________________________</w:t>
                  </w:r>
                </w:p>
                <w:p w:rsidR="00E45065" w:rsidRPr="00DB27F9" w:rsidRDefault="00E45065" w:rsidP="000A1286">
                  <w:pPr>
                    <w:rPr>
                      <w:rStyle w:val="FontStyle17"/>
                      <w:sz w:val="22"/>
                      <w:szCs w:val="22"/>
                    </w:rPr>
                  </w:pPr>
                  <w:r w:rsidRPr="00DB27F9">
                    <w:rPr>
                      <w:rStyle w:val="FontStyle17"/>
                      <w:sz w:val="22"/>
                      <w:szCs w:val="22"/>
                    </w:rPr>
                    <w:t>___________________________________</w:t>
                  </w:r>
                </w:p>
              </w:tc>
            </w:tr>
          </w:tbl>
          <w:p w:rsidR="00E45065" w:rsidRDefault="00E45065">
            <w:pPr>
              <w:rPr>
                <w:rStyle w:val="FontStyle17"/>
                <w:b/>
                <w:bCs/>
                <w:sz w:val="22"/>
                <w:szCs w:val="22"/>
                <w:u w:val="single"/>
              </w:rPr>
            </w:pPr>
          </w:p>
        </w:tc>
      </w:tr>
      <w:tr w:rsidR="00E45065" w:rsidRPr="00E6553C">
        <w:trPr>
          <w:trHeight w:val="993"/>
        </w:trPr>
        <w:tc>
          <w:tcPr>
            <w:tcW w:w="5211" w:type="dxa"/>
          </w:tcPr>
          <w:p w:rsidR="00E45065" w:rsidRPr="00E6553C" w:rsidRDefault="00E45065" w:rsidP="000F5AA4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E45065" w:rsidRPr="00E6553C" w:rsidRDefault="00E45065" w:rsidP="000F5AA4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553C">
              <w:rPr>
                <w:sz w:val="22"/>
                <w:szCs w:val="22"/>
              </w:rPr>
              <w:t xml:space="preserve">          _____________</w:t>
            </w:r>
            <w:r>
              <w:rPr>
                <w:sz w:val="22"/>
                <w:szCs w:val="22"/>
              </w:rPr>
              <w:t>___</w:t>
            </w:r>
            <w:r w:rsidRPr="00E6553C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E6553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И.М. </w:t>
            </w:r>
            <w:proofErr w:type="spellStart"/>
            <w:r>
              <w:rPr>
                <w:sz w:val="22"/>
                <w:szCs w:val="22"/>
              </w:rPr>
              <w:t>Жарский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E6553C">
              <w:rPr>
                <w:sz w:val="22"/>
                <w:szCs w:val="22"/>
              </w:rPr>
              <w:t xml:space="preserve">/            </w:t>
            </w:r>
          </w:p>
          <w:p w:rsidR="00E45065" w:rsidRPr="00E6553C" w:rsidRDefault="00E45065" w:rsidP="000F5AA4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553C">
              <w:rPr>
                <w:sz w:val="22"/>
                <w:szCs w:val="22"/>
              </w:rPr>
              <w:t xml:space="preserve">               </w:t>
            </w:r>
            <w:r w:rsidRPr="00A7720E">
              <w:t>(подпись)</w:t>
            </w:r>
            <w:r w:rsidRPr="00E6553C">
              <w:rPr>
                <w:sz w:val="22"/>
                <w:szCs w:val="22"/>
              </w:rPr>
              <w:t xml:space="preserve">                                 </w:t>
            </w:r>
          </w:p>
          <w:p w:rsidR="00E45065" w:rsidRPr="00A7720E" w:rsidRDefault="00E45065" w:rsidP="00A7720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firstLine="1134"/>
              <w:rPr>
                <w:rFonts w:hAnsi="Calibri"/>
                <w:b/>
                <w:bCs/>
                <w:sz w:val="22"/>
                <w:szCs w:val="22"/>
              </w:rPr>
            </w:pPr>
            <w:proofErr w:type="spellStart"/>
            <w:r w:rsidRPr="00A7720E">
              <w:rPr>
                <w:b/>
                <w:bCs/>
                <w:sz w:val="22"/>
                <w:szCs w:val="22"/>
              </w:rPr>
              <w:t>м.п</w:t>
            </w:r>
            <w:proofErr w:type="spellEnd"/>
            <w:r w:rsidRPr="00A7720E">
              <w:rPr>
                <w:b/>
                <w:bCs/>
                <w:sz w:val="22"/>
                <w:szCs w:val="22"/>
              </w:rPr>
              <w:t>.</w:t>
            </w:r>
            <w:r w:rsidRPr="00A7720E">
              <w:rPr>
                <w:rFonts w:hAnsi="Calibri"/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426" w:type="dxa"/>
          </w:tcPr>
          <w:p w:rsidR="00E45065" w:rsidRPr="00E6553C" w:rsidRDefault="00E45065" w:rsidP="000F5AA4">
            <w:pPr>
              <w:pStyle w:val="Style3"/>
              <w:widowControl/>
              <w:spacing w:line="230" w:lineRule="exact"/>
              <w:ind w:left="205" w:firstLine="0"/>
              <w:jc w:val="center"/>
              <w:rPr>
                <w:rStyle w:val="FontStyle17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tcBorders>
              <w:left w:val="nil"/>
            </w:tcBorders>
          </w:tcPr>
          <w:p w:rsidR="00E45065" w:rsidRPr="00E6553C" w:rsidRDefault="00E45065" w:rsidP="00A61F56">
            <w:pPr>
              <w:pStyle w:val="Style3"/>
              <w:widowControl/>
              <w:spacing w:line="230" w:lineRule="exact"/>
              <w:ind w:left="205" w:firstLine="0"/>
              <w:jc w:val="center"/>
              <w:rPr>
                <w:rStyle w:val="FontStyle17"/>
                <w:b/>
                <w:bCs/>
                <w:sz w:val="22"/>
                <w:szCs w:val="22"/>
              </w:rPr>
            </w:pPr>
          </w:p>
          <w:p w:rsidR="00E45065" w:rsidRPr="00E6553C" w:rsidRDefault="00E45065" w:rsidP="00A61F56">
            <w:pPr>
              <w:pStyle w:val="Style3"/>
              <w:widowControl/>
              <w:spacing w:line="230" w:lineRule="exact"/>
              <w:ind w:left="284" w:firstLine="0"/>
              <w:rPr>
                <w:rStyle w:val="FontStyle17"/>
                <w:sz w:val="22"/>
                <w:szCs w:val="22"/>
              </w:rPr>
            </w:pPr>
            <w:r>
              <w:rPr>
                <w:rStyle w:val="FontStyle17"/>
                <w:sz w:val="22"/>
                <w:szCs w:val="22"/>
              </w:rPr>
              <w:t xml:space="preserve">____________ </w:t>
            </w:r>
            <w:r w:rsidRPr="00E6553C">
              <w:rPr>
                <w:rStyle w:val="FontStyle17"/>
                <w:sz w:val="22"/>
                <w:szCs w:val="22"/>
              </w:rPr>
              <w:t>/</w:t>
            </w:r>
            <w:r w:rsidRPr="00E6553C">
              <w:rPr>
                <w:rStyle w:val="FontStyle17"/>
                <w:sz w:val="22"/>
                <w:szCs w:val="22"/>
                <w:u w:val="single"/>
              </w:rPr>
              <w:t xml:space="preserve">                            </w:t>
            </w:r>
            <w:r>
              <w:rPr>
                <w:rStyle w:val="FontStyle17"/>
                <w:sz w:val="22"/>
                <w:szCs w:val="22"/>
                <w:u w:val="single"/>
              </w:rPr>
              <w:t>_</w:t>
            </w:r>
            <w:r w:rsidRPr="00E6553C">
              <w:rPr>
                <w:rStyle w:val="FontStyle17"/>
                <w:sz w:val="22"/>
                <w:szCs w:val="22"/>
                <w:u w:val="single"/>
              </w:rPr>
              <w:t xml:space="preserve"> </w:t>
            </w:r>
            <w:r>
              <w:rPr>
                <w:rStyle w:val="FontStyle17"/>
                <w:sz w:val="22"/>
                <w:szCs w:val="22"/>
                <w:u w:val="single"/>
              </w:rPr>
              <w:t>___</w:t>
            </w:r>
            <w:r w:rsidRPr="00E6553C">
              <w:rPr>
                <w:rStyle w:val="FontStyle17"/>
                <w:sz w:val="22"/>
                <w:szCs w:val="22"/>
              </w:rPr>
              <w:t>/</w:t>
            </w:r>
          </w:p>
          <w:p w:rsidR="00E45065" w:rsidRPr="00A7720E" w:rsidRDefault="00E45065" w:rsidP="00A61F56">
            <w:pPr>
              <w:pStyle w:val="Style3"/>
              <w:widowControl/>
              <w:spacing w:line="230" w:lineRule="exact"/>
              <w:ind w:left="284" w:firstLine="0"/>
              <w:rPr>
                <w:rStyle w:val="FontStyle17"/>
                <w:sz w:val="20"/>
                <w:szCs w:val="20"/>
              </w:rPr>
            </w:pPr>
            <w:r>
              <w:rPr>
                <w:rStyle w:val="FontStyle17"/>
                <w:sz w:val="22"/>
                <w:szCs w:val="22"/>
              </w:rPr>
              <w:t xml:space="preserve">        </w:t>
            </w:r>
            <w:r w:rsidRPr="00A7720E">
              <w:rPr>
                <w:rStyle w:val="FontStyle17"/>
                <w:sz w:val="20"/>
                <w:szCs w:val="20"/>
              </w:rPr>
              <w:t>(под</w:t>
            </w:r>
            <w:r>
              <w:rPr>
                <w:rStyle w:val="FontStyle17"/>
                <w:sz w:val="20"/>
                <w:szCs w:val="20"/>
              </w:rPr>
              <w:t>пись)</w:t>
            </w:r>
            <w:r>
              <w:rPr>
                <w:rStyle w:val="FontStyle17"/>
                <w:sz w:val="20"/>
                <w:szCs w:val="20"/>
              </w:rPr>
              <w:tab/>
              <w:t xml:space="preserve">        </w:t>
            </w:r>
            <w:r w:rsidRPr="00A7720E">
              <w:rPr>
                <w:rStyle w:val="FontStyle17"/>
                <w:sz w:val="20"/>
                <w:szCs w:val="20"/>
              </w:rPr>
              <w:t>(Ф.И.О.)</w:t>
            </w:r>
          </w:p>
          <w:p w:rsidR="00E45065" w:rsidRPr="00E6553C" w:rsidRDefault="00E45065" w:rsidP="00997276">
            <w:pPr>
              <w:pStyle w:val="Style3"/>
              <w:widowControl/>
              <w:spacing w:line="230" w:lineRule="exact"/>
              <w:ind w:left="205" w:firstLine="679"/>
              <w:rPr>
                <w:rStyle w:val="FontStyle17"/>
                <w:b/>
                <w:bCs/>
                <w:sz w:val="22"/>
                <w:szCs w:val="22"/>
              </w:rPr>
            </w:pPr>
            <w:proofErr w:type="spellStart"/>
            <w:r w:rsidRPr="00E6553C">
              <w:rPr>
                <w:rStyle w:val="FontStyle17"/>
                <w:b/>
                <w:bCs/>
                <w:sz w:val="22"/>
                <w:szCs w:val="22"/>
              </w:rPr>
              <w:t>м.п</w:t>
            </w:r>
            <w:proofErr w:type="spellEnd"/>
            <w:r w:rsidRPr="00E6553C">
              <w:rPr>
                <w:rStyle w:val="FontStyle17"/>
                <w:b/>
                <w:bCs/>
                <w:sz w:val="22"/>
                <w:szCs w:val="22"/>
              </w:rPr>
              <w:t>.</w:t>
            </w:r>
          </w:p>
        </w:tc>
      </w:tr>
    </w:tbl>
    <w:p w:rsidR="00E45065" w:rsidRPr="00902CE7" w:rsidRDefault="00E45065" w:rsidP="00C661B1">
      <w:pPr>
        <w:jc w:val="center"/>
        <w:rPr>
          <w:sz w:val="24"/>
          <w:szCs w:val="24"/>
        </w:rPr>
      </w:pPr>
    </w:p>
    <w:sectPr w:rsidR="00E45065" w:rsidRPr="00902CE7" w:rsidSect="00641BB8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352"/>
    <w:multiLevelType w:val="multilevel"/>
    <w:tmpl w:val="330016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defaultTabStop w:val="720"/>
  <w:autoHyphenation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302C"/>
    <w:rsid w:val="00007DCE"/>
    <w:rsid w:val="000130EF"/>
    <w:rsid w:val="000161E4"/>
    <w:rsid w:val="00027512"/>
    <w:rsid w:val="000470F7"/>
    <w:rsid w:val="00061655"/>
    <w:rsid w:val="00063DD8"/>
    <w:rsid w:val="00073CBF"/>
    <w:rsid w:val="000857BD"/>
    <w:rsid w:val="00095F2E"/>
    <w:rsid w:val="000A1286"/>
    <w:rsid w:val="000B2AEC"/>
    <w:rsid w:val="000B6C91"/>
    <w:rsid w:val="000C4856"/>
    <w:rsid w:val="000F5AA4"/>
    <w:rsid w:val="00105666"/>
    <w:rsid w:val="00120C76"/>
    <w:rsid w:val="0012775E"/>
    <w:rsid w:val="00130A25"/>
    <w:rsid w:val="00147B37"/>
    <w:rsid w:val="001531D5"/>
    <w:rsid w:val="00163C42"/>
    <w:rsid w:val="00165C7F"/>
    <w:rsid w:val="00175F98"/>
    <w:rsid w:val="0019050A"/>
    <w:rsid w:val="0019248E"/>
    <w:rsid w:val="0019434F"/>
    <w:rsid w:val="001A1A6D"/>
    <w:rsid w:val="001B1FFA"/>
    <w:rsid w:val="001B7000"/>
    <w:rsid w:val="001C4677"/>
    <w:rsid w:val="001C5E2C"/>
    <w:rsid w:val="001D15A2"/>
    <w:rsid w:val="001D58E0"/>
    <w:rsid w:val="001D5CD5"/>
    <w:rsid w:val="001D7FE3"/>
    <w:rsid w:val="001E6760"/>
    <w:rsid w:val="001F61A8"/>
    <w:rsid w:val="00210361"/>
    <w:rsid w:val="00227FA0"/>
    <w:rsid w:val="00234257"/>
    <w:rsid w:val="00250F79"/>
    <w:rsid w:val="00263F3B"/>
    <w:rsid w:val="002651AE"/>
    <w:rsid w:val="00265739"/>
    <w:rsid w:val="00283F6B"/>
    <w:rsid w:val="002C1821"/>
    <w:rsid w:val="002D5710"/>
    <w:rsid w:val="002E614E"/>
    <w:rsid w:val="002F3501"/>
    <w:rsid w:val="00327B2E"/>
    <w:rsid w:val="00335FEF"/>
    <w:rsid w:val="00336AE4"/>
    <w:rsid w:val="00337007"/>
    <w:rsid w:val="003522B1"/>
    <w:rsid w:val="003723B5"/>
    <w:rsid w:val="003756D4"/>
    <w:rsid w:val="00382349"/>
    <w:rsid w:val="00384C39"/>
    <w:rsid w:val="003937F1"/>
    <w:rsid w:val="003B7D96"/>
    <w:rsid w:val="003C6B92"/>
    <w:rsid w:val="003E3EEF"/>
    <w:rsid w:val="003E6274"/>
    <w:rsid w:val="00406A1E"/>
    <w:rsid w:val="00426154"/>
    <w:rsid w:val="00461196"/>
    <w:rsid w:val="0046497C"/>
    <w:rsid w:val="00485DF6"/>
    <w:rsid w:val="00500571"/>
    <w:rsid w:val="00512FE8"/>
    <w:rsid w:val="0053779D"/>
    <w:rsid w:val="00551B07"/>
    <w:rsid w:val="00566F6C"/>
    <w:rsid w:val="005728B7"/>
    <w:rsid w:val="0057341C"/>
    <w:rsid w:val="00573891"/>
    <w:rsid w:val="005C0C17"/>
    <w:rsid w:val="005C4B5F"/>
    <w:rsid w:val="005C6299"/>
    <w:rsid w:val="005D39B9"/>
    <w:rsid w:val="005E2F41"/>
    <w:rsid w:val="005E35DD"/>
    <w:rsid w:val="005E76AB"/>
    <w:rsid w:val="00611327"/>
    <w:rsid w:val="0061449A"/>
    <w:rsid w:val="0062317D"/>
    <w:rsid w:val="00641BB8"/>
    <w:rsid w:val="00645C41"/>
    <w:rsid w:val="006555F6"/>
    <w:rsid w:val="0067066C"/>
    <w:rsid w:val="006849E9"/>
    <w:rsid w:val="00687685"/>
    <w:rsid w:val="006965B0"/>
    <w:rsid w:val="006966FC"/>
    <w:rsid w:val="006B4C32"/>
    <w:rsid w:val="006C23DA"/>
    <w:rsid w:val="006C397D"/>
    <w:rsid w:val="006D622D"/>
    <w:rsid w:val="006E3689"/>
    <w:rsid w:val="006E6E9D"/>
    <w:rsid w:val="006F06CD"/>
    <w:rsid w:val="006F7661"/>
    <w:rsid w:val="00700DA9"/>
    <w:rsid w:val="007101BA"/>
    <w:rsid w:val="00715052"/>
    <w:rsid w:val="00721F1E"/>
    <w:rsid w:val="00723428"/>
    <w:rsid w:val="0073445C"/>
    <w:rsid w:val="00734738"/>
    <w:rsid w:val="00734A9F"/>
    <w:rsid w:val="007405F6"/>
    <w:rsid w:val="00770847"/>
    <w:rsid w:val="007714B1"/>
    <w:rsid w:val="007843F6"/>
    <w:rsid w:val="00791D1B"/>
    <w:rsid w:val="007B4EC3"/>
    <w:rsid w:val="007B7AD8"/>
    <w:rsid w:val="007E362B"/>
    <w:rsid w:val="007F15E9"/>
    <w:rsid w:val="007F35E8"/>
    <w:rsid w:val="00810970"/>
    <w:rsid w:val="00811031"/>
    <w:rsid w:val="008114EF"/>
    <w:rsid w:val="00816DA7"/>
    <w:rsid w:val="008325F6"/>
    <w:rsid w:val="008529C7"/>
    <w:rsid w:val="00866631"/>
    <w:rsid w:val="008868DA"/>
    <w:rsid w:val="00890E01"/>
    <w:rsid w:val="008A1F8D"/>
    <w:rsid w:val="008B3FE5"/>
    <w:rsid w:val="008B4482"/>
    <w:rsid w:val="008B5CD4"/>
    <w:rsid w:val="008D3910"/>
    <w:rsid w:val="008E0199"/>
    <w:rsid w:val="008E2CF3"/>
    <w:rsid w:val="00902CE7"/>
    <w:rsid w:val="0095377A"/>
    <w:rsid w:val="00954B0A"/>
    <w:rsid w:val="00957E45"/>
    <w:rsid w:val="009644D5"/>
    <w:rsid w:val="009649A0"/>
    <w:rsid w:val="0097350F"/>
    <w:rsid w:val="0098005A"/>
    <w:rsid w:val="00997276"/>
    <w:rsid w:val="009B0D91"/>
    <w:rsid w:val="009C677E"/>
    <w:rsid w:val="00A163E2"/>
    <w:rsid w:val="00A22159"/>
    <w:rsid w:val="00A3272E"/>
    <w:rsid w:val="00A37B6E"/>
    <w:rsid w:val="00A45AF6"/>
    <w:rsid w:val="00A61F56"/>
    <w:rsid w:val="00A71F2D"/>
    <w:rsid w:val="00A7720E"/>
    <w:rsid w:val="00A8491A"/>
    <w:rsid w:val="00AA140A"/>
    <w:rsid w:val="00AC2E20"/>
    <w:rsid w:val="00AC5871"/>
    <w:rsid w:val="00AC6D24"/>
    <w:rsid w:val="00AD7578"/>
    <w:rsid w:val="00AE7B41"/>
    <w:rsid w:val="00B02861"/>
    <w:rsid w:val="00B072EF"/>
    <w:rsid w:val="00B209DE"/>
    <w:rsid w:val="00B618BB"/>
    <w:rsid w:val="00B857DC"/>
    <w:rsid w:val="00B90A30"/>
    <w:rsid w:val="00BA300A"/>
    <w:rsid w:val="00BB6DAB"/>
    <w:rsid w:val="00BD10AE"/>
    <w:rsid w:val="00BE49A8"/>
    <w:rsid w:val="00BE49F2"/>
    <w:rsid w:val="00BE7571"/>
    <w:rsid w:val="00BE7E48"/>
    <w:rsid w:val="00BF38CA"/>
    <w:rsid w:val="00BF3DA8"/>
    <w:rsid w:val="00BF66C4"/>
    <w:rsid w:val="00C00DE5"/>
    <w:rsid w:val="00C56387"/>
    <w:rsid w:val="00C661B1"/>
    <w:rsid w:val="00C73C1C"/>
    <w:rsid w:val="00C907E3"/>
    <w:rsid w:val="00CA3927"/>
    <w:rsid w:val="00CD0DCB"/>
    <w:rsid w:val="00CE5D6C"/>
    <w:rsid w:val="00CE5E51"/>
    <w:rsid w:val="00CF302C"/>
    <w:rsid w:val="00D0097B"/>
    <w:rsid w:val="00D12DD9"/>
    <w:rsid w:val="00D438B5"/>
    <w:rsid w:val="00D50F6D"/>
    <w:rsid w:val="00D64F4E"/>
    <w:rsid w:val="00D72C68"/>
    <w:rsid w:val="00D871E4"/>
    <w:rsid w:val="00DA2976"/>
    <w:rsid w:val="00DB27F9"/>
    <w:rsid w:val="00DB6588"/>
    <w:rsid w:val="00DC63B1"/>
    <w:rsid w:val="00DE606E"/>
    <w:rsid w:val="00DF206E"/>
    <w:rsid w:val="00DF5DD0"/>
    <w:rsid w:val="00DF5E6D"/>
    <w:rsid w:val="00E027A3"/>
    <w:rsid w:val="00E047A4"/>
    <w:rsid w:val="00E06515"/>
    <w:rsid w:val="00E30C3D"/>
    <w:rsid w:val="00E333E8"/>
    <w:rsid w:val="00E36076"/>
    <w:rsid w:val="00E37940"/>
    <w:rsid w:val="00E45065"/>
    <w:rsid w:val="00E5655F"/>
    <w:rsid w:val="00E619EA"/>
    <w:rsid w:val="00E6553C"/>
    <w:rsid w:val="00E66A6F"/>
    <w:rsid w:val="00E84965"/>
    <w:rsid w:val="00E8546C"/>
    <w:rsid w:val="00E874BC"/>
    <w:rsid w:val="00EA382F"/>
    <w:rsid w:val="00EB1F8C"/>
    <w:rsid w:val="00EB65B4"/>
    <w:rsid w:val="00EC40DB"/>
    <w:rsid w:val="00EC7343"/>
    <w:rsid w:val="00F3177F"/>
    <w:rsid w:val="00F72391"/>
    <w:rsid w:val="00F73655"/>
    <w:rsid w:val="00F8329C"/>
    <w:rsid w:val="00F84B5F"/>
    <w:rsid w:val="00F934F3"/>
    <w:rsid w:val="00FB71C7"/>
    <w:rsid w:val="00FC332D"/>
    <w:rsid w:val="00FC73CE"/>
    <w:rsid w:val="00FE0E1B"/>
    <w:rsid w:val="00FE4336"/>
    <w:rsid w:val="00FF47A3"/>
    <w:rsid w:val="00FF5619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DCB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D0DCB"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customStyle="1" w:styleId="Style3">
    <w:name w:val="Style3"/>
    <w:basedOn w:val="a"/>
    <w:uiPriority w:val="99"/>
    <w:rsid w:val="00CE5E51"/>
    <w:pPr>
      <w:widowControl w:val="0"/>
      <w:autoSpaceDE w:val="0"/>
      <w:autoSpaceDN w:val="0"/>
      <w:adjustRightInd w:val="0"/>
      <w:spacing w:line="232" w:lineRule="exact"/>
      <w:ind w:firstLine="751"/>
    </w:pPr>
    <w:rPr>
      <w:sz w:val="24"/>
      <w:szCs w:val="24"/>
    </w:rPr>
  </w:style>
  <w:style w:type="character" w:customStyle="1" w:styleId="FontStyle17">
    <w:name w:val="Font Style17"/>
    <w:uiPriority w:val="99"/>
    <w:rsid w:val="00CE5E51"/>
    <w:rPr>
      <w:rFonts w:ascii="Times New Roman" w:hAnsi="Times New Roman" w:cs="Times New Roman"/>
      <w:sz w:val="18"/>
      <w:szCs w:val="18"/>
    </w:rPr>
  </w:style>
  <w:style w:type="table" w:styleId="a3">
    <w:name w:val="Table Grid"/>
    <w:basedOn w:val="a1"/>
    <w:uiPriority w:val="99"/>
    <w:rsid w:val="00CE5E51"/>
    <w:pPr>
      <w:widowControl w:val="0"/>
      <w:autoSpaceDE w:val="0"/>
      <w:autoSpaceDN w:val="0"/>
      <w:adjustRightInd w:val="0"/>
    </w:pPr>
    <w:rPr>
      <w:rFonts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7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smw</cp:lastModifiedBy>
  <cp:revision>34</cp:revision>
  <cp:lastPrinted>2013-09-16T13:23:00Z</cp:lastPrinted>
  <dcterms:created xsi:type="dcterms:W3CDTF">2013-07-10T08:46:00Z</dcterms:created>
  <dcterms:modified xsi:type="dcterms:W3CDTF">2013-10-25T14:35:00Z</dcterms:modified>
</cp:coreProperties>
</file>