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F59" w:rsidRPr="006253E6" w:rsidRDefault="00B33469" w:rsidP="00B33469">
      <w:pPr>
        <w:spacing w:after="0"/>
        <w:rPr>
          <w:rFonts w:cs="Times New Roman"/>
          <w:sz w:val="20"/>
          <w:szCs w:val="20"/>
          <w:lang w:val="ru-RU"/>
        </w:rPr>
      </w:pPr>
      <w:r w:rsidRPr="006253E6">
        <w:rPr>
          <w:rFonts w:cs="Times New Roman"/>
          <w:sz w:val="20"/>
          <w:szCs w:val="20"/>
          <w:lang w:val="ru-RU"/>
        </w:rPr>
        <w:t>Логическая таблица</w:t>
      </w:r>
    </w:p>
    <w:tbl>
      <w:tblPr>
        <w:tblStyle w:val="a3"/>
        <w:tblW w:w="15876" w:type="dxa"/>
        <w:tblLook w:val="04A0" w:firstRow="1" w:lastRow="0" w:firstColumn="1" w:lastColumn="0" w:noHBand="0" w:noVBand="1"/>
      </w:tblPr>
      <w:tblGrid>
        <w:gridCol w:w="1623"/>
        <w:gridCol w:w="2951"/>
        <w:gridCol w:w="3094"/>
        <w:gridCol w:w="2818"/>
        <w:gridCol w:w="2802"/>
        <w:gridCol w:w="2588"/>
      </w:tblGrid>
      <w:tr w:rsidR="00B33469" w:rsidRPr="006253E6" w:rsidTr="00783B9A">
        <w:tc>
          <w:tcPr>
            <w:tcW w:w="1623" w:type="dxa"/>
            <w:vMerge w:val="restart"/>
          </w:tcPr>
          <w:p w:rsidR="00B33469" w:rsidRPr="006253E6" w:rsidRDefault="00B33469" w:rsidP="00B33469">
            <w:pPr>
              <w:rPr>
                <w:rFonts w:cs="Times New Roman"/>
                <w:sz w:val="20"/>
                <w:szCs w:val="20"/>
                <w:lang w:val="ru-RU"/>
              </w:rPr>
            </w:pPr>
          </w:p>
        </w:tc>
        <w:tc>
          <w:tcPr>
            <w:tcW w:w="2951" w:type="dxa"/>
            <w:vMerge w:val="restart"/>
          </w:tcPr>
          <w:p w:rsidR="00B33469" w:rsidRPr="006253E6" w:rsidRDefault="00B33469" w:rsidP="00B33469">
            <w:pPr>
              <w:jc w:val="center"/>
              <w:rPr>
                <w:rFonts w:cs="Times New Roman"/>
                <w:sz w:val="20"/>
                <w:szCs w:val="20"/>
                <w:lang w:val="ru-RU"/>
              </w:rPr>
            </w:pPr>
            <w:r w:rsidRPr="006253E6">
              <w:rPr>
                <w:rFonts w:cs="Times New Roman"/>
                <w:sz w:val="20"/>
                <w:szCs w:val="20"/>
                <w:lang w:val="ru-RU"/>
              </w:rPr>
              <w:t>общественно полезная деятельность</w:t>
            </w:r>
          </w:p>
        </w:tc>
        <w:tc>
          <w:tcPr>
            <w:tcW w:w="11302" w:type="dxa"/>
            <w:gridSpan w:val="4"/>
          </w:tcPr>
          <w:p w:rsidR="00B33469" w:rsidRPr="006253E6" w:rsidRDefault="00B33469" w:rsidP="00B33469">
            <w:pPr>
              <w:jc w:val="center"/>
              <w:rPr>
                <w:rFonts w:cs="Times New Roman"/>
                <w:sz w:val="20"/>
                <w:szCs w:val="20"/>
                <w:lang w:val="ru-RU"/>
              </w:rPr>
            </w:pPr>
            <w:r w:rsidRPr="006253E6">
              <w:rPr>
                <w:rFonts w:cs="Times New Roman"/>
                <w:sz w:val="20"/>
                <w:szCs w:val="20"/>
                <w:lang w:val="ru-RU"/>
              </w:rPr>
              <w:t>Виды общественно полезной деятельности</w:t>
            </w:r>
          </w:p>
        </w:tc>
      </w:tr>
      <w:tr w:rsidR="00783B9A" w:rsidRPr="006253E6" w:rsidTr="00783B9A">
        <w:tc>
          <w:tcPr>
            <w:tcW w:w="1623" w:type="dxa"/>
            <w:vMerge/>
          </w:tcPr>
          <w:p w:rsidR="00B33469" w:rsidRPr="006253E6" w:rsidRDefault="00B33469" w:rsidP="00B33469">
            <w:pPr>
              <w:rPr>
                <w:rFonts w:cs="Times New Roman"/>
                <w:sz w:val="20"/>
                <w:szCs w:val="20"/>
                <w:lang w:val="ru-RU"/>
              </w:rPr>
            </w:pPr>
          </w:p>
        </w:tc>
        <w:tc>
          <w:tcPr>
            <w:tcW w:w="2951" w:type="dxa"/>
            <w:vMerge/>
          </w:tcPr>
          <w:p w:rsidR="00B33469" w:rsidRPr="006253E6" w:rsidRDefault="00B33469" w:rsidP="00B33469">
            <w:pPr>
              <w:rPr>
                <w:rFonts w:cs="Times New Roman"/>
                <w:sz w:val="20"/>
                <w:szCs w:val="20"/>
                <w:lang w:val="ru-RU"/>
              </w:rPr>
            </w:pPr>
          </w:p>
        </w:tc>
        <w:tc>
          <w:tcPr>
            <w:tcW w:w="3094" w:type="dxa"/>
          </w:tcPr>
          <w:p w:rsidR="00B33469" w:rsidRPr="006253E6" w:rsidRDefault="00B33469" w:rsidP="00B33469">
            <w:pPr>
              <w:jc w:val="center"/>
              <w:rPr>
                <w:rFonts w:cs="Times New Roman"/>
                <w:sz w:val="20"/>
                <w:szCs w:val="20"/>
                <w:lang w:val="ru-RU"/>
              </w:rPr>
            </w:pPr>
            <w:proofErr w:type="gramStart"/>
            <w:r w:rsidRPr="006253E6">
              <w:rPr>
                <w:rFonts w:cs="Times New Roman"/>
                <w:sz w:val="20"/>
                <w:szCs w:val="20"/>
                <w:lang w:val="ru-RU"/>
              </w:rPr>
              <w:t>благотворительная</w:t>
            </w:r>
            <w:proofErr w:type="gramEnd"/>
            <w:r w:rsidRPr="006253E6">
              <w:rPr>
                <w:rFonts w:cs="Times New Roman"/>
                <w:sz w:val="20"/>
                <w:szCs w:val="20"/>
                <w:lang w:val="ru-RU"/>
              </w:rPr>
              <w:t xml:space="preserve"> деятельности</w:t>
            </w:r>
          </w:p>
        </w:tc>
        <w:tc>
          <w:tcPr>
            <w:tcW w:w="2818" w:type="dxa"/>
          </w:tcPr>
          <w:p w:rsidR="00B33469" w:rsidRPr="006253E6" w:rsidRDefault="00B33469" w:rsidP="00B33469">
            <w:pPr>
              <w:jc w:val="center"/>
              <w:rPr>
                <w:rFonts w:cs="Times New Roman"/>
                <w:sz w:val="20"/>
                <w:szCs w:val="20"/>
                <w:lang w:val="ru-RU"/>
              </w:rPr>
            </w:pPr>
            <w:r w:rsidRPr="006253E6">
              <w:rPr>
                <w:rFonts w:cs="Times New Roman"/>
                <w:sz w:val="20"/>
                <w:szCs w:val="20"/>
                <w:lang w:val="ru-RU"/>
              </w:rPr>
              <w:t>меценатство</w:t>
            </w:r>
          </w:p>
        </w:tc>
        <w:tc>
          <w:tcPr>
            <w:tcW w:w="2802" w:type="dxa"/>
          </w:tcPr>
          <w:p w:rsidR="00B33469" w:rsidRPr="006253E6" w:rsidRDefault="00B33469" w:rsidP="00B33469">
            <w:pPr>
              <w:jc w:val="center"/>
              <w:rPr>
                <w:rFonts w:cs="Times New Roman"/>
                <w:sz w:val="20"/>
                <w:szCs w:val="20"/>
                <w:lang w:val="ru-RU"/>
              </w:rPr>
            </w:pPr>
            <w:r w:rsidRPr="006253E6">
              <w:rPr>
                <w:rFonts w:cs="Times New Roman"/>
                <w:sz w:val="20"/>
                <w:szCs w:val="20"/>
                <w:lang w:val="ru-RU"/>
              </w:rPr>
              <w:t>спонсорство</w:t>
            </w:r>
          </w:p>
        </w:tc>
        <w:tc>
          <w:tcPr>
            <w:tcW w:w="2588" w:type="dxa"/>
          </w:tcPr>
          <w:p w:rsidR="00B33469" w:rsidRPr="006253E6" w:rsidRDefault="00B33469" w:rsidP="00B33469">
            <w:pPr>
              <w:jc w:val="center"/>
              <w:rPr>
                <w:rFonts w:cs="Times New Roman"/>
                <w:sz w:val="20"/>
                <w:szCs w:val="20"/>
                <w:lang w:val="ru-RU"/>
              </w:rPr>
            </w:pPr>
            <w:r w:rsidRPr="006253E6">
              <w:rPr>
                <w:rFonts w:cs="Times New Roman"/>
                <w:sz w:val="20"/>
                <w:szCs w:val="20"/>
                <w:lang w:val="ru-RU"/>
              </w:rPr>
              <w:t>волонтерская деятельность</w:t>
            </w:r>
          </w:p>
        </w:tc>
      </w:tr>
      <w:tr w:rsidR="00783B9A" w:rsidRPr="006253E6" w:rsidTr="00783B9A">
        <w:tc>
          <w:tcPr>
            <w:tcW w:w="1623" w:type="dxa"/>
            <w:vMerge w:val="restart"/>
          </w:tcPr>
          <w:p w:rsidR="001629F8" w:rsidRPr="006253E6" w:rsidRDefault="001629F8" w:rsidP="00B33469">
            <w:pPr>
              <w:rPr>
                <w:rFonts w:cs="Times New Roman"/>
                <w:sz w:val="20"/>
                <w:szCs w:val="20"/>
                <w:lang w:val="ru-RU"/>
              </w:rPr>
            </w:pPr>
            <w:r w:rsidRPr="006253E6">
              <w:rPr>
                <w:rFonts w:cs="Times New Roman"/>
                <w:sz w:val="20"/>
                <w:szCs w:val="20"/>
                <w:lang w:val="ru-RU"/>
              </w:rPr>
              <w:t>Определения</w:t>
            </w:r>
          </w:p>
        </w:tc>
        <w:tc>
          <w:tcPr>
            <w:tcW w:w="2951" w:type="dxa"/>
          </w:tcPr>
          <w:p w:rsidR="001629F8" w:rsidRPr="006253E6" w:rsidRDefault="001629F8" w:rsidP="00412E5B">
            <w:pPr>
              <w:rPr>
                <w:rFonts w:cs="Times New Roman"/>
                <w:sz w:val="20"/>
                <w:szCs w:val="20"/>
                <w:lang w:val="ru-RU"/>
              </w:rPr>
            </w:pPr>
            <w:r w:rsidRPr="006253E6">
              <w:rPr>
                <w:rFonts w:cs="Times New Roman"/>
                <w:sz w:val="20"/>
                <w:szCs w:val="20"/>
                <w:lang w:val="ru-RU"/>
              </w:rPr>
              <w:t xml:space="preserve">общественно полезная деятельность – деятельность юридических лиц, организаций, не являющихся юридическими лицами, и физических лиц, направленная на реализацию </w:t>
            </w:r>
            <w:r>
              <w:rPr>
                <w:rFonts w:cs="Times New Roman"/>
                <w:sz w:val="20"/>
                <w:szCs w:val="20"/>
                <w:lang w:val="ru-RU"/>
              </w:rPr>
              <w:t>целей</w:t>
            </w:r>
            <w:r w:rsidRPr="006253E6">
              <w:rPr>
                <w:rFonts w:cs="Times New Roman"/>
                <w:sz w:val="20"/>
                <w:szCs w:val="20"/>
                <w:lang w:val="ru-RU"/>
              </w:rPr>
              <w:t>, обозначенных в настоящем Законе;</w:t>
            </w:r>
          </w:p>
        </w:tc>
        <w:tc>
          <w:tcPr>
            <w:tcW w:w="3094" w:type="dxa"/>
          </w:tcPr>
          <w:p w:rsidR="001629F8" w:rsidRPr="006253E6" w:rsidRDefault="001629F8" w:rsidP="00B33469">
            <w:pPr>
              <w:rPr>
                <w:rFonts w:cs="Times New Roman"/>
                <w:sz w:val="20"/>
                <w:szCs w:val="20"/>
                <w:lang w:val="ru-RU"/>
              </w:rPr>
            </w:pPr>
            <w:r w:rsidRPr="00412E5B">
              <w:rPr>
                <w:rFonts w:cs="Times New Roman"/>
                <w:b/>
                <w:sz w:val="20"/>
                <w:szCs w:val="20"/>
                <w:lang w:val="ru-RU"/>
              </w:rPr>
              <w:t>благотворительная деятельность</w:t>
            </w:r>
            <w:r w:rsidRPr="006253E6">
              <w:rPr>
                <w:rFonts w:cs="Times New Roman"/>
                <w:sz w:val="20"/>
                <w:szCs w:val="20"/>
                <w:lang w:val="ru-RU"/>
              </w:rPr>
              <w:t xml:space="preserve"> – осуществление субъектами общественно полезной деятельности добровольной деятельности </w:t>
            </w:r>
            <w:r w:rsidRPr="00412E5B">
              <w:rPr>
                <w:rFonts w:cs="Times New Roman"/>
                <w:sz w:val="20"/>
                <w:szCs w:val="20"/>
                <w:shd w:val="clear" w:color="auto" w:fill="FBD4B4" w:themeFill="accent6" w:themeFillTint="66"/>
                <w:lang w:val="ru-RU"/>
              </w:rPr>
              <w:t xml:space="preserve">по безвозмездной передаче </w:t>
            </w:r>
            <w:r w:rsidRPr="00412E5B">
              <w:rPr>
                <w:rFonts w:eastAsia="Times New Roman" w:cs="Times New Roman"/>
                <w:sz w:val="20"/>
                <w:szCs w:val="20"/>
                <w:shd w:val="clear" w:color="auto" w:fill="FBD4B4" w:themeFill="accent6" w:themeFillTint="66"/>
                <w:lang w:val="ru-RU" w:eastAsia="ru-RU"/>
              </w:rPr>
              <w:t>денежных средств</w:t>
            </w:r>
            <w:r w:rsidRPr="006253E6">
              <w:rPr>
                <w:rFonts w:eastAsia="Times New Roman" w:cs="Times New Roman"/>
                <w:sz w:val="20"/>
                <w:szCs w:val="20"/>
                <w:lang w:val="ru-RU" w:eastAsia="ru-RU"/>
              </w:rPr>
              <w:t>, в том числе в иностранной валюте, товаров (имущества), работ, услуг, имущественных прав, включая исключительные права на объекты интеллектуальной собственности;</w:t>
            </w:r>
          </w:p>
        </w:tc>
        <w:tc>
          <w:tcPr>
            <w:tcW w:w="2818" w:type="dxa"/>
          </w:tcPr>
          <w:p w:rsidR="001629F8" w:rsidRPr="006253E6" w:rsidRDefault="001629F8" w:rsidP="00B33469">
            <w:pPr>
              <w:rPr>
                <w:rFonts w:cs="Times New Roman"/>
                <w:sz w:val="20"/>
                <w:szCs w:val="20"/>
                <w:lang w:val="ru-RU"/>
              </w:rPr>
            </w:pPr>
            <w:proofErr w:type="gramStart"/>
            <w:r w:rsidRPr="00412E5B">
              <w:rPr>
                <w:rFonts w:cs="Times New Roman"/>
                <w:b/>
                <w:sz w:val="20"/>
                <w:szCs w:val="20"/>
                <w:lang w:val="ru-RU"/>
              </w:rPr>
              <w:t>меценатство</w:t>
            </w:r>
            <w:r w:rsidRPr="006253E6">
              <w:rPr>
                <w:rFonts w:cs="Times New Roman"/>
                <w:sz w:val="20"/>
                <w:szCs w:val="20"/>
                <w:lang w:val="ru-RU"/>
              </w:rPr>
              <w:t xml:space="preserve"> – осуществление субъектами общественно полезной деятельности </w:t>
            </w:r>
            <w:r w:rsidRPr="00412E5B">
              <w:rPr>
                <w:rFonts w:cs="Times New Roman"/>
                <w:sz w:val="20"/>
                <w:szCs w:val="20"/>
                <w:shd w:val="clear" w:color="auto" w:fill="FBD4B4" w:themeFill="accent6" w:themeFillTint="66"/>
                <w:lang w:val="ru-RU"/>
              </w:rPr>
              <w:t>безвозмездной помощи</w:t>
            </w:r>
            <w:r w:rsidRPr="006253E6">
              <w:rPr>
                <w:rFonts w:cs="Times New Roman"/>
                <w:sz w:val="20"/>
                <w:szCs w:val="20"/>
                <w:lang w:val="ru-RU"/>
              </w:rPr>
              <w:t xml:space="preserve"> </w:t>
            </w:r>
            <w:r w:rsidRPr="001629F8">
              <w:rPr>
                <w:rFonts w:cs="Times New Roman"/>
                <w:sz w:val="20"/>
                <w:szCs w:val="20"/>
                <w:shd w:val="clear" w:color="auto" w:fill="C6D9F1" w:themeFill="text2" w:themeFillTint="33"/>
                <w:lang w:val="ru-RU"/>
              </w:rPr>
              <w:t>в сфере</w:t>
            </w:r>
            <w:r w:rsidRPr="006253E6">
              <w:rPr>
                <w:rFonts w:cs="Times New Roman"/>
                <w:sz w:val="20"/>
                <w:szCs w:val="20"/>
                <w:lang w:val="ru-RU"/>
              </w:rPr>
              <w:t xml:space="preserve"> искусства, науки, культуры, образования, выраженной передаче гражданам, юридическим лицам, организациям, не являющимся юридическими лицами, </w:t>
            </w:r>
            <w:r w:rsidRPr="006253E6">
              <w:rPr>
                <w:rFonts w:eastAsia="Times New Roman" w:cs="Times New Roman"/>
                <w:sz w:val="20"/>
                <w:szCs w:val="20"/>
                <w:lang w:val="ru-RU" w:eastAsia="ru-RU"/>
              </w:rPr>
              <w:t xml:space="preserve">денежных средств, в том числе в иностранной валюте, товаров (имущества), </w:t>
            </w:r>
            <w:r w:rsidRPr="00412E5B">
              <w:rPr>
                <w:rFonts w:eastAsia="Times New Roman" w:cs="Times New Roman"/>
                <w:sz w:val="20"/>
                <w:szCs w:val="20"/>
                <w:shd w:val="clear" w:color="auto" w:fill="FBD4B4" w:themeFill="accent6" w:themeFillTint="66"/>
                <w:lang w:val="ru-RU" w:eastAsia="ru-RU"/>
              </w:rPr>
              <w:t>в целях сохранения, создания и распространения историко-культурного наследия</w:t>
            </w:r>
            <w:r w:rsidRPr="006253E6">
              <w:rPr>
                <w:rFonts w:eastAsia="Times New Roman" w:cs="Times New Roman"/>
                <w:sz w:val="20"/>
                <w:szCs w:val="20"/>
                <w:lang w:val="ru-RU" w:eastAsia="ru-RU"/>
              </w:rPr>
              <w:t>;</w:t>
            </w:r>
            <w:proofErr w:type="gramEnd"/>
          </w:p>
        </w:tc>
        <w:tc>
          <w:tcPr>
            <w:tcW w:w="2802" w:type="dxa"/>
          </w:tcPr>
          <w:p w:rsidR="001629F8" w:rsidRPr="006253E6" w:rsidRDefault="001629F8" w:rsidP="00B33469">
            <w:pPr>
              <w:rPr>
                <w:rFonts w:cs="Times New Roman"/>
                <w:sz w:val="20"/>
                <w:szCs w:val="20"/>
                <w:lang w:val="ru-RU"/>
              </w:rPr>
            </w:pPr>
            <w:r w:rsidRPr="006253E6">
              <w:rPr>
                <w:rFonts w:cs="Times New Roman"/>
                <w:color w:val="FF0000"/>
                <w:sz w:val="20"/>
                <w:szCs w:val="20"/>
                <w:lang w:val="ru-RU"/>
              </w:rPr>
              <w:t>Нет определения</w:t>
            </w:r>
            <w:r w:rsidRPr="006253E6">
              <w:rPr>
                <w:rFonts w:cs="Times New Roman"/>
                <w:sz w:val="20"/>
                <w:szCs w:val="20"/>
                <w:lang w:val="ru-RU"/>
              </w:rPr>
              <w:t>.</w:t>
            </w:r>
          </w:p>
          <w:p w:rsidR="001629F8" w:rsidRPr="006253E6" w:rsidRDefault="001629F8" w:rsidP="00B33469">
            <w:pPr>
              <w:rPr>
                <w:rFonts w:cs="Times New Roman"/>
                <w:sz w:val="20"/>
                <w:szCs w:val="20"/>
                <w:lang w:val="ru-RU"/>
              </w:rPr>
            </w:pPr>
          </w:p>
          <w:p w:rsidR="001629F8" w:rsidRPr="006253E6" w:rsidRDefault="001629F8" w:rsidP="00B33469">
            <w:pPr>
              <w:rPr>
                <w:rFonts w:cs="Times New Roman"/>
                <w:sz w:val="20"/>
                <w:szCs w:val="20"/>
                <w:lang w:val="ru-RU"/>
              </w:rPr>
            </w:pPr>
            <w:r w:rsidRPr="00412E5B">
              <w:rPr>
                <w:rFonts w:cs="Times New Roman"/>
                <w:b/>
                <w:sz w:val="20"/>
                <w:szCs w:val="20"/>
              </w:rPr>
              <w:t>спонсор</w:t>
            </w:r>
            <w:r w:rsidRPr="006253E6">
              <w:rPr>
                <w:rFonts w:cs="Times New Roman"/>
                <w:sz w:val="20"/>
                <w:szCs w:val="20"/>
              </w:rPr>
              <w:t xml:space="preserve"> – физические и юридические лица, осуществляющие </w:t>
            </w:r>
            <w:r w:rsidRPr="001629F8">
              <w:rPr>
                <w:rFonts w:cs="Times New Roman"/>
                <w:sz w:val="20"/>
                <w:szCs w:val="20"/>
                <w:shd w:val="clear" w:color="auto" w:fill="FBD4B4" w:themeFill="accent6" w:themeFillTint="66"/>
              </w:rPr>
              <w:t>пожертвования и спонсорскую поддержку</w:t>
            </w:r>
            <w:r w:rsidRPr="006253E6">
              <w:rPr>
                <w:rFonts w:cs="Times New Roman"/>
                <w:sz w:val="20"/>
                <w:szCs w:val="20"/>
              </w:rPr>
              <w:t xml:space="preserve"> </w:t>
            </w:r>
            <w:r w:rsidRPr="001629F8">
              <w:rPr>
                <w:rFonts w:cs="Times New Roman"/>
                <w:sz w:val="20"/>
                <w:szCs w:val="20"/>
                <w:shd w:val="clear" w:color="auto" w:fill="C6D9F1" w:themeFill="text2" w:themeFillTint="33"/>
              </w:rPr>
              <w:t>в соответствии с целями</w:t>
            </w:r>
            <w:r w:rsidRPr="006253E6">
              <w:rPr>
                <w:rFonts w:cs="Times New Roman"/>
                <w:sz w:val="20"/>
                <w:szCs w:val="20"/>
              </w:rPr>
              <w:t xml:space="preserve">, предусмотренными в настоящем Законе, в форме денежных средств, в том числе в иностранной валюте, товаров (имущества), оказания работ, </w:t>
            </w:r>
            <w:r w:rsidRPr="00412E5B">
              <w:rPr>
                <w:rFonts w:cs="Times New Roman"/>
                <w:sz w:val="20"/>
                <w:szCs w:val="20"/>
                <w:shd w:val="clear" w:color="auto" w:fill="FBD4B4" w:themeFill="accent6" w:themeFillTint="66"/>
              </w:rPr>
              <w:t>в целях продвижения своего имени, деловой репутации, торговой марки, своей деятельности либо продукции</w:t>
            </w:r>
          </w:p>
        </w:tc>
        <w:tc>
          <w:tcPr>
            <w:tcW w:w="2588" w:type="dxa"/>
          </w:tcPr>
          <w:p w:rsidR="001629F8" w:rsidRDefault="001629F8" w:rsidP="00B33469">
            <w:pPr>
              <w:rPr>
                <w:rFonts w:eastAsia="Times New Roman" w:cs="Times New Roman"/>
                <w:sz w:val="20"/>
                <w:szCs w:val="20"/>
                <w:lang w:val="ru-RU" w:eastAsia="ru-RU"/>
              </w:rPr>
            </w:pPr>
            <w:proofErr w:type="spellStart"/>
            <w:r w:rsidRPr="00412E5B">
              <w:rPr>
                <w:rFonts w:eastAsia="Times New Roman" w:cs="Times New Roman"/>
                <w:b/>
                <w:sz w:val="20"/>
                <w:szCs w:val="20"/>
                <w:lang w:val="ru-RU" w:eastAsia="ru-RU"/>
              </w:rPr>
              <w:t>волонтерство</w:t>
            </w:r>
            <w:proofErr w:type="spellEnd"/>
            <w:r w:rsidRPr="006253E6">
              <w:rPr>
                <w:rFonts w:eastAsia="Times New Roman" w:cs="Times New Roman"/>
                <w:sz w:val="20"/>
                <w:szCs w:val="20"/>
                <w:lang w:val="ru-RU" w:eastAsia="ru-RU"/>
              </w:rPr>
              <w:t xml:space="preserve"> (волонтерская деятельность) – вид общественно полезной деятельности, осуществляемый добровольно на безвозмездной основе в </w:t>
            </w:r>
            <w:r w:rsidRPr="00412E5B">
              <w:rPr>
                <w:rFonts w:eastAsia="Times New Roman" w:cs="Times New Roman"/>
                <w:sz w:val="20"/>
                <w:szCs w:val="20"/>
                <w:highlight w:val="yellow"/>
                <w:lang w:val="ru-RU" w:eastAsia="ru-RU"/>
              </w:rPr>
              <w:t>форме оказания услуг</w:t>
            </w:r>
            <w:r w:rsidRPr="006253E6">
              <w:rPr>
                <w:rFonts w:eastAsia="Times New Roman" w:cs="Times New Roman"/>
                <w:sz w:val="20"/>
                <w:szCs w:val="20"/>
                <w:lang w:val="ru-RU" w:eastAsia="ru-RU"/>
              </w:rPr>
              <w:t xml:space="preserve"> для достижения целей, определенных настоящим Законом;</w:t>
            </w:r>
          </w:p>
          <w:p w:rsidR="001629F8" w:rsidRPr="006253E6" w:rsidRDefault="001629F8" w:rsidP="00412E5B">
            <w:pPr>
              <w:rPr>
                <w:rFonts w:cs="Times New Roman"/>
                <w:sz w:val="20"/>
                <w:szCs w:val="20"/>
                <w:lang w:val="ru-RU"/>
              </w:rPr>
            </w:pPr>
            <w:r w:rsidRPr="00412E5B">
              <w:rPr>
                <w:rFonts w:eastAsia="Times New Roman"/>
                <w:b/>
                <w:sz w:val="20"/>
                <w:szCs w:val="20"/>
                <w:lang w:val="ru-RU" w:eastAsia="ru-RU"/>
              </w:rPr>
              <w:t>волонтер</w:t>
            </w:r>
            <w:r w:rsidRPr="00412E5B">
              <w:rPr>
                <w:rFonts w:eastAsia="Times New Roman"/>
                <w:sz w:val="20"/>
                <w:szCs w:val="20"/>
                <w:lang w:val="ru-RU" w:eastAsia="ru-RU"/>
              </w:rPr>
              <w:t xml:space="preserve"> – физическое лицо, осуществляющее благотворительную деятельность в форме </w:t>
            </w:r>
            <w:r w:rsidRPr="00412E5B">
              <w:rPr>
                <w:rFonts w:eastAsia="Times New Roman"/>
                <w:sz w:val="20"/>
                <w:szCs w:val="20"/>
                <w:highlight w:val="yellow"/>
                <w:lang w:val="ru-RU" w:eastAsia="ru-RU"/>
              </w:rPr>
              <w:t>безвозмездного выполнения работ</w:t>
            </w:r>
            <w:r w:rsidRPr="00412E5B">
              <w:rPr>
                <w:rFonts w:eastAsia="Times New Roman"/>
                <w:sz w:val="20"/>
                <w:szCs w:val="20"/>
                <w:lang w:val="ru-RU" w:eastAsia="ru-RU"/>
              </w:rPr>
              <w:t xml:space="preserve"> в интересах</w:t>
            </w:r>
            <w:r>
              <w:rPr>
                <w:rFonts w:eastAsia="Times New Roman"/>
                <w:sz w:val="20"/>
                <w:szCs w:val="20"/>
                <w:lang w:val="ru-RU" w:eastAsia="ru-RU"/>
              </w:rPr>
              <w:t xml:space="preserve"> </w:t>
            </w:r>
            <w:proofErr w:type="spellStart"/>
            <w:r w:rsidRPr="00412E5B">
              <w:rPr>
                <w:rFonts w:eastAsia="Times New Roman"/>
                <w:sz w:val="20"/>
                <w:szCs w:val="20"/>
                <w:lang w:val="ru-RU" w:eastAsia="ru-RU"/>
              </w:rPr>
              <w:t>благополучателей</w:t>
            </w:r>
            <w:proofErr w:type="spellEnd"/>
            <w:r w:rsidRPr="003D55E8">
              <w:rPr>
                <w:rFonts w:eastAsia="Times New Roman"/>
                <w:sz w:val="30"/>
                <w:szCs w:val="30"/>
                <w:lang w:val="ru-RU" w:eastAsia="ru-RU"/>
              </w:rPr>
              <w:t>;</w:t>
            </w:r>
          </w:p>
        </w:tc>
      </w:tr>
      <w:tr w:rsidR="001629F8" w:rsidRPr="006253E6" w:rsidTr="00783B9A">
        <w:tc>
          <w:tcPr>
            <w:tcW w:w="1623" w:type="dxa"/>
            <w:vMerge/>
          </w:tcPr>
          <w:p w:rsidR="001629F8" w:rsidRPr="006253E6" w:rsidRDefault="001629F8" w:rsidP="00B33469">
            <w:pPr>
              <w:rPr>
                <w:rFonts w:cs="Times New Roman"/>
                <w:sz w:val="20"/>
                <w:szCs w:val="20"/>
                <w:lang w:val="ru-RU"/>
              </w:rPr>
            </w:pPr>
          </w:p>
        </w:tc>
        <w:tc>
          <w:tcPr>
            <w:tcW w:w="14253" w:type="dxa"/>
            <w:gridSpan w:val="5"/>
          </w:tcPr>
          <w:p w:rsidR="001629F8" w:rsidRDefault="001629F8" w:rsidP="001629F8">
            <w:pPr>
              <w:rPr>
                <w:rFonts w:cs="Times New Roman"/>
                <w:sz w:val="20"/>
                <w:szCs w:val="20"/>
                <w:lang w:val="ru-RU"/>
              </w:rPr>
            </w:pPr>
            <w:r w:rsidRPr="001629F8">
              <w:rPr>
                <w:rFonts w:cs="Times New Roman"/>
                <w:i/>
                <w:sz w:val="20"/>
                <w:szCs w:val="20"/>
                <w:lang w:val="ru-RU"/>
              </w:rPr>
              <w:t>Комментарий к определениям видов</w:t>
            </w:r>
            <w:r>
              <w:rPr>
                <w:rFonts w:cs="Times New Roman"/>
                <w:sz w:val="20"/>
                <w:szCs w:val="20"/>
                <w:lang w:val="ru-RU"/>
              </w:rPr>
              <w:t xml:space="preserve">: </w:t>
            </w:r>
            <w:proofErr w:type="spellStart"/>
            <w:r>
              <w:rPr>
                <w:rFonts w:cs="Times New Roman"/>
                <w:sz w:val="20"/>
                <w:szCs w:val="20"/>
                <w:lang w:val="ru-RU"/>
              </w:rPr>
              <w:t>волонтерство</w:t>
            </w:r>
            <w:proofErr w:type="spellEnd"/>
            <w:r>
              <w:rPr>
                <w:rFonts w:cs="Times New Roman"/>
                <w:sz w:val="20"/>
                <w:szCs w:val="20"/>
                <w:lang w:val="ru-RU"/>
              </w:rPr>
              <w:t xml:space="preserve"> выделяется формой деятельности (выполнение работ/услуг). </w:t>
            </w:r>
            <w:proofErr w:type="spellStart"/>
            <w:r>
              <w:rPr>
                <w:rFonts w:cs="Times New Roman"/>
                <w:sz w:val="20"/>
                <w:szCs w:val="20"/>
                <w:lang w:val="ru-RU"/>
              </w:rPr>
              <w:t>Волонтерство</w:t>
            </w:r>
            <w:proofErr w:type="spellEnd"/>
            <w:r>
              <w:rPr>
                <w:rFonts w:cs="Times New Roman"/>
                <w:sz w:val="20"/>
                <w:szCs w:val="20"/>
                <w:lang w:val="ru-RU"/>
              </w:rPr>
              <w:t xml:space="preserve"> является частным случаем общественно полезной деятельности и благотворительной деятельности. То есть определение благотворительной деятельности поглощает и </w:t>
            </w:r>
            <w:proofErr w:type="spellStart"/>
            <w:r>
              <w:rPr>
                <w:rFonts w:cs="Times New Roman"/>
                <w:sz w:val="20"/>
                <w:szCs w:val="20"/>
                <w:lang w:val="ru-RU"/>
              </w:rPr>
              <w:t>волонтерство</w:t>
            </w:r>
            <w:proofErr w:type="spellEnd"/>
            <w:r>
              <w:rPr>
                <w:rFonts w:cs="Times New Roman"/>
                <w:sz w:val="20"/>
                <w:szCs w:val="20"/>
                <w:lang w:val="ru-RU"/>
              </w:rPr>
              <w:t>.</w:t>
            </w:r>
          </w:p>
          <w:p w:rsidR="001629F8" w:rsidRDefault="001629F8" w:rsidP="001629F8">
            <w:pPr>
              <w:rPr>
                <w:rFonts w:cs="Times New Roman"/>
                <w:sz w:val="20"/>
                <w:szCs w:val="20"/>
                <w:lang w:val="ru-RU"/>
              </w:rPr>
            </w:pPr>
            <w:r>
              <w:rPr>
                <w:rFonts w:cs="Times New Roman"/>
                <w:sz w:val="20"/>
                <w:szCs w:val="20"/>
                <w:lang w:val="ru-RU"/>
              </w:rPr>
              <w:t xml:space="preserve">Меценатство является частным случаем общественно полезной деятельности и благотворительной деятельности. То есть определение благотворительной деятельности поглощает и </w:t>
            </w:r>
            <w:r w:rsidR="00FE2EF0">
              <w:rPr>
                <w:rFonts w:cs="Times New Roman"/>
                <w:sz w:val="20"/>
                <w:szCs w:val="20"/>
                <w:lang w:val="ru-RU"/>
              </w:rPr>
              <w:t>меценатс</w:t>
            </w:r>
            <w:r>
              <w:rPr>
                <w:rFonts w:cs="Times New Roman"/>
                <w:sz w:val="20"/>
                <w:szCs w:val="20"/>
                <w:lang w:val="ru-RU"/>
              </w:rPr>
              <w:t>тво.</w:t>
            </w:r>
            <w:r w:rsidR="00DA1D7F">
              <w:rPr>
                <w:rFonts w:cs="Times New Roman"/>
                <w:sz w:val="20"/>
                <w:szCs w:val="20"/>
                <w:lang w:val="ru-RU"/>
              </w:rPr>
              <w:t xml:space="preserve"> Меценатство выделяется </w:t>
            </w:r>
            <w:r w:rsidR="00DA1D7F" w:rsidRPr="00DA1D7F">
              <w:rPr>
                <w:rFonts w:cs="Times New Roman"/>
                <w:sz w:val="20"/>
                <w:szCs w:val="20"/>
                <w:lang w:val="ru-RU"/>
              </w:rPr>
              <w:t>сфер</w:t>
            </w:r>
            <w:r w:rsidR="00DA1D7F">
              <w:rPr>
                <w:rFonts w:cs="Times New Roman"/>
                <w:sz w:val="20"/>
                <w:szCs w:val="20"/>
                <w:lang w:val="ru-RU"/>
              </w:rPr>
              <w:t>ой</w:t>
            </w:r>
            <w:r w:rsidR="00DA1D7F" w:rsidRPr="006253E6">
              <w:rPr>
                <w:rFonts w:cs="Times New Roman"/>
                <w:sz w:val="20"/>
                <w:szCs w:val="20"/>
                <w:lang w:val="ru-RU"/>
              </w:rPr>
              <w:t xml:space="preserve"> искусства, науки, культуры, образования</w:t>
            </w:r>
            <w:r w:rsidR="00DA1D7F">
              <w:rPr>
                <w:rFonts w:cs="Times New Roman"/>
                <w:sz w:val="20"/>
                <w:szCs w:val="20"/>
                <w:lang w:val="ru-RU"/>
              </w:rPr>
              <w:t>.</w:t>
            </w:r>
          </w:p>
          <w:p w:rsidR="001629F8" w:rsidRDefault="00DA1D7F" w:rsidP="001629F8">
            <w:pPr>
              <w:rPr>
                <w:rFonts w:cs="Times New Roman"/>
                <w:sz w:val="20"/>
                <w:szCs w:val="20"/>
                <w:lang w:val="ru-RU"/>
              </w:rPr>
            </w:pPr>
            <w:r>
              <w:rPr>
                <w:rFonts w:cs="Times New Roman"/>
                <w:sz w:val="20"/>
                <w:szCs w:val="20"/>
                <w:lang w:val="ru-RU"/>
              </w:rPr>
              <w:t xml:space="preserve">Спонсорство выделяется целью своего (спонсора) продвижения. </w:t>
            </w:r>
          </w:p>
          <w:p w:rsidR="00DA1D7F" w:rsidRDefault="00DA1D7F" w:rsidP="001629F8">
            <w:pPr>
              <w:rPr>
                <w:rFonts w:cs="Times New Roman"/>
                <w:sz w:val="20"/>
                <w:szCs w:val="20"/>
                <w:lang w:val="ru-RU"/>
              </w:rPr>
            </w:pPr>
            <w:r w:rsidRPr="00DA1D7F">
              <w:rPr>
                <w:rFonts w:cs="Times New Roman"/>
                <w:noProof/>
                <w:sz w:val="20"/>
                <w:szCs w:val="20"/>
                <w:lang w:val="ru-RU" w:eastAsia="ru-RU"/>
              </w:rPr>
              <mc:AlternateContent>
                <mc:Choice Requires="wps">
                  <w:drawing>
                    <wp:anchor distT="0" distB="0" distL="114300" distR="114300" simplePos="0" relativeHeight="251659264" behindDoc="0" locked="0" layoutInCell="1" allowOverlap="1" wp14:anchorId="2EA99744" wp14:editId="3B1CEB03">
                      <wp:simplePos x="0" y="0"/>
                      <wp:positionH relativeFrom="column">
                        <wp:posOffset>1884045</wp:posOffset>
                      </wp:positionH>
                      <wp:positionV relativeFrom="paragraph">
                        <wp:posOffset>72390</wp:posOffset>
                      </wp:positionV>
                      <wp:extent cx="2235200" cy="1403985"/>
                      <wp:effectExtent l="0" t="0" r="12700" b="2032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1403985"/>
                              </a:xfrm>
                              <a:prstGeom prst="rect">
                                <a:avLst/>
                              </a:prstGeom>
                              <a:solidFill>
                                <a:srgbClr val="FFFFFF"/>
                              </a:solidFill>
                              <a:ln w="9525">
                                <a:solidFill>
                                  <a:srgbClr val="000000"/>
                                </a:solidFill>
                                <a:miter lim="800000"/>
                                <a:headEnd/>
                                <a:tailEnd/>
                              </a:ln>
                            </wps:spPr>
                            <wps:txbx>
                              <w:txbxContent>
                                <w:p w:rsidR="00DA1D7F" w:rsidRDefault="00DA1D7F" w:rsidP="002F54F7">
                                  <w:pPr>
                                    <w:spacing w:after="0"/>
                                    <w:jc w:val="center"/>
                                  </w:pPr>
                                  <w:r w:rsidRPr="006253E6">
                                    <w:rPr>
                                      <w:rFonts w:cs="Times New Roman"/>
                                      <w:sz w:val="20"/>
                                      <w:szCs w:val="20"/>
                                      <w:lang w:val="ru-RU"/>
                                    </w:rPr>
                                    <w:t>общественно полезная деятельность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48.35pt;margin-top:5.7pt;width:176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">
                      <v:textbox style="mso-fit-shape-to-text:t">
                        <w:txbxContent>
                          <w:p w:rsidR="00DA1D7F" w:rsidRDefault="00DA1D7F" w:rsidP="002F54F7">
                            <w:pPr>
                              <w:spacing w:after="0"/>
                              <w:jc w:val="center"/>
                            </w:pPr>
                            <w:r w:rsidRPr="006253E6">
                              <w:rPr>
                                <w:rFonts w:cs="Times New Roman"/>
                                <w:sz w:val="20"/>
                                <w:szCs w:val="20"/>
                                <w:lang w:val="ru-RU"/>
                              </w:rPr>
                              <w:t>общественно полезная деятельность</w:t>
                            </w:r>
                          </w:p>
                        </w:txbxContent>
                      </v:textbox>
                    </v:shape>
                  </w:pict>
                </mc:Fallback>
              </mc:AlternateContent>
            </w:r>
          </w:p>
          <w:p w:rsidR="00DA1D7F" w:rsidRDefault="00DA1D7F" w:rsidP="001629F8">
            <w:pPr>
              <w:rPr>
                <w:rFonts w:cs="Times New Roman"/>
                <w:sz w:val="20"/>
                <w:szCs w:val="20"/>
                <w:lang w:val="ru-RU"/>
              </w:rPr>
            </w:pPr>
          </w:p>
          <w:p w:rsidR="00DA1D7F" w:rsidRDefault="002F54F7" w:rsidP="001629F8">
            <w:pPr>
              <w:rPr>
                <w:rFonts w:cs="Times New Roman"/>
                <w:sz w:val="20"/>
                <w:szCs w:val="20"/>
                <w:lang w:val="ru-RU"/>
              </w:rPr>
            </w:pPr>
            <w:r>
              <w:rPr>
                <w:rFonts w:cs="Times New Roman"/>
                <w:noProof/>
                <w:sz w:val="20"/>
                <w:szCs w:val="20"/>
                <w:lang w:val="ru-RU" w:eastAsia="ru-RU"/>
              </w:rPr>
              <mc:AlternateContent>
                <mc:Choice Requires="wps">
                  <w:drawing>
                    <wp:anchor distT="0" distB="0" distL="114300" distR="114300" simplePos="0" relativeHeight="251669504" behindDoc="0" locked="0" layoutInCell="1" allowOverlap="1" wp14:anchorId="5F70ADBA" wp14:editId="00C59808">
                      <wp:simplePos x="0" y="0"/>
                      <wp:positionH relativeFrom="column">
                        <wp:posOffset>3782695</wp:posOffset>
                      </wp:positionH>
                      <wp:positionV relativeFrom="paragraph">
                        <wp:posOffset>27940</wp:posOffset>
                      </wp:positionV>
                      <wp:extent cx="6350" cy="185420"/>
                      <wp:effectExtent l="76200" t="0" r="69850" b="62230"/>
                      <wp:wrapNone/>
                      <wp:docPr id="8" name="Прямая со стрелкой 8"/>
                      <wp:cNvGraphicFramePr/>
                      <a:graphic xmlns:a="http://schemas.openxmlformats.org/drawingml/2006/main">
                        <a:graphicData uri="http://schemas.microsoft.com/office/word/2010/wordprocessingShape">
                          <wps:wsp>
                            <wps:cNvCnPr/>
                            <wps:spPr>
                              <a:xfrm>
                                <a:off x="0" y="0"/>
                                <a:ext cx="6350" cy="185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8" o:spid="_x0000_s1026" type="#_x0000_t32" style="position:absolute;margin-left:297.85pt;margin-top:2.2pt;width:.5pt;height:14.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" strokecolor="#4579b8 [3044]">
                      <v:stroke endarrow="open"/>
                    </v:shape>
                  </w:pict>
                </mc:Fallback>
              </mc:AlternateContent>
            </w:r>
            <w:r>
              <w:rPr>
                <w:rFonts w:cs="Times New Roman"/>
                <w:noProof/>
                <w:sz w:val="20"/>
                <w:szCs w:val="20"/>
                <w:lang w:val="ru-RU" w:eastAsia="ru-RU"/>
              </w:rPr>
              <mc:AlternateContent>
                <mc:Choice Requires="wps">
                  <w:drawing>
                    <wp:anchor distT="0" distB="0" distL="114300" distR="114300" simplePos="0" relativeHeight="251668480" behindDoc="0" locked="0" layoutInCell="1" allowOverlap="1" wp14:anchorId="37662E1E" wp14:editId="66040C1D">
                      <wp:simplePos x="0" y="0"/>
                      <wp:positionH relativeFrom="column">
                        <wp:posOffset>2696845</wp:posOffset>
                      </wp:positionH>
                      <wp:positionV relativeFrom="paragraph">
                        <wp:posOffset>26670</wp:posOffset>
                      </wp:positionV>
                      <wp:extent cx="0" cy="185420"/>
                      <wp:effectExtent l="95250" t="0" r="57150" b="62230"/>
                      <wp:wrapNone/>
                      <wp:docPr id="7" name="Прямая со стрелкой 7"/>
                      <wp:cNvGraphicFramePr/>
                      <a:graphic xmlns:a="http://schemas.openxmlformats.org/drawingml/2006/main">
                        <a:graphicData uri="http://schemas.microsoft.com/office/word/2010/wordprocessingShape">
                          <wps:wsp>
                            <wps:cNvCnPr/>
                            <wps:spPr>
                              <a:xfrm>
                                <a:off x="0" y="0"/>
                                <a:ext cx="0" cy="185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7" o:spid="_x0000_s1026" type="#_x0000_t32" style="position:absolute;margin-left:212.35pt;margin-top:2.1pt;width:0;height:14.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" strokecolor="#4579b8 [3044]">
                      <v:stroke endarrow="open"/>
                    </v:shape>
                  </w:pict>
                </mc:Fallback>
              </mc:AlternateContent>
            </w:r>
          </w:p>
          <w:p w:rsidR="00DA1D7F" w:rsidRDefault="002F54F7" w:rsidP="001629F8">
            <w:pPr>
              <w:rPr>
                <w:rFonts w:cs="Times New Roman"/>
                <w:sz w:val="20"/>
                <w:szCs w:val="20"/>
                <w:lang w:val="ru-RU"/>
              </w:rPr>
            </w:pPr>
            <w:r w:rsidRPr="00DA1D7F">
              <w:rPr>
                <w:rFonts w:cs="Times New Roman"/>
                <w:noProof/>
                <w:sz w:val="20"/>
                <w:szCs w:val="20"/>
                <w:lang w:val="ru-RU" w:eastAsia="ru-RU"/>
              </w:rPr>
              <mc:AlternateContent>
                <mc:Choice Requires="wps">
                  <w:drawing>
                    <wp:anchor distT="0" distB="0" distL="114300" distR="114300" simplePos="0" relativeHeight="251661312" behindDoc="0" locked="0" layoutInCell="1" allowOverlap="1" wp14:anchorId="4451AA53" wp14:editId="0BFFFA50">
                      <wp:simplePos x="0" y="0"/>
                      <wp:positionH relativeFrom="column">
                        <wp:posOffset>1166495</wp:posOffset>
                      </wp:positionH>
                      <wp:positionV relativeFrom="paragraph">
                        <wp:posOffset>66040</wp:posOffset>
                      </wp:positionV>
                      <wp:extent cx="2025650" cy="641350"/>
                      <wp:effectExtent l="0" t="0" r="12700" b="25400"/>
                      <wp:wrapNone/>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641350"/>
                              </a:xfrm>
                              <a:prstGeom prst="rect">
                                <a:avLst/>
                              </a:prstGeom>
                              <a:solidFill>
                                <a:srgbClr val="FFFFFF"/>
                              </a:solidFill>
                              <a:ln w="9525">
                                <a:solidFill>
                                  <a:srgbClr val="000000"/>
                                </a:solidFill>
                                <a:miter lim="800000"/>
                                <a:headEnd/>
                                <a:tailEnd/>
                              </a:ln>
                            </wps:spPr>
                            <wps:txbx>
                              <w:txbxContent>
                                <w:p w:rsidR="002F54F7" w:rsidRDefault="002F54F7" w:rsidP="002F54F7">
                                  <w:pPr>
                                    <w:spacing w:after="0"/>
                                    <w:jc w:val="center"/>
                                  </w:pPr>
                                  <w:r>
                                    <w:rPr>
                                      <w:rFonts w:cs="Times New Roman"/>
                                      <w:sz w:val="20"/>
                                      <w:szCs w:val="20"/>
                                      <w:lang w:val="ru-RU"/>
                                    </w:rPr>
                                    <w:t>Благотворительная</w:t>
                                  </w:r>
                                  <w:r w:rsidRPr="006253E6">
                                    <w:rPr>
                                      <w:rFonts w:cs="Times New Roman"/>
                                      <w:sz w:val="20"/>
                                      <w:szCs w:val="20"/>
                                      <w:lang w:val="ru-RU"/>
                                    </w:rPr>
                                    <w:t xml:space="preserve"> деятельность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1.85pt;margin-top:5.2pt;width:159.5pt;height: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">
                      <v:textbox>
                        <w:txbxContent>
                          <w:p w:rsidR="002F54F7" w:rsidRDefault="002F54F7" w:rsidP="002F54F7">
                            <w:pPr>
                              <w:spacing w:after="0"/>
                              <w:jc w:val="center"/>
                            </w:pPr>
                            <w:r>
                              <w:rPr>
                                <w:rFonts w:cs="Times New Roman"/>
                                <w:sz w:val="20"/>
                                <w:szCs w:val="20"/>
                                <w:lang w:val="ru-RU"/>
                              </w:rPr>
                              <w:t>Благотворительная</w:t>
                            </w:r>
                            <w:r w:rsidRPr="006253E6">
                              <w:rPr>
                                <w:rFonts w:cs="Times New Roman"/>
                                <w:sz w:val="20"/>
                                <w:szCs w:val="20"/>
                                <w:lang w:val="ru-RU"/>
                              </w:rPr>
                              <w:t xml:space="preserve"> деятельность</w:t>
                            </w:r>
                          </w:p>
                        </w:txbxContent>
                      </v:textbox>
                    </v:shape>
                  </w:pict>
                </mc:Fallback>
              </mc:AlternateContent>
            </w:r>
            <w:r w:rsidRPr="00DA1D7F">
              <w:rPr>
                <w:rFonts w:cs="Times New Roman"/>
                <w:noProof/>
                <w:sz w:val="20"/>
                <w:szCs w:val="20"/>
                <w:lang w:val="ru-RU" w:eastAsia="ru-RU"/>
              </w:rPr>
              <mc:AlternateContent>
                <mc:Choice Requires="wps">
                  <w:drawing>
                    <wp:anchor distT="0" distB="0" distL="114300" distR="114300" simplePos="0" relativeHeight="251663360" behindDoc="0" locked="0" layoutInCell="1" allowOverlap="1" wp14:anchorId="76327F77" wp14:editId="0A50DF1C">
                      <wp:simplePos x="0" y="0"/>
                      <wp:positionH relativeFrom="column">
                        <wp:posOffset>3401695</wp:posOffset>
                      </wp:positionH>
                      <wp:positionV relativeFrom="paragraph">
                        <wp:posOffset>66040</wp:posOffset>
                      </wp:positionV>
                      <wp:extent cx="984250" cy="1403985"/>
                      <wp:effectExtent l="0" t="0" r="25400" b="2032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1403985"/>
                              </a:xfrm>
                              <a:prstGeom prst="rect">
                                <a:avLst/>
                              </a:prstGeom>
                              <a:solidFill>
                                <a:srgbClr val="FFFFFF"/>
                              </a:solidFill>
                              <a:ln w="9525">
                                <a:solidFill>
                                  <a:srgbClr val="000000"/>
                                </a:solidFill>
                                <a:miter lim="800000"/>
                                <a:headEnd/>
                                <a:tailEnd/>
                              </a:ln>
                            </wps:spPr>
                            <wps:txbx>
                              <w:txbxContent>
                                <w:p w:rsidR="002F54F7" w:rsidRDefault="002F54F7" w:rsidP="002F54F7">
                                  <w:pPr>
                                    <w:spacing w:after="0"/>
                                    <w:jc w:val="center"/>
                                  </w:pPr>
                                  <w:r>
                                    <w:rPr>
                                      <w:rFonts w:cs="Times New Roman"/>
                                      <w:sz w:val="20"/>
                                      <w:szCs w:val="20"/>
                                      <w:lang w:val="ru-RU"/>
                                    </w:rPr>
                                    <w:t>Спонсорство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67.85pt;margin-top:5.2pt;width:7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">
                      <v:textbox style="mso-fit-shape-to-text:t">
                        <w:txbxContent>
                          <w:p w:rsidR="002F54F7" w:rsidRDefault="002F54F7" w:rsidP="002F54F7">
                            <w:pPr>
                              <w:spacing w:after="0"/>
                              <w:jc w:val="center"/>
                            </w:pPr>
                            <w:r>
                              <w:rPr>
                                <w:rFonts w:cs="Times New Roman"/>
                                <w:sz w:val="20"/>
                                <w:szCs w:val="20"/>
                                <w:lang w:val="ru-RU"/>
                              </w:rPr>
                              <w:t>Спонсорство</w:t>
                            </w:r>
                          </w:p>
                        </w:txbxContent>
                      </v:textbox>
                    </v:shape>
                  </w:pict>
                </mc:Fallback>
              </mc:AlternateContent>
            </w:r>
          </w:p>
          <w:p w:rsidR="00DA1D7F" w:rsidRDefault="00DA1D7F" w:rsidP="001629F8">
            <w:pPr>
              <w:rPr>
                <w:rFonts w:cs="Times New Roman"/>
                <w:sz w:val="20"/>
                <w:szCs w:val="20"/>
                <w:lang w:val="ru-RU"/>
              </w:rPr>
            </w:pPr>
          </w:p>
          <w:p w:rsidR="00DA1D7F" w:rsidRDefault="002F54F7" w:rsidP="001629F8">
            <w:pPr>
              <w:rPr>
                <w:rFonts w:cs="Times New Roman"/>
                <w:sz w:val="20"/>
                <w:szCs w:val="20"/>
                <w:lang w:val="ru-RU"/>
              </w:rPr>
            </w:pPr>
            <w:r w:rsidRPr="00DA1D7F">
              <w:rPr>
                <w:rFonts w:cs="Times New Roman"/>
                <w:noProof/>
                <w:sz w:val="20"/>
                <w:szCs w:val="20"/>
                <w:lang w:val="ru-RU" w:eastAsia="ru-RU"/>
              </w:rPr>
              <mc:AlternateContent>
                <mc:Choice Requires="wps">
                  <w:drawing>
                    <wp:anchor distT="0" distB="0" distL="114300" distR="114300" simplePos="0" relativeHeight="251667456" behindDoc="0" locked="0" layoutInCell="1" allowOverlap="1" wp14:anchorId="5B8BF7C8" wp14:editId="23AD9FDB">
                      <wp:simplePos x="0" y="0"/>
                      <wp:positionH relativeFrom="column">
                        <wp:posOffset>2182495</wp:posOffset>
                      </wp:positionH>
                      <wp:positionV relativeFrom="paragraph">
                        <wp:posOffset>57785</wp:posOffset>
                      </wp:positionV>
                      <wp:extent cx="977900" cy="1403985"/>
                      <wp:effectExtent l="0" t="0" r="12700" b="20320"/>
                      <wp:wrapNone/>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403985"/>
                              </a:xfrm>
                              <a:prstGeom prst="rect">
                                <a:avLst/>
                              </a:prstGeom>
                              <a:solidFill>
                                <a:srgbClr val="FFFFFF"/>
                              </a:solidFill>
                              <a:ln w="9525">
                                <a:solidFill>
                                  <a:srgbClr val="000000"/>
                                </a:solidFill>
                                <a:miter lim="800000"/>
                                <a:headEnd/>
                                <a:tailEnd/>
                              </a:ln>
                            </wps:spPr>
                            <wps:txbx>
                              <w:txbxContent>
                                <w:p w:rsidR="002F54F7" w:rsidRDefault="002F54F7" w:rsidP="002F54F7">
                                  <w:pPr>
                                    <w:spacing w:after="0"/>
                                    <w:jc w:val="center"/>
                                  </w:pPr>
                                  <w:proofErr w:type="spellStart"/>
                                  <w:r>
                                    <w:rPr>
                                      <w:rFonts w:cs="Times New Roman"/>
                                      <w:sz w:val="20"/>
                                      <w:szCs w:val="20"/>
                                      <w:lang w:val="ru-RU"/>
                                    </w:rPr>
                                    <w:t>Волонтёрство</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71.85pt;margin-top:4.55pt;width:77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">
                      <v:textbox style="mso-fit-shape-to-text:t">
                        <w:txbxContent>
                          <w:p w:rsidR="002F54F7" w:rsidRDefault="002F54F7" w:rsidP="002F54F7">
                            <w:pPr>
                              <w:spacing w:after="0"/>
                              <w:jc w:val="center"/>
                            </w:pPr>
                            <w:proofErr w:type="spellStart"/>
                            <w:r>
                              <w:rPr>
                                <w:rFonts w:cs="Times New Roman"/>
                                <w:sz w:val="20"/>
                                <w:szCs w:val="20"/>
                                <w:lang w:val="ru-RU"/>
                              </w:rPr>
                              <w:t>Волонтёрство</w:t>
                            </w:r>
                            <w:proofErr w:type="spellEnd"/>
                          </w:p>
                        </w:txbxContent>
                      </v:textbox>
                    </v:shape>
                  </w:pict>
                </mc:Fallback>
              </mc:AlternateContent>
            </w:r>
            <w:r w:rsidRPr="00DA1D7F">
              <w:rPr>
                <w:rFonts w:cs="Times New Roman"/>
                <w:noProof/>
                <w:sz w:val="20"/>
                <w:szCs w:val="20"/>
                <w:lang w:val="ru-RU" w:eastAsia="ru-RU"/>
              </w:rPr>
              <mc:AlternateContent>
                <mc:Choice Requires="wps">
                  <w:drawing>
                    <wp:anchor distT="0" distB="0" distL="114300" distR="114300" simplePos="0" relativeHeight="251665408" behindDoc="0" locked="0" layoutInCell="1" allowOverlap="1" wp14:anchorId="56DA531F" wp14:editId="10B3BFCE">
                      <wp:simplePos x="0" y="0"/>
                      <wp:positionH relativeFrom="column">
                        <wp:posOffset>1223645</wp:posOffset>
                      </wp:positionH>
                      <wp:positionV relativeFrom="paragraph">
                        <wp:posOffset>59690</wp:posOffset>
                      </wp:positionV>
                      <wp:extent cx="901700" cy="1403985"/>
                      <wp:effectExtent l="0" t="0" r="12700" b="2032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403985"/>
                              </a:xfrm>
                              <a:prstGeom prst="rect">
                                <a:avLst/>
                              </a:prstGeom>
                              <a:solidFill>
                                <a:srgbClr val="FFFFFF"/>
                              </a:solidFill>
                              <a:ln w="9525">
                                <a:solidFill>
                                  <a:srgbClr val="000000"/>
                                </a:solidFill>
                                <a:miter lim="800000"/>
                                <a:headEnd/>
                                <a:tailEnd/>
                              </a:ln>
                            </wps:spPr>
                            <wps:txbx>
                              <w:txbxContent>
                                <w:p w:rsidR="002F54F7" w:rsidRDefault="002F54F7" w:rsidP="002F54F7">
                                  <w:pPr>
                                    <w:spacing w:after="0"/>
                                    <w:jc w:val="center"/>
                                  </w:pPr>
                                  <w:r>
                                    <w:rPr>
                                      <w:rFonts w:cs="Times New Roman"/>
                                      <w:sz w:val="20"/>
                                      <w:szCs w:val="20"/>
                                      <w:lang w:val="ru-RU"/>
                                    </w:rPr>
                                    <w:t>Меценатство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96.35pt;margin-top:4.7pt;width:71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">
                      <v:textbox style="mso-fit-shape-to-text:t">
                        <w:txbxContent>
                          <w:p w:rsidR="002F54F7" w:rsidRDefault="002F54F7" w:rsidP="002F54F7">
                            <w:pPr>
                              <w:spacing w:after="0"/>
                              <w:jc w:val="center"/>
                            </w:pPr>
                            <w:r>
                              <w:rPr>
                                <w:rFonts w:cs="Times New Roman"/>
                                <w:sz w:val="20"/>
                                <w:szCs w:val="20"/>
                                <w:lang w:val="ru-RU"/>
                              </w:rPr>
                              <w:t>Меценатство</w:t>
                            </w:r>
                          </w:p>
                        </w:txbxContent>
                      </v:textbox>
                    </v:shape>
                  </w:pict>
                </mc:Fallback>
              </mc:AlternateContent>
            </w:r>
          </w:p>
          <w:p w:rsidR="00DA1D7F" w:rsidRDefault="00DA1D7F" w:rsidP="001629F8">
            <w:pPr>
              <w:rPr>
                <w:rFonts w:cs="Times New Roman"/>
                <w:sz w:val="20"/>
                <w:szCs w:val="20"/>
                <w:lang w:val="ru-RU"/>
              </w:rPr>
            </w:pPr>
          </w:p>
          <w:p w:rsidR="00DA1D7F" w:rsidRDefault="00DA1D7F" w:rsidP="001629F8">
            <w:pPr>
              <w:rPr>
                <w:rFonts w:cs="Times New Roman"/>
                <w:sz w:val="20"/>
                <w:szCs w:val="20"/>
                <w:lang w:val="ru-RU"/>
              </w:rPr>
            </w:pPr>
          </w:p>
          <w:p w:rsidR="008309ED" w:rsidRDefault="008309ED" w:rsidP="001629F8">
            <w:pPr>
              <w:rPr>
                <w:rFonts w:cs="Times New Roman"/>
                <w:sz w:val="20"/>
                <w:szCs w:val="20"/>
                <w:lang w:val="ru-RU"/>
              </w:rPr>
            </w:pPr>
          </w:p>
          <w:p w:rsidR="00DA1D7F" w:rsidRPr="006253E6" w:rsidRDefault="00DA1D7F" w:rsidP="001629F8">
            <w:pPr>
              <w:rPr>
                <w:rFonts w:cs="Times New Roman"/>
                <w:sz w:val="20"/>
                <w:szCs w:val="20"/>
                <w:lang w:val="ru-RU"/>
              </w:rPr>
            </w:pPr>
          </w:p>
        </w:tc>
      </w:tr>
      <w:tr w:rsidR="00783B9A" w:rsidRPr="006253E6" w:rsidTr="00783B9A">
        <w:tc>
          <w:tcPr>
            <w:tcW w:w="1623" w:type="dxa"/>
            <w:vMerge w:val="restart"/>
          </w:tcPr>
          <w:p w:rsidR="00C3636B" w:rsidRPr="006253E6" w:rsidRDefault="00C3636B" w:rsidP="00B33469">
            <w:pPr>
              <w:rPr>
                <w:rFonts w:cs="Times New Roman"/>
                <w:sz w:val="20"/>
                <w:szCs w:val="20"/>
                <w:lang w:val="ru-RU"/>
              </w:rPr>
            </w:pPr>
            <w:r w:rsidRPr="006253E6">
              <w:rPr>
                <w:rFonts w:cs="Times New Roman"/>
                <w:sz w:val="20"/>
                <w:szCs w:val="20"/>
                <w:lang w:val="ru-RU"/>
              </w:rPr>
              <w:t>Цели</w:t>
            </w:r>
          </w:p>
        </w:tc>
        <w:tc>
          <w:tcPr>
            <w:tcW w:w="2951" w:type="dxa"/>
          </w:tcPr>
          <w:p w:rsidR="00C3636B" w:rsidRPr="00C3636B" w:rsidRDefault="00C3636B" w:rsidP="00C3636B">
            <w:pPr>
              <w:pStyle w:val="a4"/>
              <w:numPr>
                <w:ilvl w:val="0"/>
                <w:numId w:val="1"/>
              </w:numPr>
              <w:ind w:left="0" w:firstLine="0"/>
              <w:rPr>
                <w:sz w:val="20"/>
                <w:szCs w:val="20"/>
                <w:lang w:val="ru-RU"/>
              </w:rPr>
            </w:pPr>
            <w:r w:rsidRPr="00282058">
              <w:rPr>
                <w:sz w:val="20"/>
                <w:szCs w:val="20"/>
                <w:lang w:val="ru-RU"/>
              </w:rPr>
              <w:t xml:space="preserve">поддержка определенных категорий населения, нуждающихся в помощи в связи с тяжелой жизненной ситуацией (безработные, </w:t>
            </w:r>
            <w:r w:rsidRPr="00282058">
              <w:rPr>
                <w:sz w:val="20"/>
                <w:szCs w:val="20"/>
                <w:lang w:val="ru-RU"/>
              </w:rPr>
              <w:lastRenderedPageBreak/>
              <w:t>малообеспеченные, беженцы, лица с ограниченными физическими возможностями и другие) либо способных внести вклад в развитие государства (одаренная молодежь, молодые ученые);</w:t>
            </w:r>
          </w:p>
        </w:tc>
        <w:tc>
          <w:tcPr>
            <w:tcW w:w="3094" w:type="dxa"/>
          </w:tcPr>
          <w:p w:rsidR="00C3636B" w:rsidRDefault="00C3636B" w:rsidP="00C3636B">
            <w:pPr>
              <w:pStyle w:val="a4"/>
              <w:numPr>
                <w:ilvl w:val="0"/>
                <w:numId w:val="2"/>
              </w:numPr>
              <w:ind w:left="0" w:firstLine="0"/>
              <w:rPr>
                <w:rFonts w:eastAsia="Times New Roman"/>
                <w:sz w:val="20"/>
                <w:szCs w:val="20"/>
                <w:lang w:val="ru-RU" w:eastAsia="ru-RU"/>
              </w:rPr>
            </w:pPr>
            <w:r w:rsidRPr="00282058">
              <w:rPr>
                <w:rFonts w:eastAsia="Times New Roman"/>
                <w:sz w:val="20"/>
                <w:szCs w:val="20"/>
                <w:lang w:val="ru-RU" w:eastAsia="ru-RU"/>
              </w:rPr>
              <w:lastRenderedPageBreak/>
              <w:t xml:space="preserve">поддержки организаций, осуществляющих социальную защиту населения, оказывающих социальную помощь малообеспеченным гражданам, гражданам, нуждающимся в </w:t>
            </w:r>
            <w:r w:rsidRPr="00282058">
              <w:rPr>
                <w:rFonts w:eastAsia="Times New Roman"/>
                <w:sz w:val="20"/>
                <w:szCs w:val="20"/>
                <w:lang w:val="ru-RU" w:eastAsia="ru-RU"/>
              </w:rPr>
              <w:lastRenderedPageBreak/>
              <w:t>поддержке государства, лицам, которые в силу своих физических особенностей, особенностей психофизического развития и иных обстоятельств не могут самостоятельно реализовывать свои права и законные интересы;</w:t>
            </w:r>
          </w:p>
          <w:p w:rsidR="00D03057" w:rsidRPr="00282058" w:rsidRDefault="00D03057" w:rsidP="00D03057">
            <w:pPr>
              <w:pStyle w:val="a4"/>
              <w:numPr>
                <w:ilvl w:val="0"/>
                <w:numId w:val="2"/>
              </w:numPr>
              <w:ind w:left="0" w:firstLine="0"/>
              <w:rPr>
                <w:rFonts w:eastAsia="Times New Roman"/>
                <w:sz w:val="20"/>
                <w:szCs w:val="20"/>
                <w:lang w:val="ru-RU" w:eastAsia="ru-RU"/>
              </w:rPr>
            </w:pPr>
            <w:r w:rsidRPr="00282058">
              <w:rPr>
                <w:rFonts w:eastAsia="Times New Roman"/>
                <w:sz w:val="20"/>
                <w:szCs w:val="20"/>
                <w:lang w:val="ru-RU" w:eastAsia="ru-RU"/>
              </w:rPr>
              <w:t>приобретения организациями здравоохранения лекарственных средств, изделий медицинского назначения, медицинской техники, оказание медицинской помощи гражданам Республики Беларусь, содействия деятельности в области охраны здоровья населения и пропаганды здорового образа жизни;</w:t>
            </w:r>
          </w:p>
          <w:p w:rsidR="00D03057" w:rsidRPr="00C3636B" w:rsidRDefault="00D03057" w:rsidP="00C3636B">
            <w:pPr>
              <w:pStyle w:val="a4"/>
              <w:numPr>
                <w:ilvl w:val="0"/>
                <w:numId w:val="2"/>
              </w:numPr>
              <w:ind w:left="0" w:firstLine="0"/>
              <w:rPr>
                <w:rFonts w:eastAsia="Times New Roman"/>
                <w:sz w:val="20"/>
                <w:szCs w:val="20"/>
                <w:lang w:val="ru-RU" w:eastAsia="ru-RU"/>
              </w:rPr>
            </w:pPr>
          </w:p>
        </w:tc>
        <w:tc>
          <w:tcPr>
            <w:tcW w:w="2818" w:type="dxa"/>
          </w:tcPr>
          <w:p w:rsidR="00C3636B" w:rsidRPr="00282058" w:rsidRDefault="00C3636B" w:rsidP="00282058">
            <w:pPr>
              <w:pStyle w:val="a4"/>
              <w:numPr>
                <w:ilvl w:val="0"/>
                <w:numId w:val="3"/>
              </w:numPr>
              <w:ind w:left="0" w:firstLine="0"/>
              <w:rPr>
                <w:rFonts w:eastAsia="Times New Roman"/>
                <w:sz w:val="20"/>
                <w:szCs w:val="20"/>
                <w:lang w:val="ru-RU" w:eastAsia="ru-RU"/>
              </w:rPr>
            </w:pPr>
          </w:p>
        </w:tc>
        <w:tc>
          <w:tcPr>
            <w:tcW w:w="2802" w:type="dxa"/>
          </w:tcPr>
          <w:p w:rsidR="00D03057" w:rsidRPr="00282058" w:rsidRDefault="00D03057" w:rsidP="00D03057">
            <w:pPr>
              <w:pStyle w:val="a4"/>
              <w:numPr>
                <w:ilvl w:val="0"/>
                <w:numId w:val="4"/>
              </w:numPr>
              <w:ind w:left="0" w:firstLine="0"/>
              <w:rPr>
                <w:rFonts w:eastAsia="Times New Roman"/>
                <w:sz w:val="20"/>
                <w:szCs w:val="20"/>
                <w:lang w:val="ru-RU" w:eastAsia="ru-RU"/>
              </w:rPr>
            </w:pPr>
            <w:proofErr w:type="gramStart"/>
            <w:r w:rsidRPr="00282058">
              <w:rPr>
                <w:rFonts w:eastAsia="Times New Roman"/>
                <w:sz w:val="20"/>
                <w:szCs w:val="20"/>
                <w:lang w:val="ru-RU" w:eastAsia="ru-RU"/>
              </w:rPr>
              <w:t xml:space="preserve">финансирования программ и мероприятий в области </w:t>
            </w:r>
            <w:r w:rsidRPr="00D03057">
              <w:rPr>
                <w:rFonts w:eastAsia="Times New Roman"/>
                <w:strike/>
                <w:sz w:val="20"/>
                <w:szCs w:val="20"/>
                <w:lang w:val="ru-RU" w:eastAsia="ru-RU"/>
              </w:rPr>
              <w:t>науки, культуры, религии, образования, литературы, искусства, спорта,</w:t>
            </w:r>
            <w:r w:rsidRPr="00282058">
              <w:rPr>
                <w:rFonts w:eastAsia="Times New Roman"/>
                <w:sz w:val="20"/>
                <w:szCs w:val="20"/>
                <w:lang w:val="ru-RU" w:eastAsia="ru-RU"/>
              </w:rPr>
              <w:t xml:space="preserve"> здравоохранения, </w:t>
            </w:r>
            <w:r w:rsidRPr="00282058">
              <w:rPr>
                <w:rFonts w:eastAsia="Times New Roman"/>
                <w:sz w:val="20"/>
                <w:szCs w:val="20"/>
                <w:lang w:val="ru-RU" w:eastAsia="ru-RU"/>
              </w:rPr>
              <w:lastRenderedPageBreak/>
              <w:t>опеки и попечительства, социальной защиты и социального обеспечения населения, защиты материнства и детства, поддержки молодежи;</w:t>
            </w:r>
            <w:proofErr w:type="gramEnd"/>
          </w:p>
          <w:p w:rsidR="00C3636B" w:rsidRPr="00282058" w:rsidRDefault="00C3636B" w:rsidP="00282058">
            <w:pPr>
              <w:pStyle w:val="a4"/>
              <w:numPr>
                <w:ilvl w:val="0"/>
                <w:numId w:val="4"/>
              </w:numPr>
              <w:ind w:left="0" w:firstLine="0"/>
              <w:rPr>
                <w:rFonts w:eastAsia="Times New Roman"/>
                <w:sz w:val="20"/>
                <w:szCs w:val="20"/>
                <w:lang w:val="ru-RU" w:eastAsia="ru-RU"/>
              </w:rPr>
            </w:pPr>
          </w:p>
        </w:tc>
        <w:tc>
          <w:tcPr>
            <w:tcW w:w="2588" w:type="dxa"/>
          </w:tcPr>
          <w:p w:rsidR="00C3636B" w:rsidRPr="006253E6" w:rsidRDefault="00C3636B" w:rsidP="00B33469">
            <w:pPr>
              <w:rPr>
                <w:rFonts w:cs="Times New Roman"/>
                <w:sz w:val="20"/>
                <w:szCs w:val="20"/>
                <w:lang w:val="ru-RU"/>
              </w:rPr>
            </w:pPr>
          </w:p>
        </w:tc>
      </w:tr>
      <w:tr w:rsidR="00783B9A" w:rsidRPr="006253E6" w:rsidTr="00783B9A">
        <w:tc>
          <w:tcPr>
            <w:tcW w:w="1623" w:type="dxa"/>
            <w:vMerge/>
          </w:tcPr>
          <w:p w:rsidR="00D03057" w:rsidRPr="006253E6" w:rsidRDefault="00D03057" w:rsidP="00B33469">
            <w:pPr>
              <w:rPr>
                <w:rFonts w:cs="Times New Roman"/>
                <w:sz w:val="20"/>
                <w:szCs w:val="20"/>
                <w:lang w:val="ru-RU"/>
              </w:rPr>
            </w:pPr>
          </w:p>
        </w:tc>
        <w:tc>
          <w:tcPr>
            <w:tcW w:w="2951" w:type="dxa"/>
          </w:tcPr>
          <w:p w:rsidR="00D03057" w:rsidRPr="00D03057" w:rsidRDefault="00D03057" w:rsidP="00D03057">
            <w:pPr>
              <w:pStyle w:val="a4"/>
              <w:numPr>
                <w:ilvl w:val="0"/>
                <w:numId w:val="1"/>
              </w:numPr>
              <w:ind w:left="0" w:firstLine="0"/>
              <w:rPr>
                <w:sz w:val="20"/>
                <w:szCs w:val="20"/>
                <w:lang w:val="ru-RU"/>
              </w:rPr>
            </w:pPr>
            <w:r w:rsidRPr="00282058">
              <w:rPr>
                <w:sz w:val="20"/>
                <w:szCs w:val="20"/>
                <w:lang w:val="ru-RU"/>
              </w:rPr>
              <w:t>ликвидация последствий различных чрезвычайных ситуаций, вооруженных конфликтов и т.п.;</w:t>
            </w:r>
          </w:p>
        </w:tc>
        <w:tc>
          <w:tcPr>
            <w:tcW w:w="3094" w:type="dxa"/>
          </w:tcPr>
          <w:p w:rsidR="00D03057" w:rsidRPr="00282058" w:rsidRDefault="00D03057" w:rsidP="00D03057">
            <w:pPr>
              <w:pStyle w:val="a4"/>
              <w:numPr>
                <w:ilvl w:val="0"/>
                <w:numId w:val="2"/>
              </w:numPr>
              <w:ind w:left="0" w:firstLine="0"/>
              <w:rPr>
                <w:rFonts w:eastAsia="Times New Roman"/>
                <w:sz w:val="20"/>
                <w:szCs w:val="20"/>
                <w:lang w:val="ru-RU" w:eastAsia="ru-RU"/>
              </w:rPr>
            </w:pPr>
            <w:r w:rsidRPr="00282058">
              <w:rPr>
                <w:rFonts w:eastAsia="Times New Roman"/>
                <w:sz w:val="20"/>
                <w:szCs w:val="20"/>
                <w:lang w:val="ru-RU" w:eastAsia="ru-RU"/>
              </w:rPr>
              <w:t>ликвидации последствий чрезвычайных ситуаций природного и техногенного характера;</w:t>
            </w:r>
          </w:p>
          <w:p w:rsidR="00D03057" w:rsidRPr="00282058" w:rsidRDefault="00D03057" w:rsidP="00282058">
            <w:pPr>
              <w:pStyle w:val="a4"/>
              <w:numPr>
                <w:ilvl w:val="0"/>
                <w:numId w:val="2"/>
              </w:numPr>
              <w:ind w:left="0" w:firstLine="0"/>
              <w:rPr>
                <w:rFonts w:eastAsia="Times New Roman"/>
                <w:sz w:val="20"/>
                <w:szCs w:val="20"/>
                <w:lang w:val="ru-RU" w:eastAsia="ru-RU"/>
              </w:rPr>
            </w:pPr>
          </w:p>
        </w:tc>
        <w:tc>
          <w:tcPr>
            <w:tcW w:w="2818" w:type="dxa"/>
          </w:tcPr>
          <w:p w:rsidR="00D03057" w:rsidRPr="00282058" w:rsidRDefault="00D03057" w:rsidP="00282058">
            <w:pPr>
              <w:pStyle w:val="a4"/>
              <w:numPr>
                <w:ilvl w:val="0"/>
                <w:numId w:val="3"/>
              </w:numPr>
              <w:ind w:left="0" w:firstLine="0"/>
              <w:rPr>
                <w:rFonts w:eastAsia="Times New Roman"/>
                <w:sz w:val="20"/>
                <w:szCs w:val="20"/>
                <w:lang w:val="ru-RU" w:eastAsia="ru-RU"/>
              </w:rPr>
            </w:pPr>
          </w:p>
        </w:tc>
        <w:tc>
          <w:tcPr>
            <w:tcW w:w="2802" w:type="dxa"/>
          </w:tcPr>
          <w:p w:rsidR="00D03057" w:rsidRPr="00282058" w:rsidRDefault="00D03057" w:rsidP="00282058">
            <w:pPr>
              <w:pStyle w:val="a4"/>
              <w:numPr>
                <w:ilvl w:val="0"/>
                <w:numId w:val="4"/>
              </w:numPr>
              <w:ind w:left="0" w:firstLine="0"/>
              <w:rPr>
                <w:rFonts w:eastAsia="Times New Roman"/>
                <w:sz w:val="20"/>
                <w:szCs w:val="20"/>
                <w:lang w:val="ru-RU" w:eastAsia="ru-RU"/>
              </w:rPr>
            </w:pPr>
          </w:p>
        </w:tc>
        <w:tc>
          <w:tcPr>
            <w:tcW w:w="2588" w:type="dxa"/>
          </w:tcPr>
          <w:p w:rsidR="00D03057" w:rsidRPr="006253E6" w:rsidRDefault="00D03057" w:rsidP="00B33469">
            <w:pPr>
              <w:rPr>
                <w:rFonts w:cs="Times New Roman"/>
                <w:sz w:val="20"/>
                <w:szCs w:val="20"/>
                <w:lang w:val="ru-RU"/>
              </w:rPr>
            </w:pPr>
          </w:p>
        </w:tc>
      </w:tr>
      <w:tr w:rsidR="00783B9A" w:rsidRPr="006253E6" w:rsidTr="00783B9A">
        <w:tc>
          <w:tcPr>
            <w:tcW w:w="1623" w:type="dxa"/>
            <w:vMerge/>
          </w:tcPr>
          <w:p w:rsidR="00D03057" w:rsidRPr="006253E6" w:rsidRDefault="00D03057" w:rsidP="00B33469">
            <w:pPr>
              <w:rPr>
                <w:rFonts w:cs="Times New Roman"/>
                <w:sz w:val="20"/>
                <w:szCs w:val="20"/>
                <w:lang w:val="ru-RU"/>
              </w:rPr>
            </w:pPr>
          </w:p>
        </w:tc>
        <w:tc>
          <w:tcPr>
            <w:tcW w:w="2951" w:type="dxa"/>
          </w:tcPr>
          <w:p w:rsidR="00D03057" w:rsidRPr="00D03057" w:rsidRDefault="00D03057" w:rsidP="00D03057">
            <w:pPr>
              <w:pStyle w:val="a4"/>
              <w:numPr>
                <w:ilvl w:val="0"/>
                <w:numId w:val="1"/>
              </w:numPr>
              <w:ind w:left="0" w:firstLine="0"/>
              <w:rPr>
                <w:sz w:val="20"/>
                <w:szCs w:val="20"/>
                <w:lang w:val="ru-RU"/>
              </w:rPr>
            </w:pPr>
            <w:r w:rsidRPr="00282058">
              <w:rPr>
                <w:sz w:val="20"/>
                <w:szCs w:val="20"/>
                <w:lang w:val="ru-RU"/>
              </w:rPr>
              <w:t>развитие полезных для общества сфер и областей (культура, образование, физическая культура и спорт).</w:t>
            </w:r>
          </w:p>
        </w:tc>
        <w:tc>
          <w:tcPr>
            <w:tcW w:w="3094" w:type="dxa"/>
          </w:tcPr>
          <w:p w:rsidR="00D03057" w:rsidRPr="00282058" w:rsidRDefault="00D03057" w:rsidP="00D03057">
            <w:pPr>
              <w:pStyle w:val="a4"/>
              <w:numPr>
                <w:ilvl w:val="0"/>
                <w:numId w:val="2"/>
              </w:numPr>
              <w:ind w:left="0" w:firstLine="0"/>
              <w:rPr>
                <w:rFonts w:eastAsia="Times New Roman"/>
                <w:sz w:val="20"/>
                <w:szCs w:val="20"/>
                <w:lang w:val="ru-RU" w:eastAsia="ru-RU"/>
              </w:rPr>
            </w:pPr>
            <w:proofErr w:type="gramStart"/>
            <w:r w:rsidRPr="00282058">
              <w:rPr>
                <w:rFonts w:eastAsia="Times New Roman"/>
                <w:sz w:val="20"/>
                <w:szCs w:val="20"/>
                <w:lang w:val="ru-RU" w:eastAsia="ru-RU"/>
              </w:rPr>
              <w:t>охраны историко-культурного наследия, развития библиотечного и музейного дела, кинематографии, изобразительного, декоративно-прикладного, монументального, музыкального, театрального, хореографического, эстрадного, циркового и иных видов искусств (включая создание новых произведений, подготовку концертных программ, постановку спектаклей, проведение выставок), а также развития и поддержки народного творчества, народных промыслов (ремесел), образования в области культуры, проведения культурно-зрелищных мероприятий отечественными коллективами художественного творчества и исполнителями;</w:t>
            </w:r>
            <w:proofErr w:type="gramEnd"/>
          </w:p>
          <w:p w:rsidR="00D03057" w:rsidRPr="00282058" w:rsidRDefault="00D03057" w:rsidP="00D03057">
            <w:pPr>
              <w:pStyle w:val="a4"/>
              <w:numPr>
                <w:ilvl w:val="0"/>
                <w:numId w:val="2"/>
              </w:numPr>
              <w:ind w:left="0" w:firstLine="0"/>
              <w:rPr>
                <w:rFonts w:eastAsia="Times New Roman"/>
                <w:sz w:val="20"/>
                <w:szCs w:val="20"/>
                <w:lang w:val="ru-RU" w:eastAsia="ru-RU"/>
              </w:rPr>
            </w:pPr>
            <w:r w:rsidRPr="00282058">
              <w:rPr>
                <w:rFonts w:eastAsia="Times New Roman"/>
                <w:sz w:val="20"/>
                <w:szCs w:val="20"/>
                <w:lang w:val="ru-RU" w:eastAsia="ru-RU"/>
              </w:rPr>
              <w:t xml:space="preserve">поддержки олимпийского и </w:t>
            </w:r>
            <w:proofErr w:type="spellStart"/>
            <w:r w:rsidRPr="00282058">
              <w:rPr>
                <w:rFonts w:eastAsia="Times New Roman"/>
                <w:sz w:val="20"/>
                <w:szCs w:val="20"/>
                <w:lang w:val="ru-RU" w:eastAsia="ru-RU"/>
              </w:rPr>
              <w:t>паралимпийского</w:t>
            </w:r>
            <w:proofErr w:type="spellEnd"/>
            <w:r w:rsidRPr="00282058">
              <w:rPr>
                <w:rFonts w:eastAsia="Times New Roman"/>
                <w:sz w:val="20"/>
                <w:szCs w:val="20"/>
                <w:lang w:val="ru-RU" w:eastAsia="ru-RU"/>
              </w:rPr>
              <w:t xml:space="preserve"> движений Беларуси, игровых видов спорта, проведения организациями физической культуры и спорта, профессиональными союзами, их организационными структурами, объединениями таких союзов и их организационными структурами физкультурно-оздоровительной, спортивно-массовой работы, спортивных мероприятий и участия в них, в том числе подготовки спортсменов (их команд), строительства и содержания физкультурно-спортивных сооружений;</w:t>
            </w:r>
          </w:p>
          <w:p w:rsidR="00D03057" w:rsidRPr="00282058" w:rsidRDefault="00D03057" w:rsidP="00D03057">
            <w:pPr>
              <w:pStyle w:val="a4"/>
              <w:numPr>
                <w:ilvl w:val="0"/>
                <w:numId w:val="2"/>
              </w:numPr>
              <w:ind w:left="0" w:firstLine="0"/>
              <w:rPr>
                <w:rFonts w:eastAsia="Times New Roman"/>
                <w:sz w:val="20"/>
                <w:szCs w:val="20"/>
                <w:lang w:val="ru-RU" w:eastAsia="ru-RU"/>
              </w:rPr>
            </w:pPr>
            <w:r w:rsidRPr="00282058">
              <w:rPr>
                <w:rFonts w:eastAsia="Times New Roman"/>
                <w:sz w:val="20"/>
                <w:szCs w:val="20"/>
                <w:lang w:val="ru-RU" w:eastAsia="ru-RU"/>
              </w:rPr>
              <w:t>проведения олимпиад, конкурсов, фестивалей, смотров, соревнований, иных мероприятий, организуемых по решению Президента Республики Беларусь, Совета Министров Республики Беларусь, республиканских органов государственного управления, облисполкомов и Минского горисполкома;</w:t>
            </w:r>
          </w:p>
          <w:p w:rsidR="00D03057" w:rsidRPr="00282058" w:rsidRDefault="00D03057" w:rsidP="00D03057">
            <w:pPr>
              <w:pStyle w:val="a4"/>
              <w:numPr>
                <w:ilvl w:val="0"/>
                <w:numId w:val="2"/>
              </w:numPr>
              <w:ind w:left="0" w:firstLine="0"/>
              <w:rPr>
                <w:rFonts w:eastAsia="Times New Roman"/>
                <w:sz w:val="20"/>
                <w:szCs w:val="20"/>
                <w:lang w:val="ru-RU" w:eastAsia="ru-RU"/>
              </w:rPr>
            </w:pPr>
            <w:r w:rsidRPr="00282058">
              <w:rPr>
                <w:rFonts w:eastAsia="Times New Roman"/>
                <w:sz w:val="20"/>
                <w:szCs w:val="20"/>
                <w:lang w:val="ru-RU" w:eastAsia="ru-RU"/>
              </w:rPr>
              <w:t>выпуска учебных изданий и средств обучения, организации питания учащихся и воспитанников учреждений образования;</w:t>
            </w:r>
          </w:p>
          <w:p w:rsidR="00D03057" w:rsidRPr="00282058" w:rsidRDefault="00D03057" w:rsidP="00282058">
            <w:pPr>
              <w:pStyle w:val="a4"/>
              <w:numPr>
                <w:ilvl w:val="0"/>
                <w:numId w:val="2"/>
              </w:numPr>
              <w:ind w:left="0" w:firstLine="0"/>
              <w:rPr>
                <w:rFonts w:eastAsia="Times New Roman"/>
                <w:sz w:val="20"/>
                <w:szCs w:val="20"/>
                <w:lang w:val="ru-RU" w:eastAsia="ru-RU"/>
              </w:rPr>
            </w:pPr>
          </w:p>
        </w:tc>
        <w:tc>
          <w:tcPr>
            <w:tcW w:w="2818" w:type="dxa"/>
          </w:tcPr>
          <w:p w:rsidR="00D03057" w:rsidRPr="00282058" w:rsidRDefault="00D03057" w:rsidP="00D03057">
            <w:pPr>
              <w:pStyle w:val="a4"/>
              <w:numPr>
                <w:ilvl w:val="0"/>
                <w:numId w:val="3"/>
              </w:numPr>
              <w:ind w:left="0" w:firstLine="0"/>
              <w:rPr>
                <w:rFonts w:eastAsia="Times New Roman"/>
                <w:sz w:val="20"/>
                <w:szCs w:val="20"/>
                <w:lang w:val="ru-RU" w:eastAsia="ru-RU"/>
              </w:rPr>
            </w:pPr>
            <w:r w:rsidRPr="00282058">
              <w:rPr>
                <w:rFonts w:eastAsia="Times New Roman"/>
                <w:sz w:val="20"/>
                <w:szCs w:val="20"/>
                <w:lang w:val="ru-RU" w:eastAsia="ru-RU"/>
              </w:rPr>
              <w:t>формирование условий для сохранения и развития национального культурного достояния, поддержание его престижа на мировом уровне;</w:t>
            </w:r>
          </w:p>
          <w:p w:rsidR="00D03057" w:rsidRPr="00282058" w:rsidRDefault="00D03057" w:rsidP="00D03057">
            <w:pPr>
              <w:pStyle w:val="a4"/>
              <w:numPr>
                <w:ilvl w:val="0"/>
                <w:numId w:val="3"/>
              </w:numPr>
              <w:ind w:left="0" w:firstLine="0"/>
              <w:rPr>
                <w:rFonts w:eastAsia="Times New Roman"/>
                <w:sz w:val="20"/>
                <w:szCs w:val="20"/>
                <w:lang w:val="ru-RU" w:eastAsia="ru-RU"/>
              </w:rPr>
            </w:pPr>
            <w:r w:rsidRPr="00282058">
              <w:rPr>
                <w:rFonts w:eastAsia="Times New Roman"/>
                <w:sz w:val="20"/>
                <w:szCs w:val="20"/>
                <w:lang w:val="ru-RU" w:eastAsia="ru-RU"/>
              </w:rPr>
              <w:t>реализация приоритетных программ (проектов) сохранения и развития национального культурного достояния;</w:t>
            </w:r>
          </w:p>
          <w:p w:rsidR="00D03057" w:rsidRPr="00D03057" w:rsidRDefault="00D03057" w:rsidP="00D03057">
            <w:pPr>
              <w:pStyle w:val="a4"/>
              <w:numPr>
                <w:ilvl w:val="0"/>
                <w:numId w:val="3"/>
              </w:numPr>
              <w:ind w:left="0" w:firstLine="0"/>
              <w:rPr>
                <w:rFonts w:eastAsia="Times New Roman"/>
                <w:sz w:val="20"/>
                <w:szCs w:val="20"/>
                <w:lang w:val="ru-RU" w:eastAsia="ru-RU"/>
              </w:rPr>
            </w:pPr>
            <w:r w:rsidRPr="00282058">
              <w:rPr>
                <w:rFonts w:eastAsia="Times New Roman"/>
                <w:sz w:val="20"/>
                <w:szCs w:val="20"/>
                <w:lang w:val="ru-RU" w:eastAsia="ru-RU"/>
              </w:rPr>
              <w:t>поддержка профессиональной деятельности в области культуры, искусства, науки, образования, просвещения, спорта, а также отдельных деятелей культуры</w:t>
            </w:r>
          </w:p>
        </w:tc>
        <w:tc>
          <w:tcPr>
            <w:tcW w:w="2802" w:type="dxa"/>
          </w:tcPr>
          <w:p w:rsidR="00D03057" w:rsidRPr="00282058" w:rsidRDefault="00D03057" w:rsidP="00D03057">
            <w:pPr>
              <w:pStyle w:val="a4"/>
              <w:numPr>
                <w:ilvl w:val="0"/>
                <w:numId w:val="4"/>
              </w:numPr>
              <w:ind w:left="0" w:firstLine="0"/>
              <w:rPr>
                <w:rFonts w:eastAsia="Times New Roman"/>
                <w:sz w:val="20"/>
                <w:szCs w:val="20"/>
                <w:lang w:val="ru-RU" w:eastAsia="ru-RU"/>
              </w:rPr>
            </w:pPr>
            <w:proofErr w:type="gramStart"/>
            <w:r w:rsidRPr="00282058">
              <w:rPr>
                <w:rFonts w:eastAsia="Times New Roman"/>
                <w:sz w:val="20"/>
                <w:szCs w:val="20"/>
                <w:lang w:val="ru-RU" w:eastAsia="ru-RU"/>
              </w:rPr>
              <w:t xml:space="preserve">финансирования программ и мероприятий в области науки, культуры, религии, образования, литературы, искусства, спорта, </w:t>
            </w:r>
            <w:r w:rsidRPr="00D03057">
              <w:rPr>
                <w:rFonts w:eastAsia="Times New Roman"/>
                <w:strike/>
                <w:sz w:val="20"/>
                <w:szCs w:val="20"/>
                <w:lang w:val="ru-RU" w:eastAsia="ru-RU"/>
              </w:rPr>
              <w:t>здравоохранения, опеки и попечительства, социальной защиты и социального обеспечения населения, защиты материнства и детства, поддержки молодежи</w:t>
            </w:r>
            <w:r w:rsidRPr="00282058">
              <w:rPr>
                <w:rFonts w:eastAsia="Times New Roman"/>
                <w:sz w:val="20"/>
                <w:szCs w:val="20"/>
                <w:lang w:val="ru-RU" w:eastAsia="ru-RU"/>
              </w:rPr>
              <w:t>;</w:t>
            </w:r>
            <w:proofErr w:type="gramEnd"/>
          </w:p>
          <w:p w:rsidR="00D03057" w:rsidRDefault="00D03057" w:rsidP="00D03057">
            <w:pPr>
              <w:pStyle w:val="a4"/>
              <w:numPr>
                <w:ilvl w:val="0"/>
                <w:numId w:val="4"/>
              </w:numPr>
              <w:ind w:left="0" w:firstLine="0"/>
              <w:rPr>
                <w:rFonts w:eastAsia="Times New Roman"/>
                <w:sz w:val="20"/>
                <w:szCs w:val="20"/>
                <w:lang w:val="ru-RU" w:eastAsia="ru-RU"/>
              </w:rPr>
            </w:pPr>
            <w:r w:rsidRPr="00282058">
              <w:rPr>
                <w:rFonts w:eastAsia="Times New Roman"/>
                <w:sz w:val="20"/>
                <w:szCs w:val="20"/>
                <w:lang w:val="ru-RU" w:eastAsia="ru-RU"/>
              </w:rPr>
              <w:t>финансирования программ и мероприятий в области охраны и реставрации памятников истории, природы, архитектуры, культуры и искусства;</w:t>
            </w:r>
          </w:p>
          <w:p w:rsidR="00D03057" w:rsidRPr="00282058" w:rsidRDefault="00D03057" w:rsidP="00D03057">
            <w:pPr>
              <w:pStyle w:val="a4"/>
              <w:numPr>
                <w:ilvl w:val="0"/>
                <w:numId w:val="4"/>
              </w:numPr>
              <w:ind w:left="0" w:firstLine="0"/>
              <w:rPr>
                <w:rFonts w:eastAsia="Times New Roman"/>
                <w:sz w:val="20"/>
                <w:szCs w:val="20"/>
                <w:lang w:val="ru-RU" w:eastAsia="ru-RU"/>
              </w:rPr>
            </w:pPr>
            <w:r w:rsidRPr="00282058">
              <w:rPr>
                <w:rFonts w:eastAsia="Times New Roman"/>
                <w:sz w:val="20"/>
                <w:szCs w:val="20"/>
                <w:lang w:val="ru-RU" w:eastAsia="ru-RU"/>
              </w:rPr>
              <w:t xml:space="preserve">финансовой и материальной поддержки </w:t>
            </w:r>
            <w:r w:rsidRPr="00D03057">
              <w:rPr>
                <w:rFonts w:eastAsia="Times New Roman"/>
                <w:sz w:val="20"/>
                <w:szCs w:val="20"/>
                <w:shd w:val="clear" w:color="auto" w:fill="FBD4B4" w:themeFill="accent6" w:themeFillTint="66"/>
                <w:lang w:val="ru-RU" w:eastAsia="ru-RU"/>
              </w:rPr>
              <w:t>благотворительных организаций, социальных и медицинских учреждений,</w:t>
            </w:r>
            <w:r w:rsidRPr="00282058">
              <w:rPr>
                <w:rFonts w:eastAsia="Times New Roman"/>
                <w:sz w:val="20"/>
                <w:szCs w:val="20"/>
                <w:lang w:val="ru-RU" w:eastAsia="ru-RU"/>
              </w:rPr>
              <w:t xml:space="preserve"> </w:t>
            </w:r>
            <w:r w:rsidRPr="00D03057">
              <w:rPr>
                <w:rFonts w:eastAsia="Times New Roman"/>
                <w:sz w:val="20"/>
                <w:szCs w:val="20"/>
                <w:shd w:val="clear" w:color="auto" w:fill="FFFF00"/>
                <w:lang w:val="ru-RU" w:eastAsia="ru-RU"/>
              </w:rPr>
              <w:t>творческих союзов, организаций, занимающихся вопросами культуры, и иных организаций,</w:t>
            </w:r>
            <w:r w:rsidRPr="00282058">
              <w:rPr>
                <w:rFonts w:eastAsia="Times New Roman"/>
                <w:sz w:val="20"/>
                <w:szCs w:val="20"/>
                <w:lang w:val="ru-RU" w:eastAsia="ru-RU"/>
              </w:rPr>
              <w:t xml:space="preserve"> осуществляющих мероприятия общественного значения;</w:t>
            </w:r>
          </w:p>
          <w:p w:rsidR="00D03057" w:rsidRPr="00D03057" w:rsidRDefault="00D03057" w:rsidP="00D03057">
            <w:pPr>
              <w:pStyle w:val="a4"/>
              <w:numPr>
                <w:ilvl w:val="0"/>
                <w:numId w:val="4"/>
              </w:numPr>
              <w:ind w:left="0" w:firstLine="0"/>
              <w:rPr>
                <w:rFonts w:eastAsia="Times New Roman"/>
                <w:sz w:val="20"/>
                <w:szCs w:val="20"/>
                <w:lang w:val="ru-RU" w:eastAsia="ru-RU"/>
              </w:rPr>
            </w:pPr>
          </w:p>
        </w:tc>
        <w:tc>
          <w:tcPr>
            <w:tcW w:w="2588" w:type="dxa"/>
          </w:tcPr>
          <w:p w:rsidR="00D03057" w:rsidRPr="006253E6" w:rsidRDefault="00D03057" w:rsidP="00B33469">
            <w:pPr>
              <w:rPr>
                <w:rFonts w:cs="Times New Roman"/>
                <w:sz w:val="20"/>
                <w:szCs w:val="20"/>
                <w:lang w:val="ru-RU"/>
              </w:rPr>
            </w:pPr>
          </w:p>
        </w:tc>
      </w:tr>
      <w:tr w:rsidR="00783B9A" w:rsidRPr="006253E6" w:rsidTr="00783B9A">
        <w:tc>
          <w:tcPr>
            <w:tcW w:w="1623" w:type="dxa"/>
            <w:vMerge/>
          </w:tcPr>
          <w:p w:rsidR="00C3636B" w:rsidRPr="006253E6" w:rsidRDefault="00C3636B" w:rsidP="00B33469">
            <w:pPr>
              <w:rPr>
                <w:rFonts w:cs="Times New Roman"/>
                <w:sz w:val="20"/>
                <w:szCs w:val="20"/>
                <w:lang w:val="ru-RU"/>
              </w:rPr>
            </w:pPr>
          </w:p>
        </w:tc>
        <w:tc>
          <w:tcPr>
            <w:tcW w:w="2951" w:type="dxa"/>
          </w:tcPr>
          <w:p w:rsidR="00C3636B" w:rsidRPr="006253E6" w:rsidRDefault="00C3636B" w:rsidP="00D03057">
            <w:pPr>
              <w:pStyle w:val="a4"/>
              <w:numPr>
                <w:ilvl w:val="0"/>
                <w:numId w:val="1"/>
              </w:numPr>
              <w:ind w:left="0" w:firstLine="0"/>
              <w:rPr>
                <w:rFonts w:cs="Times New Roman"/>
                <w:sz w:val="20"/>
                <w:szCs w:val="20"/>
                <w:lang w:val="ru-RU"/>
              </w:rPr>
            </w:pPr>
          </w:p>
        </w:tc>
        <w:tc>
          <w:tcPr>
            <w:tcW w:w="3094" w:type="dxa"/>
          </w:tcPr>
          <w:p w:rsidR="00C3636B" w:rsidRPr="008309ED" w:rsidRDefault="00C3636B" w:rsidP="008309ED">
            <w:pPr>
              <w:pStyle w:val="a4"/>
              <w:numPr>
                <w:ilvl w:val="0"/>
                <w:numId w:val="2"/>
              </w:numPr>
              <w:ind w:left="0" w:firstLine="0"/>
              <w:rPr>
                <w:rFonts w:eastAsia="Times New Roman"/>
                <w:sz w:val="20"/>
                <w:szCs w:val="20"/>
                <w:lang w:val="ru-RU" w:eastAsia="ru-RU"/>
              </w:rPr>
            </w:pPr>
            <w:r w:rsidRPr="00282058">
              <w:rPr>
                <w:rFonts w:eastAsia="Times New Roman"/>
                <w:sz w:val="20"/>
                <w:szCs w:val="20"/>
                <w:lang w:val="ru-RU" w:eastAsia="ru-RU"/>
              </w:rPr>
              <w:t>развития особо охраняемых природных территорий (заповедников, национальных парков, заказников, памятников природы);</w:t>
            </w:r>
          </w:p>
        </w:tc>
        <w:tc>
          <w:tcPr>
            <w:tcW w:w="2818" w:type="dxa"/>
          </w:tcPr>
          <w:p w:rsidR="00C3636B" w:rsidRPr="00282058" w:rsidRDefault="00C3636B" w:rsidP="00D03057">
            <w:pPr>
              <w:pStyle w:val="a4"/>
              <w:numPr>
                <w:ilvl w:val="0"/>
                <w:numId w:val="3"/>
              </w:numPr>
              <w:ind w:left="0" w:firstLine="0"/>
              <w:rPr>
                <w:rFonts w:cs="Times New Roman"/>
                <w:sz w:val="20"/>
                <w:szCs w:val="20"/>
                <w:lang w:val="ru-RU"/>
              </w:rPr>
            </w:pPr>
          </w:p>
        </w:tc>
        <w:tc>
          <w:tcPr>
            <w:tcW w:w="2802" w:type="dxa"/>
          </w:tcPr>
          <w:p w:rsidR="00C3636B" w:rsidRPr="008309ED" w:rsidRDefault="00C3636B" w:rsidP="008309ED">
            <w:pPr>
              <w:pStyle w:val="a4"/>
              <w:numPr>
                <w:ilvl w:val="0"/>
                <w:numId w:val="4"/>
              </w:numPr>
              <w:ind w:left="0" w:firstLine="0"/>
              <w:rPr>
                <w:rFonts w:eastAsia="Times New Roman"/>
                <w:sz w:val="20"/>
                <w:szCs w:val="20"/>
                <w:lang w:val="ru-RU" w:eastAsia="ru-RU"/>
              </w:rPr>
            </w:pPr>
            <w:r w:rsidRPr="00282058">
              <w:rPr>
                <w:rFonts w:eastAsia="Times New Roman"/>
                <w:sz w:val="20"/>
                <w:szCs w:val="20"/>
                <w:lang w:val="ru-RU" w:eastAsia="ru-RU"/>
              </w:rPr>
              <w:t>финансирования программ и мероприятий в области охраны окружающей среды и благоустройства улиц, парков и других общественных мест;</w:t>
            </w:r>
          </w:p>
        </w:tc>
        <w:tc>
          <w:tcPr>
            <w:tcW w:w="2588" w:type="dxa"/>
          </w:tcPr>
          <w:p w:rsidR="00C3636B" w:rsidRPr="006253E6" w:rsidRDefault="00C3636B" w:rsidP="00B33469">
            <w:pPr>
              <w:rPr>
                <w:rFonts w:cs="Times New Roman"/>
                <w:sz w:val="20"/>
                <w:szCs w:val="20"/>
                <w:lang w:val="ru-RU"/>
              </w:rPr>
            </w:pPr>
          </w:p>
        </w:tc>
      </w:tr>
      <w:tr w:rsidR="00783B9A" w:rsidRPr="006253E6" w:rsidTr="00783B9A">
        <w:tc>
          <w:tcPr>
            <w:tcW w:w="1623" w:type="dxa"/>
          </w:tcPr>
          <w:p w:rsidR="008309ED" w:rsidRPr="006253E6" w:rsidRDefault="008309ED" w:rsidP="00B33469">
            <w:pPr>
              <w:rPr>
                <w:rFonts w:cs="Times New Roman"/>
                <w:sz w:val="20"/>
                <w:szCs w:val="20"/>
                <w:lang w:val="ru-RU"/>
              </w:rPr>
            </w:pPr>
          </w:p>
        </w:tc>
        <w:tc>
          <w:tcPr>
            <w:tcW w:w="2951" w:type="dxa"/>
          </w:tcPr>
          <w:p w:rsidR="008309ED" w:rsidRPr="006253E6" w:rsidRDefault="008309ED" w:rsidP="00D03057">
            <w:pPr>
              <w:pStyle w:val="a4"/>
              <w:numPr>
                <w:ilvl w:val="0"/>
                <w:numId w:val="1"/>
              </w:numPr>
              <w:ind w:left="0" w:firstLine="0"/>
              <w:rPr>
                <w:rFonts w:cs="Times New Roman"/>
                <w:sz w:val="20"/>
                <w:szCs w:val="20"/>
                <w:lang w:val="ru-RU"/>
              </w:rPr>
            </w:pPr>
          </w:p>
        </w:tc>
        <w:tc>
          <w:tcPr>
            <w:tcW w:w="3094" w:type="dxa"/>
          </w:tcPr>
          <w:p w:rsidR="008309ED" w:rsidRPr="00282058" w:rsidRDefault="008309ED" w:rsidP="008309ED">
            <w:pPr>
              <w:pStyle w:val="a4"/>
              <w:numPr>
                <w:ilvl w:val="0"/>
                <w:numId w:val="2"/>
              </w:numPr>
              <w:ind w:left="0" w:firstLine="0"/>
              <w:rPr>
                <w:rFonts w:eastAsia="Times New Roman"/>
                <w:sz w:val="20"/>
                <w:szCs w:val="20"/>
                <w:lang w:val="ru-RU" w:eastAsia="ru-RU"/>
              </w:rPr>
            </w:pPr>
            <w:r w:rsidRPr="00282058">
              <w:rPr>
                <w:rFonts w:eastAsia="Times New Roman"/>
                <w:sz w:val="20"/>
                <w:szCs w:val="20"/>
                <w:lang w:val="ru-RU" w:eastAsia="ru-RU"/>
              </w:rPr>
              <w:t>создания и укрепления материально-технической базы;</w:t>
            </w:r>
          </w:p>
          <w:p w:rsidR="008309ED" w:rsidRPr="00282058" w:rsidRDefault="008309ED" w:rsidP="008309ED">
            <w:pPr>
              <w:pStyle w:val="a4"/>
              <w:numPr>
                <w:ilvl w:val="0"/>
                <w:numId w:val="2"/>
              </w:numPr>
              <w:ind w:left="0" w:firstLine="0"/>
              <w:rPr>
                <w:rFonts w:eastAsia="Times New Roman"/>
                <w:sz w:val="20"/>
                <w:szCs w:val="20"/>
                <w:lang w:val="ru-RU" w:eastAsia="ru-RU"/>
              </w:rPr>
            </w:pPr>
            <w:r w:rsidRPr="00282058">
              <w:rPr>
                <w:rFonts w:eastAsia="Times New Roman"/>
                <w:sz w:val="20"/>
                <w:szCs w:val="20"/>
                <w:lang w:val="ru-RU" w:eastAsia="ru-RU"/>
              </w:rPr>
              <w:t>приобретения сельскохозяйственной техники и (или) запасных частей к ней, горюче-смазочных материалов, семян, удобрений, средств защиты растений, иных товаров (имущества), работ, услуг, связанных с сельскохозяйственным производством, а также поддержка мероприятий по выполнению государственных программ по возрождению и развитию села;</w:t>
            </w:r>
          </w:p>
          <w:p w:rsidR="008309ED" w:rsidRPr="00282058" w:rsidRDefault="008309ED" w:rsidP="008309ED">
            <w:pPr>
              <w:pStyle w:val="a4"/>
              <w:numPr>
                <w:ilvl w:val="0"/>
                <w:numId w:val="2"/>
              </w:numPr>
              <w:ind w:left="0" w:firstLine="0"/>
              <w:rPr>
                <w:rFonts w:eastAsia="Times New Roman"/>
                <w:sz w:val="20"/>
                <w:szCs w:val="20"/>
                <w:lang w:val="ru-RU" w:eastAsia="ru-RU"/>
              </w:rPr>
            </w:pPr>
            <w:r w:rsidRPr="00282058">
              <w:rPr>
                <w:rFonts w:eastAsia="Times New Roman"/>
                <w:sz w:val="20"/>
                <w:szCs w:val="20"/>
                <w:lang w:val="ru-RU" w:eastAsia="ru-RU"/>
              </w:rPr>
              <w:t>поддержки зарегистрированных в установленном порядке в Республике Беларусь религиозных организаций;</w:t>
            </w:r>
          </w:p>
          <w:p w:rsidR="008309ED" w:rsidRPr="008309ED" w:rsidRDefault="008309ED" w:rsidP="008309ED">
            <w:pPr>
              <w:pStyle w:val="a4"/>
              <w:numPr>
                <w:ilvl w:val="0"/>
                <w:numId w:val="2"/>
              </w:numPr>
              <w:ind w:left="0" w:firstLine="0"/>
              <w:rPr>
                <w:rFonts w:eastAsia="Times New Roman"/>
                <w:sz w:val="20"/>
                <w:szCs w:val="20"/>
                <w:lang w:val="ru-RU" w:eastAsia="ru-RU"/>
              </w:rPr>
            </w:pPr>
            <w:r w:rsidRPr="00282058">
              <w:rPr>
                <w:rFonts w:eastAsia="Times New Roman"/>
                <w:sz w:val="20"/>
                <w:szCs w:val="20"/>
                <w:lang w:val="ru-RU" w:eastAsia="ru-RU"/>
              </w:rPr>
              <w:t>проведения научных исследований в рамках государственных научно-исследовательских программ;</w:t>
            </w:r>
          </w:p>
        </w:tc>
        <w:tc>
          <w:tcPr>
            <w:tcW w:w="2818" w:type="dxa"/>
          </w:tcPr>
          <w:p w:rsidR="008309ED" w:rsidRPr="00282058" w:rsidRDefault="008309ED" w:rsidP="00D03057">
            <w:pPr>
              <w:pStyle w:val="a4"/>
              <w:numPr>
                <w:ilvl w:val="0"/>
                <w:numId w:val="3"/>
              </w:numPr>
              <w:ind w:left="0" w:firstLine="0"/>
              <w:rPr>
                <w:rFonts w:cs="Times New Roman"/>
                <w:sz w:val="20"/>
                <w:szCs w:val="20"/>
                <w:lang w:val="ru-RU"/>
              </w:rPr>
            </w:pPr>
          </w:p>
        </w:tc>
        <w:tc>
          <w:tcPr>
            <w:tcW w:w="2802" w:type="dxa"/>
          </w:tcPr>
          <w:p w:rsidR="008309ED" w:rsidRPr="00282058" w:rsidRDefault="008309ED" w:rsidP="00282058">
            <w:pPr>
              <w:pStyle w:val="a4"/>
              <w:numPr>
                <w:ilvl w:val="0"/>
                <w:numId w:val="4"/>
              </w:numPr>
              <w:ind w:left="0" w:firstLine="0"/>
              <w:rPr>
                <w:rFonts w:eastAsia="Times New Roman"/>
                <w:sz w:val="20"/>
                <w:szCs w:val="20"/>
                <w:lang w:val="ru-RU" w:eastAsia="ru-RU"/>
              </w:rPr>
            </w:pPr>
          </w:p>
        </w:tc>
        <w:tc>
          <w:tcPr>
            <w:tcW w:w="2588" w:type="dxa"/>
          </w:tcPr>
          <w:p w:rsidR="008309ED" w:rsidRPr="006253E6" w:rsidRDefault="008309ED" w:rsidP="00B33469">
            <w:pPr>
              <w:rPr>
                <w:rFonts w:cs="Times New Roman"/>
                <w:sz w:val="20"/>
                <w:szCs w:val="20"/>
                <w:lang w:val="ru-RU"/>
              </w:rPr>
            </w:pPr>
          </w:p>
        </w:tc>
      </w:tr>
      <w:tr w:rsidR="00783B9A" w:rsidRPr="006253E6" w:rsidTr="00783B9A">
        <w:tc>
          <w:tcPr>
            <w:tcW w:w="1623" w:type="dxa"/>
          </w:tcPr>
          <w:p w:rsidR="008309ED" w:rsidRPr="006253E6" w:rsidRDefault="008309ED" w:rsidP="00B33469">
            <w:pPr>
              <w:rPr>
                <w:rFonts w:cs="Times New Roman"/>
                <w:sz w:val="20"/>
                <w:szCs w:val="20"/>
                <w:lang w:val="ru-RU"/>
              </w:rPr>
            </w:pPr>
          </w:p>
        </w:tc>
        <w:tc>
          <w:tcPr>
            <w:tcW w:w="2951" w:type="dxa"/>
          </w:tcPr>
          <w:p w:rsidR="008309ED" w:rsidRPr="006253E6" w:rsidRDefault="008309ED" w:rsidP="00D03057">
            <w:pPr>
              <w:pStyle w:val="a4"/>
              <w:numPr>
                <w:ilvl w:val="0"/>
                <w:numId w:val="1"/>
              </w:numPr>
              <w:ind w:left="0" w:firstLine="0"/>
              <w:rPr>
                <w:rFonts w:cs="Times New Roman"/>
                <w:sz w:val="20"/>
                <w:szCs w:val="20"/>
                <w:lang w:val="ru-RU"/>
              </w:rPr>
            </w:pPr>
          </w:p>
        </w:tc>
        <w:tc>
          <w:tcPr>
            <w:tcW w:w="3094" w:type="dxa"/>
          </w:tcPr>
          <w:p w:rsidR="008309ED" w:rsidRPr="008309ED" w:rsidRDefault="008309ED" w:rsidP="008309ED">
            <w:pPr>
              <w:pStyle w:val="a4"/>
              <w:numPr>
                <w:ilvl w:val="0"/>
                <w:numId w:val="2"/>
              </w:numPr>
              <w:ind w:left="0" w:firstLine="0"/>
              <w:rPr>
                <w:rFonts w:eastAsia="Times New Roman"/>
                <w:sz w:val="20"/>
                <w:szCs w:val="20"/>
                <w:lang w:val="ru-RU" w:eastAsia="ru-RU"/>
              </w:rPr>
            </w:pPr>
            <w:r w:rsidRPr="00282058">
              <w:rPr>
                <w:rFonts w:eastAsia="Times New Roman"/>
                <w:sz w:val="20"/>
                <w:szCs w:val="20"/>
                <w:lang w:val="ru-RU" w:eastAsia="ru-RU"/>
              </w:rPr>
              <w:t>иных целей, приносящих пользу обществу.</w:t>
            </w:r>
          </w:p>
        </w:tc>
        <w:tc>
          <w:tcPr>
            <w:tcW w:w="2818" w:type="dxa"/>
          </w:tcPr>
          <w:p w:rsidR="008309ED" w:rsidRPr="00282058" w:rsidRDefault="008309ED" w:rsidP="00D03057">
            <w:pPr>
              <w:pStyle w:val="a4"/>
              <w:numPr>
                <w:ilvl w:val="0"/>
                <w:numId w:val="3"/>
              </w:numPr>
              <w:ind w:left="0" w:firstLine="0"/>
              <w:rPr>
                <w:rFonts w:cs="Times New Roman"/>
                <w:sz w:val="20"/>
                <w:szCs w:val="20"/>
                <w:lang w:val="ru-RU"/>
              </w:rPr>
            </w:pPr>
          </w:p>
        </w:tc>
        <w:tc>
          <w:tcPr>
            <w:tcW w:w="2802" w:type="dxa"/>
          </w:tcPr>
          <w:p w:rsidR="008309ED" w:rsidRPr="008309ED" w:rsidRDefault="008309ED" w:rsidP="008309ED">
            <w:pPr>
              <w:pStyle w:val="a4"/>
              <w:numPr>
                <w:ilvl w:val="0"/>
                <w:numId w:val="4"/>
              </w:numPr>
              <w:ind w:left="0" w:firstLine="0"/>
              <w:rPr>
                <w:sz w:val="20"/>
                <w:szCs w:val="20"/>
                <w:lang w:val="ru-RU"/>
              </w:rPr>
            </w:pPr>
            <w:r w:rsidRPr="00282058">
              <w:rPr>
                <w:rFonts w:eastAsia="Times New Roman"/>
                <w:sz w:val="20"/>
                <w:szCs w:val="20"/>
                <w:lang w:val="ru-RU" w:eastAsia="ru-RU"/>
              </w:rPr>
              <w:t>финансирования иных программ и мероприятий общественного значения.</w:t>
            </w:r>
          </w:p>
        </w:tc>
        <w:tc>
          <w:tcPr>
            <w:tcW w:w="2588" w:type="dxa"/>
          </w:tcPr>
          <w:p w:rsidR="008309ED" w:rsidRPr="006253E6" w:rsidRDefault="008309ED" w:rsidP="00B33469">
            <w:pPr>
              <w:rPr>
                <w:rFonts w:cs="Times New Roman"/>
                <w:sz w:val="20"/>
                <w:szCs w:val="20"/>
                <w:lang w:val="ru-RU"/>
              </w:rPr>
            </w:pPr>
          </w:p>
        </w:tc>
      </w:tr>
      <w:tr w:rsidR="00D03057" w:rsidRPr="006253E6" w:rsidTr="00783B9A">
        <w:tc>
          <w:tcPr>
            <w:tcW w:w="1623" w:type="dxa"/>
          </w:tcPr>
          <w:p w:rsidR="00D03057" w:rsidRDefault="00D03057" w:rsidP="00B33469">
            <w:pPr>
              <w:rPr>
                <w:rFonts w:cs="Times New Roman"/>
                <w:sz w:val="20"/>
                <w:szCs w:val="20"/>
                <w:lang w:val="ru-RU"/>
              </w:rPr>
            </w:pPr>
          </w:p>
        </w:tc>
        <w:tc>
          <w:tcPr>
            <w:tcW w:w="11665" w:type="dxa"/>
            <w:gridSpan w:val="4"/>
          </w:tcPr>
          <w:p w:rsidR="00D03057" w:rsidRDefault="00D03057" w:rsidP="00B33469">
            <w:pPr>
              <w:rPr>
                <w:rFonts w:cs="Times New Roman"/>
                <w:sz w:val="20"/>
                <w:szCs w:val="20"/>
                <w:lang w:val="ru-RU"/>
              </w:rPr>
            </w:pPr>
            <w:r w:rsidRPr="00D03057">
              <w:rPr>
                <w:rFonts w:cs="Times New Roman"/>
                <w:i/>
                <w:sz w:val="20"/>
                <w:szCs w:val="20"/>
                <w:lang w:val="ru-RU"/>
              </w:rPr>
              <w:t>Комментарий к целям</w:t>
            </w:r>
            <w:r>
              <w:rPr>
                <w:rFonts w:cs="Times New Roman"/>
                <w:sz w:val="20"/>
                <w:szCs w:val="20"/>
                <w:lang w:val="ru-RU"/>
              </w:rPr>
              <w:t xml:space="preserve">: если рассматривать ОПД как наиболее широкую рамку, то цели ОПД не покрывают всех целей, которые сформулированы для благотворительной </w:t>
            </w:r>
            <w:r w:rsidR="008309ED">
              <w:rPr>
                <w:rFonts w:cs="Times New Roman"/>
                <w:sz w:val="20"/>
                <w:szCs w:val="20"/>
                <w:lang w:val="ru-RU"/>
              </w:rPr>
              <w:t xml:space="preserve">и спонсорской </w:t>
            </w:r>
            <w:r>
              <w:rPr>
                <w:rFonts w:cs="Times New Roman"/>
                <w:sz w:val="20"/>
                <w:szCs w:val="20"/>
                <w:lang w:val="ru-RU"/>
              </w:rPr>
              <w:t xml:space="preserve">деятельности. </w:t>
            </w:r>
            <w:r w:rsidR="007C3052">
              <w:rPr>
                <w:rFonts w:cs="Times New Roman"/>
                <w:sz w:val="20"/>
                <w:szCs w:val="20"/>
                <w:lang w:val="ru-RU"/>
              </w:rPr>
              <w:t>Выпала охрана природы, здоровье, развитие науки.</w:t>
            </w:r>
          </w:p>
          <w:p w:rsidR="007C3052" w:rsidRPr="006253E6" w:rsidRDefault="007C3052" w:rsidP="00B33469">
            <w:pPr>
              <w:rPr>
                <w:rFonts w:cs="Times New Roman"/>
                <w:sz w:val="20"/>
                <w:szCs w:val="20"/>
                <w:lang w:val="ru-RU"/>
              </w:rPr>
            </w:pPr>
            <w:r>
              <w:rPr>
                <w:rFonts w:cs="Times New Roman"/>
                <w:sz w:val="20"/>
                <w:szCs w:val="20"/>
                <w:lang w:val="ru-RU"/>
              </w:rPr>
              <w:t>Некоторые цели благотворительной деятельности выглядят совсем</w:t>
            </w:r>
            <w:r w:rsidR="008309ED">
              <w:rPr>
                <w:rFonts w:cs="Times New Roman"/>
                <w:sz w:val="20"/>
                <w:szCs w:val="20"/>
                <w:lang w:val="ru-RU"/>
              </w:rPr>
              <w:t xml:space="preserve"> дико с точки зрения толкования термина</w:t>
            </w:r>
            <w:r>
              <w:rPr>
                <w:rFonts w:cs="Times New Roman"/>
                <w:sz w:val="20"/>
                <w:szCs w:val="20"/>
                <w:lang w:val="ru-RU"/>
              </w:rPr>
              <w:t>: покупка сельхозтехники.</w:t>
            </w:r>
          </w:p>
        </w:tc>
        <w:tc>
          <w:tcPr>
            <w:tcW w:w="2588" w:type="dxa"/>
          </w:tcPr>
          <w:p w:rsidR="00D03057" w:rsidRPr="006253E6" w:rsidRDefault="00D03057" w:rsidP="00B33469">
            <w:pPr>
              <w:rPr>
                <w:rFonts w:cs="Times New Roman"/>
                <w:sz w:val="20"/>
                <w:szCs w:val="20"/>
                <w:lang w:val="ru-RU"/>
              </w:rPr>
            </w:pPr>
          </w:p>
        </w:tc>
      </w:tr>
      <w:tr w:rsidR="005E1DB3" w:rsidRPr="006253E6" w:rsidTr="00783B9A">
        <w:tc>
          <w:tcPr>
            <w:tcW w:w="1623" w:type="dxa"/>
            <w:vMerge w:val="restart"/>
          </w:tcPr>
          <w:p w:rsidR="005E1DB3" w:rsidRPr="006253E6" w:rsidRDefault="005E1DB3" w:rsidP="00B33469">
            <w:pPr>
              <w:rPr>
                <w:rFonts w:cs="Times New Roman"/>
                <w:sz w:val="20"/>
                <w:szCs w:val="20"/>
                <w:lang w:val="ru-RU"/>
              </w:rPr>
            </w:pPr>
            <w:r>
              <w:rPr>
                <w:rFonts w:cs="Times New Roman"/>
                <w:sz w:val="20"/>
                <w:szCs w:val="20"/>
                <w:lang w:val="ru-RU"/>
              </w:rPr>
              <w:t>Условия осуществления деятельности</w:t>
            </w:r>
          </w:p>
        </w:tc>
        <w:tc>
          <w:tcPr>
            <w:tcW w:w="2951" w:type="dxa"/>
          </w:tcPr>
          <w:p w:rsidR="005E1DB3" w:rsidRDefault="005E1DB3" w:rsidP="00AA779E">
            <w:pPr>
              <w:rPr>
                <w:rFonts w:cs="Times New Roman"/>
                <w:sz w:val="20"/>
                <w:szCs w:val="20"/>
                <w:lang w:val="ru-RU"/>
              </w:rPr>
            </w:pPr>
            <w:r w:rsidRPr="00AA779E">
              <w:rPr>
                <w:rFonts w:cs="Times New Roman"/>
                <w:sz w:val="20"/>
                <w:szCs w:val="20"/>
                <w:lang w:val="ru-RU"/>
              </w:rPr>
              <w:t xml:space="preserve">право </w:t>
            </w:r>
            <w:proofErr w:type="gramStart"/>
            <w:r w:rsidRPr="00AA779E">
              <w:rPr>
                <w:rFonts w:cs="Times New Roman"/>
                <w:sz w:val="20"/>
                <w:szCs w:val="20"/>
                <w:lang w:val="ru-RU"/>
              </w:rPr>
              <w:t>на</w:t>
            </w:r>
            <w:proofErr w:type="gramEnd"/>
            <w:r>
              <w:rPr>
                <w:rFonts w:cs="Times New Roman"/>
                <w:sz w:val="20"/>
                <w:szCs w:val="20"/>
                <w:lang w:val="ru-RU"/>
              </w:rPr>
              <w:t>:</w:t>
            </w:r>
          </w:p>
          <w:p w:rsidR="005E1DB3" w:rsidRDefault="005E1DB3" w:rsidP="00AA779E">
            <w:pPr>
              <w:rPr>
                <w:rFonts w:cs="Times New Roman"/>
                <w:sz w:val="20"/>
                <w:szCs w:val="20"/>
                <w:lang w:val="ru-RU"/>
              </w:rPr>
            </w:pPr>
            <w:r>
              <w:rPr>
                <w:rFonts w:cs="Times New Roman"/>
                <w:sz w:val="20"/>
                <w:szCs w:val="20"/>
                <w:lang w:val="ru-RU"/>
              </w:rPr>
              <w:t>-</w:t>
            </w:r>
            <w:r w:rsidRPr="00AA779E">
              <w:rPr>
                <w:rFonts w:cs="Times New Roman"/>
                <w:sz w:val="20"/>
                <w:szCs w:val="20"/>
                <w:lang w:val="ru-RU"/>
              </w:rPr>
              <w:t xml:space="preserve"> беспрепятственное осуществление </w:t>
            </w:r>
            <w:r>
              <w:rPr>
                <w:rFonts w:cs="Times New Roman"/>
                <w:sz w:val="20"/>
                <w:szCs w:val="20"/>
                <w:lang w:val="ru-RU"/>
              </w:rPr>
              <w:t>ОПД</w:t>
            </w:r>
            <w:r w:rsidRPr="00AA779E">
              <w:rPr>
                <w:rFonts w:cs="Times New Roman"/>
                <w:sz w:val="20"/>
                <w:szCs w:val="20"/>
                <w:lang w:val="ru-RU"/>
              </w:rPr>
              <w:t xml:space="preserve"> в соответствии с целями и принципами, определенными в настоящем Законе</w:t>
            </w:r>
            <w:r>
              <w:rPr>
                <w:rFonts w:cs="Times New Roman"/>
                <w:sz w:val="20"/>
                <w:szCs w:val="20"/>
                <w:lang w:val="ru-RU"/>
              </w:rPr>
              <w:t>;</w:t>
            </w:r>
          </w:p>
          <w:p w:rsidR="005E1DB3" w:rsidRPr="005501BC" w:rsidRDefault="005E1DB3" w:rsidP="005501BC">
            <w:pPr>
              <w:rPr>
                <w:rFonts w:cs="Times New Roman"/>
                <w:sz w:val="20"/>
                <w:szCs w:val="20"/>
                <w:lang w:val="ru-RU"/>
              </w:rPr>
            </w:pPr>
            <w:r>
              <w:rPr>
                <w:rFonts w:cs="Times New Roman"/>
                <w:sz w:val="20"/>
                <w:szCs w:val="20"/>
                <w:lang w:val="ru-RU"/>
              </w:rPr>
              <w:t xml:space="preserve">- </w:t>
            </w:r>
            <w:r w:rsidRPr="005501BC">
              <w:rPr>
                <w:rFonts w:cs="Times New Roman"/>
                <w:sz w:val="20"/>
                <w:szCs w:val="20"/>
                <w:lang w:val="ru-RU"/>
              </w:rPr>
              <w:t>на государственную поддержку;</w:t>
            </w:r>
          </w:p>
          <w:p w:rsidR="005E1DB3" w:rsidRPr="006253E6" w:rsidRDefault="005E1DB3" w:rsidP="005501BC">
            <w:pPr>
              <w:rPr>
                <w:rFonts w:cs="Times New Roman"/>
                <w:sz w:val="20"/>
                <w:szCs w:val="20"/>
                <w:lang w:val="ru-RU"/>
              </w:rPr>
            </w:pPr>
            <w:r>
              <w:rPr>
                <w:rFonts w:cs="Times New Roman"/>
                <w:sz w:val="20"/>
                <w:szCs w:val="20"/>
                <w:lang w:val="ru-RU"/>
              </w:rPr>
              <w:t xml:space="preserve">- </w:t>
            </w:r>
            <w:r w:rsidRPr="005501BC">
              <w:rPr>
                <w:rFonts w:cs="Times New Roman"/>
                <w:sz w:val="20"/>
                <w:szCs w:val="20"/>
                <w:lang w:val="ru-RU"/>
              </w:rPr>
              <w:t>требовать возврата пожертвований в случае их нецелевого использования.</w:t>
            </w:r>
          </w:p>
        </w:tc>
        <w:tc>
          <w:tcPr>
            <w:tcW w:w="3094" w:type="dxa"/>
          </w:tcPr>
          <w:p w:rsidR="005E1DB3" w:rsidRPr="00783B9A" w:rsidRDefault="005E1DB3" w:rsidP="00783B9A">
            <w:pPr>
              <w:rPr>
                <w:rFonts w:cs="Times New Roman"/>
                <w:sz w:val="20"/>
                <w:szCs w:val="20"/>
                <w:lang w:val="ru-RU"/>
              </w:rPr>
            </w:pPr>
            <w:r w:rsidRPr="00783B9A">
              <w:rPr>
                <w:rFonts w:cs="Times New Roman"/>
                <w:sz w:val="20"/>
                <w:szCs w:val="20"/>
                <w:lang w:val="ru-RU"/>
              </w:rPr>
              <w:t>вправе осуществлять благотворительную деятельность в целях настоящего Закона другим юридическим и физическим лицам в виде предоставления безвозмездной (благотворительной) помощи</w:t>
            </w:r>
          </w:p>
        </w:tc>
        <w:tc>
          <w:tcPr>
            <w:tcW w:w="2818" w:type="dxa"/>
          </w:tcPr>
          <w:p w:rsidR="005E1DB3" w:rsidRPr="005E1DB3" w:rsidRDefault="005E1DB3" w:rsidP="00B33469">
            <w:pPr>
              <w:rPr>
                <w:rFonts w:cs="Times New Roman"/>
                <w:sz w:val="20"/>
                <w:szCs w:val="20"/>
                <w:lang w:val="ru-RU"/>
              </w:rPr>
            </w:pPr>
            <w:r w:rsidRPr="005E1DB3">
              <w:rPr>
                <w:rFonts w:cs="Times New Roman"/>
                <w:sz w:val="20"/>
                <w:szCs w:val="20"/>
                <w:lang w:val="ru-RU"/>
              </w:rPr>
              <w:t>К видам деятельности, в отношении которых оказание поддержки не может считаться меценатством, относятся все формы самодеятельности, все формы массовой культуры, формы деятельности, относящиеся к благотворительной деятельности, формы деятельности, приносящие прибыль</w:t>
            </w:r>
          </w:p>
        </w:tc>
        <w:tc>
          <w:tcPr>
            <w:tcW w:w="2802" w:type="dxa"/>
          </w:tcPr>
          <w:p w:rsidR="005E1DB3" w:rsidRPr="006253E6" w:rsidRDefault="005E1DB3" w:rsidP="00B33469">
            <w:pPr>
              <w:rPr>
                <w:rFonts w:cs="Times New Roman"/>
                <w:sz w:val="20"/>
                <w:szCs w:val="20"/>
                <w:lang w:val="ru-RU"/>
              </w:rPr>
            </w:pPr>
            <w:r w:rsidRPr="00A807E8">
              <w:rPr>
                <w:rFonts w:cs="Times New Roman"/>
                <w:sz w:val="20"/>
                <w:szCs w:val="20"/>
                <w:lang w:val="ru-RU"/>
              </w:rPr>
              <w:t xml:space="preserve">Спонсорская деятельность осуществляется физическими и юридическими лицами добровольно </w:t>
            </w:r>
            <w:r w:rsidRPr="00A807E8">
              <w:rPr>
                <w:rFonts w:cs="Times New Roman"/>
                <w:sz w:val="20"/>
                <w:szCs w:val="20"/>
                <w:u w:val="single"/>
                <w:lang w:val="ru-RU"/>
              </w:rPr>
              <w:t>по просьбе лица</w:t>
            </w:r>
            <w:r w:rsidRPr="00A807E8">
              <w:rPr>
                <w:rFonts w:cs="Times New Roman"/>
                <w:sz w:val="20"/>
                <w:szCs w:val="20"/>
                <w:lang w:val="ru-RU"/>
              </w:rPr>
              <w:t xml:space="preserve"> и состоит в предоставлении ему финансовых и материальных сре</w:t>
            </w:r>
            <w:proofErr w:type="gramStart"/>
            <w:r w:rsidRPr="00A807E8">
              <w:rPr>
                <w:rFonts w:cs="Times New Roman"/>
                <w:sz w:val="20"/>
                <w:szCs w:val="20"/>
                <w:lang w:val="ru-RU"/>
              </w:rPr>
              <w:t>дств дл</w:t>
            </w:r>
            <w:proofErr w:type="gramEnd"/>
            <w:r w:rsidRPr="00A807E8">
              <w:rPr>
                <w:rFonts w:cs="Times New Roman"/>
                <w:sz w:val="20"/>
                <w:szCs w:val="20"/>
                <w:lang w:val="ru-RU"/>
              </w:rPr>
              <w:t xml:space="preserve">я </w:t>
            </w:r>
            <w:r w:rsidRPr="00A807E8">
              <w:rPr>
                <w:rFonts w:cs="Times New Roman"/>
                <w:sz w:val="20"/>
                <w:szCs w:val="20"/>
                <w:u w:val="single"/>
                <w:lang w:val="ru-RU"/>
              </w:rPr>
              <w:t>поддержки общественно полезных мероприятий</w:t>
            </w:r>
            <w:r w:rsidRPr="00A807E8">
              <w:rPr>
                <w:rFonts w:cs="Times New Roman"/>
                <w:sz w:val="20"/>
                <w:szCs w:val="20"/>
                <w:lang w:val="ru-RU"/>
              </w:rPr>
              <w:t>.</w:t>
            </w:r>
          </w:p>
        </w:tc>
        <w:tc>
          <w:tcPr>
            <w:tcW w:w="2588" w:type="dxa"/>
          </w:tcPr>
          <w:p w:rsidR="005E1DB3" w:rsidRDefault="005E1DB3" w:rsidP="00A807E8">
            <w:pPr>
              <w:pStyle w:val="a4"/>
              <w:numPr>
                <w:ilvl w:val="0"/>
                <w:numId w:val="4"/>
              </w:numPr>
              <w:tabs>
                <w:tab w:val="left" w:pos="249"/>
              </w:tabs>
              <w:ind w:left="0" w:firstLine="0"/>
              <w:rPr>
                <w:rFonts w:cs="Times New Roman"/>
                <w:sz w:val="20"/>
                <w:szCs w:val="20"/>
                <w:lang w:val="ru-RU"/>
              </w:rPr>
            </w:pPr>
            <w:r w:rsidRPr="00A807E8">
              <w:rPr>
                <w:rFonts w:cs="Times New Roman"/>
                <w:sz w:val="20"/>
                <w:szCs w:val="20"/>
                <w:lang w:val="ru-RU"/>
              </w:rPr>
              <w:t>Волонтером может быть физическое лицо, достигшее шестнадцатилетнего возраста. С письменного согласия одного из родителей (усыновителей, попечителей) волонтером может быть лицо, достигшее четырнадцатилетнего возраста</w:t>
            </w:r>
          </w:p>
          <w:p w:rsidR="005E1DB3" w:rsidRDefault="005E1DB3" w:rsidP="00A807E8">
            <w:pPr>
              <w:pStyle w:val="a4"/>
              <w:numPr>
                <w:ilvl w:val="0"/>
                <w:numId w:val="4"/>
              </w:numPr>
              <w:tabs>
                <w:tab w:val="left" w:pos="249"/>
              </w:tabs>
              <w:ind w:left="0" w:firstLine="0"/>
              <w:rPr>
                <w:rFonts w:cs="Times New Roman"/>
                <w:sz w:val="20"/>
                <w:szCs w:val="20"/>
                <w:lang w:val="ru-RU"/>
              </w:rPr>
            </w:pPr>
            <w:r w:rsidRPr="00A807E8">
              <w:rPr>
                <w:rFonts w:cs="Times New Roman"/>
                <w:sz w:val="20"/>
                <w:szCs w:val="20"/>
                <w:lang w:val="ru-RU"/>
              </w:rPr>
              <w:t>Граждане, зарегистрированные в качестве безработных и осуществляющие волонтерскую деятельность, не утрачивают статус безработного.</w:t>
            </w:r>
          </w:p>
          <w:p w:rsidR="005E1DB3" w:rsidRPr="00A807E8" w:rsidRDefault="005E1DB3" w:rsidP="00A807E8">
            <w:pPr>
              <w:pStyle w:val="a4"/>
              <w:numPr>
                <w:ilvl w:val="0"/>
                <w:numId w:val="4"/>
              </w:numPr>
              <w:tabs>
                <w:tab w:val="left" w:pos="249"/>
              </w:tabs>
              <w:ind w:left="0" w:firstLine="0"/>
              <w:rPr>
                <w:rFonts w:cs="Times New Roman"/>
                <w:sz w:val="20"/>
                <w:szCs w:val="20"/>
                <w:lang w:val="ru-RU"/>
              </w:rPr>
            </w:pPr>
            <w:r w:rsidRPr="00A807E8">
              <w:rPr>
                <w:rFonts w:cs="Times New Roman"/>
                <w:sz w:val="20"/>
                <w:szCs w:val="20"/>
                <w:lang w:val="ru-RU"/>
              </w:rPr>
              <w:t xml:space="preserve"> Волонтерская деятельность не может осуществляться там, где в соответствии с законодательством о труде отношения должны оформляться на основании заключенного трудового договора.</w:t>
            </w:r>
          </w:p>
          <w:p w:rsidR="005E1DB3" w:rsidRPr="00A807E8" w:rsidRDefault="005E1DB3" w:rsidP="00A807E8">
            <w:pPr>
              <w:pStyle w:val="a4"/>
              <w:numPr>
                <w:ilvl w:val="0"/>
                <w:numId w:val="4"/>
              </w:numPr>
              <w:tabs>
                <w:tab w:val="left" w:pos="249"/>
              </w:tabs>
              <w:ind w:left="0" w:firstLine="0"/>
              <w:rPr>
                <w:rFonts w:cs="Times New Roman"/>
                <w:sz w:val="20"/>
                <w:szCs w:val="20"/>
                <w:lang w:val="ru-RU"/>
              </w:rPr>
            </w:pPr>
            <w:r w:rsidRPr="00A807E8">
              <w:rPr>
                <w:rFonts w:cs="Times New Roman"/>
                <w:sz w:val="20"/>
                <w:szCs w:val="20"/>
                <w:lang w:val="ru-RU"/>
              </w:rPr>
              <w:t>Волонтер должен обладать квалификацией либо отвечать требованиям, необходимым для выполнения соответствующих услуг, если наличие такой квалификации и требований вытекает из законодательства</w:t>
            </w:r>
          </w:p>
        </w:tc>
      </w:tr>
      <w:tr w:rsidR="005E1DB3" w:rsidRPr="006253E6" w:rsidTr="00783B9A">
        <w:tc>
          <w:tcPr>
            <w:tcW w:w="1623" w:type="dxa"/>
            <w:vMerge/>
          </w:tcPr>
          <w:p w:rsidR="005E1DB3" w:rsidRDefault="005E1DB3" w:rsidP="008309ED">
            <w:pPr>
              <w:rPr>
                <w:rFonts w:cs="Times New Roman"/>
                <w:sz w:val="20"/>
                <w:szCs w:val="20"/>
                <w:lang w:val="ru-RU"/>
              </w:rPr>
            </w:pPr>
          </w:p>
        </w:tc>
        <w:tc>
          <w:tcPr>
            <w:tcW w:w="2951" w:type="dxa"/>
          </w:tcPr>
          <w:p w:rsidR="005E1DB3" w:rsidRPr="006253E6" w:rsidRDefault="005E1DB3" w:rsidP="00B33469">
            <w:pPr>
              <w:rPr>
                <w:rFonts w:cs="Times New Roman"/>
                <w:sz w:val="20"/>
                <w:szCs w:val="20"/>
                <w:lang w:val="ru-RU"/>
              </w:rPr>
            </w:pPr>
          </w:p>
        </w:tc>
        <w:tc>
          <w:tcPr>
            <w:tcW w:w="3094" w:type="dxa"/>
          </w:tcPr>
          <w:p w:rsidR="005E1DB3" w:rsidRPr="00783B9A" w:rsidRDefault="005E1DB3" w:rsidP="00F35AF9">
            <w:pPr>
              <w:pStyle w:val="a4"/>
              <w:numPr>
                <w:ilvl w:val="0"/>
                <w:numId w:val="4"/>
              </w:numPr>
              <w:tabs>
                <w:tab w:val="left" w:pos="249"/>
              </w:tabs>
              <w:ind w:left="0" w:firstLine="0"/>
              <w:rPr>
                <w:rFonts w:cs="Times New Roman"/>
                <w:sz w:val="20"/>
                <w:szCs w:val="20"/>
                <w:lang w:val="ru-RU"/>
              </w:rPr>
            </w:pPr>
            <w:r w:rsidRPr="00783B9A">
              <w:rPr>
                <w:rFonts w:cs="Times New Roman"/>
                <w:sz w:val="20"/>
                <w:szCs w:val="20"/>
                <w:lang w:val="ru-RU"/>
              </w:rPr>
              <w:t>Предоставление помощи на основании договора;</w:t>
            </w:r>
          </w:p>
          <w:p w:rsidR="005E1DB3" w:rsidRDefault="005E1DB3" w:rsidP="00F35AF9">
            <w:pPr>
              <w:pStyle w:val="a4"/>
              <w:numPr>
                <w:ilvl w:val="0"/>
                <w:numId w:val="4"/>
              </w:numPr>
              <w:tabs>
                <w:tab w:val="left" w:pos="249"/>
              </w:tabs>
              <w:ind w:left="0" w:firstLine="0"/>
              <w:rPr>
                <w:rFonts w:cs="Times New Roman"/>
                <w:sz w:val="20"/>
                <w:szCs w:val="20"/>
                <w:lang w:val="ru-RU"/>
              </w:rPr>
            </w:pPr>
            <w:proofErr w:type="spellStart"/>
            <w:proofErr w:type="gramStart"/>
            <w:r w:rsidRPr="00783B9A">
              <w:rPr>
                <w:rFonts w:cs="Times New Roman"/>
                <w:sz w:val="20"/>
                <w:szCs w:val="20"/>
                <w:lang w:val="ru-RU"/>
              </w:rPr>
              <w:t>Благополучатели</w:t>
            </w:r>
            <w:proofErr w:type="spellEnd"/>
            <w:r w:rsidRPr="00783B9A">
              <w:rPr>
                <w:rFonts w:cs="Times New Roman"/>
                <w:sz w:val="20"/>
                <w:szCs w:val="20"/>
                <w:lang w:val="ru-RU"/>
              </w:rPr>
              <w:t xml:space="preserve"> по требованию физического или юридического лица, оказывающего помощь обязаны представить отчет о ее целевом использовании;</w:t>
            </w:r>
            <w:proofErr w:type="gramEnd"/>
          </w:p>
          <w:p w:rsidR="005E1DB3" w:rsidRPr="00783B9A" w:rsidRDefault="005E1DB3" w:rsidP="00F35AF9">
            <w:pPr>
              <w:pStyle w:val="a4"/>
              <w:numPr>
                <w:ilvl w:val="0"/>
                <w:numId w:val="4"/>
              </w:numPr>
              <w:tabs>
                <w:tab w:val="left" w:pos="249"/>
              </w:tabs>
              <w:ind w:left="0" w:firstLine="0"/>
              <w:rPr>
                <w:rFonts w:cs="Times New Roman"/>
                <w:sz w:val="20"/>
                <w:szCs w:val="20"/>
                <w:lang w:val="ru-RU"/>
              </w:rPr>
            </w:pPr>
            <w:r w:rsidRPr="00783B9A">
              <w:rPr>
                <w:rFonts w:cs="Times New Roman"/>
                <w:sz w:val="20"/>
                <w:szCs w:val="20"/>
                <w:lang w:val="ru-RU"/>
              </w:rPr>
              <w:t>порядок сбора и целевого использования анонимны</w:t>
            </w:r>
            <w:r>
              <w:rPr>
                <w:rFonts w:cs="Times New Roman"/>
                <w:sz w:val="20"/>
                <w:szCs w:val="20"/>
                <w:lang w:val="ru-RU"/>
              </w:rPr>
              <w:t>х</w:t>
            </w:r>
            <w:r w:rsidRPr="00783B9A">
              <w:rPr>
                <w:rFonts w:cs="Times New Roman"/>
                <w:sz w:val="20"/>
                <w:szCs w:val="20"/>
                <w:lang w:val="ru-RU"/>
              </w:rPr>
              <w:t xml:space="preserve"> пожертвовани</w:t>
            </w:r>
            <w:r>
              <w:rPr>
                <w:rFonts w:cs="Times New Roman"/>
                <w:sz w:val="20"/>
                <w:szCs w:val="20"/>
                <w:lang w:val="ru-RU"/>
              </w:rPr>
              <w:t>й</w:t>
            </w:r>
            <w:r w:rsidRPr="00783B9A">
              <w:rPr>
                <w:rFonts w:cs="Times New Roman"/>
                <w:sz w:val="20"/>
                <w:szCs w:val="20"/>
                <w:lang w:val="ru-RU"/>
              </w:rPr>
              <w:t xml:space="preserve"> определяется лицом, организовавшим сбор пожертвований, по согласованию с местным органом</w:t>
            </w:r>
            <w:r>
              <w:rPr>
                <w:rFonts w:cs="Times New Roman"/>
                <w:sz w:val="20"/>
                <w:szCs w:val="20"/>
                <w:lang w:val="ru-RU"/>
              </w:rPr>
              <w:t xml:space="preserve"> власти</w:t>
            </w:r>
            <w:r w:rsidRPr="00783B9A">
              <w:rPr>
                <w:rFonts w:cs="Times New Roman"/>
                <w:sz w:val="20"/>
                <w:szCs w:val="20"/>
                <w:lang w:val="ru-RU"/>
              </w:rPr>
              <w:t xml:space="preserve">. </w:t>
            </w:r>
          </w:p>
          <w:p w:rsidR="005E1DB3" w:rsidRPr="00783B9A" w:rsidRDefault="005E1DB3" w:rsidP="00783B9A">
            <w:pPr>
              <w:pStyle w:val="a4"/>
              <w:numPr>
                <w:ilvl w:val="0"/>
                <w:numId w:val="4"/>
              </w:numPr>
              <w:tabs>
                <w:tab w:val="left" w:pos="249"/>
              </w:tabs>
              <w:ind w:left="0" w:firstLine="0"/>
              <w:rPr>
                <w:rFonts w:cs="Times New Roman"/>
                <w:sz w:val="20"/>
                <w:szCs w:val="20"/>
                <w:lang w:val="ru-RU"/>
              </w:rPr>
            </w:pPr>
            <w:r w:rsidRPr="00783B9A">
              <w:rPr>
                <w:rFonts w:cs="Times New Roman"/>
                <w:sz w:val="20"/>
                <w:szCs w:val="20"/>
                <w:lang w:val="ru-RU"/>
              </w:rPr>
              <w:t>Анонимные пожертвования не могут осуществляться на условиях двусторонней сделки. Лицо, осуществляющее анонимные пожертвования, не вправе требовать возврата использованного не по целевому назначению помощи.</w:t>
            </w:r>
          </w:p>
        </w:tc>
        <w:tc>
          <w:tcPr>
            <w:tcW w:w="2818" w:type="dxa"/>
          </w:tcPr>
          <w:p w:rsidR="005E1DB3" w:rsidRDefault="005E1DB3" w:rsidP="00A807E8">
            <w:pPr>
              <w:pStyle w:val="a4"/>
              <w:numPr>
                <w:ilvl w:val="0"/>
                <w:numId w:val="4"/>
              </w:numPr>
              <w:tabs>
                <w:tab w:val="left" w:pos="249"/>
              </w:tabs>
              <w:ind w:left="0" w:firstLine="0"/>
              <w:rPr>
                <w:rFonts w:cs="Times New Roman"/>
                <w:sz w:val="20"/>
                <w:szCs w:val="20"/>
                <w:lang w:val="ru-RU"/>
              </w:rPr>
            </w:pPr>
            <w:r w:rsidRPr="00590B7E">
              <w:rPr>
                <w:rFonts w:cs="Times New Roman"/>
                <w:sz w:val="20"/>
                <w:szCs w:val="20"/>
                <w:lang w:val="ru-RU"/>
              </w:rPr>
              <w:t>Форма и содержание меценатской деятельности определяются меценатом и получателем меценатской поддержки и оформляются договором, составленным в соответствии с гражданским законодательством.</w:t>
            </w:r>
            <w:r>
              <w:rPr>
                <w:rFonts w:cs="Times New Roman"/>
                <w:sz w:val="20"/>
                <w:szCs w:val="20"/>
                <w:lang w:val="ru-RU"/>
              </w:rPr>
              <w:t xml:space="preserve"> </w:t>
            </w:r>
          </w:p>
          <w:p w:rsidR="005E1DB3" w:rsidRDefault="005E1DB3" w:rsidP="00A807E8">
            <w:pPr>
              <w:pStyle w:val="a4"/>
              <w:numPr>
                <w:ilvl w:val="0"/>
                <w:numId w:val="4"/>
              </w:numPr>
              <w:tabs>
                <w:tab w:val="left" w:pos="302"/>
              </w:tabs>
              <w:ind w:left="0" w:firstLine="0"/>
              <w:rPr>
                <w:rFonts w:cs="Times New Roman"/>
                <w:sz w:val="20"/>
                <w:szCs w:val="20"/>
                <w:lang w:val="ru-RU"/>
              </w:rPr>
            </w:pPr>
            <w:r w:rsidRPr="00590B7E">
              <w:rPr>
                <w:rFonts w:cs="Times New Roman"/>
                <w:sz w:val="20"/>
                <w:szCs w:val="20"/>
                <w:lang w:val="ru-RU"/>
              </w:rPr>
              <w:t>Договор между меценатом и получателем меценатской поддержки оформляется в письменном виде и подлежит нотариальному удостоверению.</w:t>
            </w:r>
          </w:p>
          <w:p w:rsidR="005E1DB3" w:rsidRDefault="005E1DB3" w:rsidP="00A807E8">
            <w:pPr>
              <w:pStyle w:val="a4"/>
              <w:numPr>
                <w:ilvl w:val="0"/>
                <w:numId w:val="4"/>
              </w:numPr>
              <w:tabs>
                <w:tab w:val="left" w:pos="302"/>
              </w:tabs>
              <w:ind w:left="0" w:firstLine="0"/>
              <w:rPr>
                <w:rFonts w:cs="Times New Roman"/>
                <w:sz w:val="20"/>
                <w:szCs w:val="20"/>
                <w:lang w:val="ru-RU"/>
              </w:rPr>
            </w:pPr>
            <w:r w:rsidRPr="00A807E8">
              <w:rPr>
                <w:rFonts w:cs="Times New Roman"/>
                <w:sz w:val="20"/>
                <w:szCs w:val="20"/>
                <w:lang w:val="ru-RU"/>
              </w:rPr>
              <w:t>Физические лица, которому меценат систематически оказывают поддержку (более одного месяца в календарном году), подлежат обязательному государственному социальному страхованию, осуществляемому меценатом в порядке, установленном для страхования работников</w:t>
            </w:r>
          </w:p>
          <w:p w:rsidR="005E1DB3" w:rsidRPr="00590B7E" w:rsidRDefault="005E1DB3" w:rsidP="00A807E8">
            <w:pPr>
              <w:pStyle w:val="a4"/>
              <w:numPr>
                <w:ilvl w:val="0"/>
                <w:numId w:val="4"/>
              </w:numPr>
              <w:tabs>
                <w:tab w:val="left" w:pos="302"/>
              </w:tabs>
              <w:ind w:left="0" w:firstLine="0"/>
              <w:rPr>
                <w:rFonts w:cs="Times New Roman"/>
                <w:sz w:val="20"/>
                <w:szCs w:val="20"/>
                <w:lang w:val="ru-RU"/>
              </w:rPr>
            </w:pPr>
          </w:p>
        </w:tc>
        <w:tc>
          <w:tcPr>
            <w:tcW w:w="2802" w:type="dxa"/>
          </w:tcPr>
          <w:p w:rsidR="005E1DB3" w:rsidRPr="00A807E8" w:rsidRDefault="005E1DB3" w:rsidP="00B33469">
            <w:pPr>
              <w:rPr>
                <w:rFonts w:cs="Times New Roman"/>
                <w:color w:val="FF0000"/>
                <w:sz w:val="20"/>
                <w:szCs w:val="20"/>
                <w:lang w:val="ru-RU"/>
              </w:rPr>
            </w:pPr>
            <w:r w:rsidRPr="00A807E8">
              <w:rPr>
                <w:rFonts w:cs="Times New Roman"/>
                <w:color w:val="FF0000"/>
                <w:sz w:val="20"/>
                <w:szCs w:val="20"/>
                <w:lang w:val="ru-RU"/>
              </w:rPr>
              <w:t>Не оговорено обязательное оформление договорных отношений;</w:t>
            </w:r>
          </w:p>
        </w:tc>
        <w:tc>
          <w:tcPr>
            <w:tcW w:w="2588" w:type="dxa"/>
          </w:tcPr>
          <w:p w:rsidR="005E1DB3" w:rsidRPr="006253E6" w:rsidRDefault="005E1DB3" w:rsidP="00A807E8">
            <w:pPr>
              <w:pStyle w:val="a4"/>
              <w:numPr>
                <w:ilvl w:val="0"/>
                <w:numId w:val="4"/>
              </w:numPr>
              <w:tabs>
                <w:tab w:val="left" w:pos="249"/>
              </w:tabs>
              <w:ind w:left="0" w:firstLine="0"/>
              <w:rPr>
                <w:rFonts w:cs="Times New Roman"/>
                <w:sz w:val="20"/>
                <w:szCs w:val="20"/>
                <w:lang w:val="ru-RU"/>
              </w:rPr>
            </w:pPr>
            <w:r w:rsidRPr="00A807E8">
              <w:rPr>
                <w:rFonts w:cs="Times New Roman"/>
                <w:sz w:val="20"/>
                <w:szCs w:val="20"/>
                <w:lang w:val="ru-RU"/>
              </w:rPr>
              <w:t>Обязательным требованием для осуществления волонтерской деятельности является наличие договора оказания услуг, заключенного в письменной форме в соответствии с требованиями гражданского законодательства между волонтером и организацией, использующей услуги волонтера.</w:t>
            </w:r>
          </w:p>
        </w:tc>
      </w:tr>
      <w:tr w:rsidR="005E1DB3" w:rsidRPr="006253E6" w:rsidTr="00783B9A">
        <w:tc>
          <w:tcPr>
            <w:tcW w:w="1623" w:type="dxa"/>
            <w:vMerge/>
          </w:tcPr>
          <w:p w:rsidR="005E1DB3" w:rsidRDefault="005E1DB3" w:rsidP="008309ED">
            <w:pPr>
              <w:rPr>
                <w:rFonts w:cs="Times New Roman"/>
                <w:sz w:val="20"/>
                <w:szCs w:val="20"/>
                <w:lang w:val="ru-RU"/>
              </w:rPr>
            </w:pPr>
          </w:p>
        </w:tc>
        <w:tc>
          <w:tcPr>
            <w:tcW w:w="2951" w:type="dxa"/>
          </w:tcPr>
          <w:p w:rsidR="005E1DB3" w:rsidRPr="006253E6" w:rsidRDefault="005E1DB3" w:rsidP="005E1DB3">
            <w:pPr>
              <w:tabs>
                <w:tab w:val="left" w:pos="249"/>
              </w:tabs>
              <w:rPr>
                <w:rFonts w:cs="Times New Roman"/>
                <w:sz w:val="20"/>
                <w:szCs w:val="20"/>
                <w:lang w:val="ru-RU"/>
              </w:rPr>
            </w:pPr>
            <w:r w:rsidRPr="005E1DB3">
              <w:rPr>
                <w:rFonts w:cs="Times New Roman"/>
                <w:sz w:val="20"/>
                <w:szCs w:val="20"/>
                <w:lang w:val="ru-RU"/>
              </w:rPr>
              <w:t>Статус общественно полезной организации присваивается Министерством юстиции Республики Беларусь на ос</w:t>
            </w:r>
            <w:r>
              <w:rPr>
                <w:rFonts w:cs="Times New Roman"/>
                <w:sz w:val="20"/>
                <w:szCs w:val="20"/>
                <w:lang w:val="ru-RU"/>
              </w:rPr>
              <w:t xml:space="preserve">новании заявления </w:t>
            </w:r>
            <w:r w:rsidRPr="005E1DB3">
              <w:rPr>
                <w:rFonts w:cs="Times New Roman"/>
                <w:sz w:val="20"/>
                <w:szCs w:val="20"/>
                <w:lang w:val="ru-RU"/>
              </w:rPr>
              <w:t>некоммерческой организации</w:t>
            </w:r>
            <w:r>
              <w:rPr>
                <w:rFonts w:cs="Times New Roman"/>
                <w:sz w:val="20"/>
                <w:szCs w:val="20"/>
                <w:lang w:val="ru-RU"/>
              </w:rPr>
              <w:t xml:space="preserve"> на основании</w:t>
            </w:r>
            <w:r w:rsidRPr="005E1DB3">
              <w:rPr>
                <w:rFonts w:cs="Times New Roman"/>
                <w:sz w:val="20"/>
                <w:szCs w:val="20"/>
                <w:lang w:val="ru-RU"/>
              </w:rPr>
              <w:t xml:space="preserve"> критери</w:t>
            </w:r>
            <w:r>
              <w:rPr>
                <w:rFonts w:cs="Times New Roman"/>
                <w:sz w:val="20"/>
                <w:szCs w:val="20"/>
                <w:lang w:val="ru-RU"/>
              </w:rPr>
              <w:t>ев, определенных Законом.</w:t>
            </w:r>
          </w:p>
        </w:tc>
        <w:tc>
          <w:tcPr>
            <w:tcW w:w="3094" w:type="dxa"/>
          </w:tcPr>
          <w:p w:rsidR="005E1DB3" w:rsidRPr="00590B7E" w:rsidRDefault="005E1DB3" w:rsidP="00590B7E">
            <w:pPr>
              <w:tabs>
                <w:tab w:val="left" w:pos="249"/>
              </w:tabs>
              <w:rPr>
                <w:rFonts w:cs="Times New Roman"/>
                <w:sz w:val="20"/>
                <w:szCs w:val="20"/>
                <w:lang w:val="ru-RU"/>
              </w:rPr>
            </w:pPr>
            <w:r w:rsidRPr="00590B7E">
              <w:rPr>
                <w:rFonts w:cs="Times New Roman"/>
                <w:sz w:val="20"/>
                <w:szCs w:val="20"/>
                <w:lang w:val="ru-RU"/>
              </w:rPr>
              <w:t>могут создаваться благотворительные организации, особые условия деятельности которых:</w:t>
            </w:r>
          </w:p>
          <w:p w:rsidR="005E1DB3" w:rsidRPr="00590B7E" w:rsidRDefault="005E1DB3" w:rsidP="00590B7E">
            <w:pPr>
              <w:pStyle w:val="a4"/>
              <w:numPr>
                <w:ilvl w:val="0"/>
                <w:numId w:val="4"/>
              </w:numPr>
              <w:tabs>
                <w:tab w:val="left" w:pos="249"/>
              </w:tabs>
              <w:ind w:left="0" w:firstLine="0"/>
              <w:rPr>
                <w:rFonts w:cs="Times New Roman"/>
                <w:sz w:val="20"/>
                <w:szCs w:val="20"/>
                <w:lang w:val="ru-RU"/>
              </w:rPr>
            </w:pPr>
            <w:r w:rsidRPr="00590B7E">
              <w:rPr>
                <w:rFonts w:cs="Times New Roman"/>
                <w:sz w:val="20"/>
                <w:szCs w:val="20"/>
                <w:lang w:val="ru-RU"/>
              </w:rPr>
              <w:t>имеют право осуществлять предпринимательскую деятельность без создания образования коммерческих организаций и (или) участия в них.</w:t>
            </w:r>
          </w:p>
          <w:p w:rsidR="005E1DB3" w:rsidRDefault="005E1DB3" w:rsidP="00590B7E">
            <w:pPr>
              <w:pStyle w:val="a4"/>
              <w:numPr>
                <w:ilvl w:val="0"/>
                <w:numId w:val="4"/>
              </w:numPr>
              <w:tabs>
                <w:tab w:val="left" w:pos="249"/>
              </w:tabs>
              <w:ind w:left="0" w:firstLine="0"/>
              <w:rPr>
                <w:rFonts w:cs="Times New Roman"/>
                <w:sz w:val="20"/>
                <w:szCs w:val="20"/>
                <w:lang w:val="ru-RU"/>
              </w:rPr>
            </w:pPr>
            <w:r w:rsidRPr="00590B7E">
              <w:rPr>
                <w:rFonts w:cs="Times New Roman"/>
                <w:sz w:val="20"/>
                <w:szCs w:val="20"/>
                <w:lang w:val="ru-RU"/>
              </w:rPr>
              <w:t>Расходовать не более 25 процентов финансовых средств на административные расходы;</w:t>
            </w:r>
          </w:p>
          <w:p w:rsidR="005E1DB3" w:rsidRDefault="005E1DB3" w:rsidP="00590B7E">
            <w:pPr>
              <w:pStyle w:val="a4"/>
              <w:numPr>
                <w:ilvl w:val="0"/>
                <w:numId w:val="4"/>
              </w:numPr>
              <w:tabs>
                <w:tab w:val="left" w:pos="249"/>
              </w:tabs>
              <w:ind w:left="0" w:firstLine="0"/>
              <w:rPr>
                <w:rFonts w:cs="Times New Roman"/>
                <w:sz w:val="20"/>
                <w:szCs w:val="20"/>
                <w:lang w:val="ru-RU"/>
              </w:rPr>
            </w:pPr>
            <w:r w:rsidRPr="00590B7E">
              <w:rPr>
                <w:rFonts w:cs="Times New Roman"/>
                <w:sz w:val="20"/>
                <w:szCs w:val="20"/>
                <w:lang w:val="ru-RU"/>
              </w:rPr>
              <w:t>если благотворителем или благотворительной программой не установлено иное, не менее 75 процентов благотворительного пожертвования в денежной форме должно быть использовано на благотворительные цели в течение года с момента получения</w:t>
            </w:r>
            <w:r>
              <w:rPr>
                <w:rFonts w:cs="Times New Roman"/>
                <w:sz w:val="20"/>
                <w:szCs w:val="20"/>
                <w:lang w:val="ru-RU"/>
              </w:rPr>
              <w:t>;</w:t>
            </w:r>
          </w:p>
          <w:p w:rsidR="005E1DB3" w:rsidRPr="006253E6" w:rsidRDefault="005E1DB3" w:rsidP="00590B7E">
            <w:pPr>
              <w:pStyle w:val="a4"/>
              <w:numPr>
                <w:ilvl w:val="0"/>
                <w:numId w:val="4"/>
              </w:numPr>
              <w:tabs>
                <w:tab w:val="left" w:pos="249"/>
              </w:tabs>
              <w:ind w:left="0" w:firstLine="0"/>
              <w:rPr>
                <w:rFonts w:cs="Times New Roman"/>
                <w:sz w:val="20"/>
                <w:szCs w:val="20"/>
                <w:lang w:val="ru-RU"/>
              </w:rPr>
            </w:pPr>
            <w:r w:rsidRPr="00590B7E">
              <w:rPr>
                <w:rFonts w:cs="Times New Roman"/>
                <w:sz w:val="20"/>
                <w:szCs w:val="20"/>
                <w:lang w:val="ru-RU"/>
              </w:rPr>
              <w:t>При реализации благотворительных программ поступившие средства используются в сроки, установленные этими программами.</w:t>
            </w:r>
          </w:p>
        </w:tc>
        <w:tc>
          <w:tcPr>
            <w:tcW w:w="2818" w:type="dxa"/>
          </w:tcPr>
          <w:p w:rsidR="005E1DB3" w:rsidRPr="006253E6" w:rsidRDefault="005E1DB3" w:rsidP="00B33469">
            <w:pPr>
              <w:rPr>
                <w:rFonts w:cs="Times New Roman"/>
                <w:sz w:val="20"/>
                <w:szCs w:val="20"/>
                <w:lang w:val="ru-RU"/>
              </w:rPr>
            </w:pPr>
          </w:p>
        </w:tc>
        <w:tc>
          <w:tcPr>
            <w:tcW w:w="2802" w:type="dxa"/>
          </w:tcPr>
          <w:p w:rsidR="005E1DB3" w:rsidRPr="006253E6" w:rsidRDefault="005E1DB3" w:rsidP="00B33469">
            <w:pPr>
              <w:rPr>
                <w:rFonts w:cs="Times New Roman"/>
                <w:sz w:val="20"/>
                <w:szCs w:val="20"/>
                <w:lang w:val="ru-RU"/>
              </w:rPr>
            </w:pPr>
          </w:p>
        </w:tc>
        <w:tc>
          <w:tcPr>
            <w:tcW w:w="2588" w:type="dxa"/>
          </w:tcPr>
          <w:p w:rsidR="005E1DB3" w:rsidRPr="00A807E8" w:rsidRDefault="005E1DB3" w:rsidP="00A807E8">
            <w:pPr>
              <w:tabs>
                <w:tab w:val="left" w:pos="249"/>
              </w:tabs>
              <w:rPr>
                <w:rFonts w:cs="Times New Roman"/>
                <w:sz w:val="20"/>
                <w:szCs w:val="20"/>
                <w:lang w:val="ru-RU"/>
              </w:rPr>
            </w:pPr>
            <w:r w:rsidRPr="00A807E8">
              <w:rPr>
                <w:rFonts w:cs="Times New Roman"/>
                <w:sz w:val="20"/>
                <w:szCs w:val="20"/>
                <w:lang w:val="ru-RU"/>
              </w:rPr>
              <w:t>Организация, использующая труд волонтера, обязана:</w:t>
            </w:r>
          </w:p>
          <w:p w:rsidR="005E1DB3" w:rsidRPr="00A807E8" w:rsidRDefault="005E1DB3" w:rsidP="00A807E8">
            <w:pPr>
              <w:tabs>
                <w:tab w:val="left" w:pos="249"/>
              </w:tabs>
              <w:rPr>
                <w:rFonts w:cs="Times New Roman"/>
                <w:sz w:val="20"/>
                <w:szCs w:val="20"/>
                <w:lang w:val="ru-RU"/>
              </w:rPr>
            </w:pPr>
            <w:r w:rsidRPr="00A807E8">
              <w:rPr>
                <w:rFonts w:cs="Times New Roman"/>
                <w:sz w:val="20"/>
                <w:szCs w:val="20"/>
                <w:lang w:val="ru-RU"/>
              </w:rPr>
              <w:t>обеспечить безопасных и здоровых условий деятельности волонтеров, предоставление необходимых средств защиты,</w:t>
            </w:r>
          </w:p>
          <w:p w:rsidR="005E1DB3" w:rsidRPr="00A807E8" w:rsidRDefault="005E1DB3" w:rsidP="00A807E8">
            <w:pPr>
              <w:tabs>
                <w:tab w:val="left" w:pos="249"/>
              </w:tabs>
              <w:rPr>
                <w:rFonts w:cs="Times New Roman"/>
                <w:sz w:val="20"/>
                <w:szCs w:val="20"/>
                <w:lang w:val="ru-RU"/>
              </w:rPr>
            </w:pPr>
            <w:r w:rsidRPr="00A807E8">
              <w:rPr>
                <w:rFonts w:cs="Times New Roman"/>
                <w:sz w:val="20"/>
                <w:szCs w:val="20"/>
                <w:lang w:val="ru-RU"/>
              </w:rPr>
              <w:t>информировать волонтера об угрозе его жизни и здоровью,</w:t>
            </w:r>
          </w:p>
          <w:p w:rsidR="005E1DB3" w:rsidRPr="00A807E8" w:rsidRDefault="005E1DB3" w:rsidP="00A807E8">
            <w:pPr>
              <w:tabs>
                <w:tab w:val="left" w:pos="249"/>
              </w:tabs>
              <w:rPr>
                <w:rFonts w:cs="Times New Roman"/>
                <w:sz w:val="20"/>
                <w:szCs w:val="20"/>
                <w:lang w:val="ru-RU"/>
              </w:rPr>
            </w:pPr>
            <w:r w:rsidRPr="00A807E8">
              <w:rPr>
                <w:rFonts w:cs="Times New Roman"/>
                <w:sz w:val="20"/>
                <w:szCs w:val="20"/>
                <w:lang w:val="ru-RU"/>
              </w:rPr>
              <w:t>возмещать волонтеру командировочные расходы.</w:t>
            </w:r>
          </w:p>
          <w:p w:rsidR="005E1DB3" w:rsidRPr="00A807E8" w:rsidRDefault="005E1DB3" w:rsidP="00A807E8">
            <w:pPr>
              <w:tabs>
                <w:tab w:val="left" w:pos="249"/>
              </w:tabs>
              <w:rPr>
                <w:rFonts w:cs="Times New Roman"/>
                <w:sz w:val="20"/>
                <w:szCs w:val="20"/>
                <w:lang w:val="ru-RU"/>
              </w:rPr>
            </w:pPr>
            <w:r w:rsidRPr="00A807E8">
              <w:rPr>
                <w:rFonts w:cs="Times New Roman"/>
                <w:sz w:val="20"/>
                <w:szCs w:val="20"/>
                <w:lang w:val="ru-RU"/>
              </w:rPr>
              <w:t>Организация, использующая услуги волонтеров вправе:</w:t>
            </w:r>
          </w:p>
          <w:p w:rsidR="005E1DB3" w:rsidRPr="00A807E8" w:rsidRDefault="005E1DB3" w:rsidP="00A807E8">
            <w:pPr>
              <w:tabs>
                <w:tab w:val="left" w:pos="249"/>
              </w:tabs>
              <w:rPr>
                <w:rFonts w:cs="Times New Roman"/>
                <w:sz w:val="20"/>
                <w:szCs w:val="20"/>
                <w:lang w:val="ru-RU"/>
              </w:rPr>
            </w:pPr>
            <w:r w:rsidRPr="00A807E8">
              <w:rPr>
                <w:rFonts w:cs="Times New Roman"/>
                <w:sz w:val="20"/>
                <w:szCs w:val="20"/>
                <w:lang w:val="ru-RU"/>
              </w:rPr>
              <w:t xml:space="preserve">возмещать иные, не </w:t>
            </w:r>
            <w:proofErr w:type="spellStart"/>
            <w:r w:rsidRPr="00A807E8">
              <w:rPr>
                <w:rFonts w:cs="Times New Roman"/>
                <w:sz w:val="20"/>
                <w:szCs w:val="20"/>
                <w:lang w:val="ru-RU"/>
              </w:rPr>
              <w:t>указанны</w:t>
            </w:r>
            <w:proofErr w:type="spellEnd"/>
            <w:r w:rsidRPr="00A807E8">
              <w:rPr>
                <w:rFonts w:cs="Times New Roman"/>
                <w:sz w:val="20"/>
                <w:szCs w:val="20"/>
                <w:lang w:val="ru-RU"/>
              </w:rPr>
              <w:t xml:space="preserve"> в части первой, расходы, осуществляемые волонтером;</w:t>
            </w:r>
          </w:p>
          <w:p w:rsidR="005E1DB3" w:rsidRPr="00A807E8" w:rsidRDefault="005E1DB3" w:rsidP="00A807E8">
            <w:pPr>
              <w:tabs>
                <w:tab w:val="left" w:pos="249"/>
              </w:tabs>
              <w:rPr>
                <w:rFonts w:cs="Times New Roman"/>
                <w:sz w:val="20"/>
                <w:szCs w:val="20"/>
                <w:lang w:val="ru-RU"/>
              </w:rPr>
            </w:pPr>
            <w:r w:rsidRPr="00A807E8">
              <w:rPr>
                <w:rFonts w:cs="Times New Roman"/>
                <w:sz w:val="20"/>
                <w:szCs w:val="20"/>
                <w:lang w:val="ru-RU"/>
              </w:rPr>
              <w:t>возмещение расходов, связанных с волонтерской деятельностью, к которым относятся расходы на осуществление уставной деятельности;</w:t>
            </w:r>
          </w:p>
          <w:p w:rsidR="005E1DB3" w:rsidRPr="00A807E8" w:rsidRDefault="005E1DB3" w:rsidP="00A807E8">
            <w:pPr>
              <w:tabs>
                <w:tab w:val="left" w:pos="249"/>
              </w:tabs>
              <w:rPr>
                <w:rFonts w:cs="Times New Roman"/>
                <w:sz w:val="20"/>
                <w:szCs w:val="20"/>
                <w:lang w:val="ru-RU"/>
              </w:rPr>
            </w:pPr>
            <w:r w:rsidRPr="00A807E8">
              <w:rPr>
                <w:rFonts w:cs="Times New Roman"/>
                <w:sz w:val="20"/>
                <w:szCs w:val="20"/>
                <w:lang w:val="ru-RU"/>
              </w:rPr>
              <w:t>осуществлять обучения волонтеров в объеме оказываемых им услуг.</w:t>
            </w:r>
          </w:p>
          <w:p w:rsidR="005E1DB3" w:rsidRPr="006253E6" w:rsidRDefault="005E1DB3" w:rsidP="00A807E8">
            <w:pPr>
              <w:tabs>
                <w:tab w:val="left" w:pos="249"/>
              </w:tabs>
              <w:rPr>
                <w:rFonts w:cs="Times New Roman"/>
                <w:sz w:val="20"/>
                <w:szCs w:val="20"/>
                <w:lang w:val="ru-RU"/>
              </w:rPr>
            </w:pPr>
          </w:p>
        </w:tc>
      </w:tr>
      <w:tr w:rsidR="005E1DB3" w:rsidRPr="006253E6" w:rsidTr="00F155A1">
        <w:tc>
          <w:tcPr>
            <w:tcW w:w="1623" w:type="dxa"/>
          </w:tcPr>
          <w:p w:rsidR="005E1DB3" w:rsidRDefault="005E1DB3" w:rsidP="008309ED">
            <w:pPr>
              <w:rPr>
                <w:rFonts w:cs="Times New Roman"/>
                <w:sz w:val="20"/>
                <w:szCs w:val="20"/>
                <w:lang w:val="ru-RU"/>
              </w:rPr>
            </w:pPr>
          </w:p>
        </w:tc>
        <w:tc>
          <w:tcPr>
            <w:tcW w:w="14253" w:type="dxa"/>
            <w:gridSpan w:val="5"/>
          </w:tcPr>
          <w:p w:rsidR="005E1DB3" w:rsidRDefault="005E1DB3" w:rsidP="00B33469">
            <w:pPr>
              <w:rPr>
                <w:rFonts w:cs="Times New Roman"/>
                <w:sz w:val="20"/>
                <w:szCs w:val="20"/>
                <w:lang w:val="ru-RU"/>
              </w:rPr>
            </w:pPr>
            <w:r w:rsidRPr="00D03057">
              <w:rPr>
                <w:rFonts w:cs="Times New Roman"/>
                <w:i/>
                <w:sz w:val="20"/>
                <w:szCs w:val="20"/>
                <w:lang w:val="ru-RU"/>
              </w:rPr>
              <w:t xml:space="preserve">Комментарий к </w:t>
            </w:r>
            <w:r>
              <w:rPr>
                <w:rFonts w:cs="Times New Roman"/>
                <w:i/>
                <w:sz w:val="20"/>
                <w:szCs w:val="20"/>
                <w:lang w:val="ru-RU"/>
              </w:rPr>
              <w:t>услови</w:t>
            </w:r>
            <w:r w:rsidRPr="00D03057">
              <w:rPr>
                <w:rFonts w:cs="Times New Roman"/>
                <w:i/>
                <w:sz w:val="20"/>
                <w:szCs w:val="20"/>
                <w:lang w:val="ru-RU"/>
              </w:rPr>
              <w:t>ям</w:t>
            </w:r>
            <w:r>
              <w:rPr>
                <w:rFonts w:cs="Times New Roman"/>
                <w:sz w:val="20"/>
                <w:szCs w:val="20"/>
                <w:lang w:val="ru-RU"/>
              </w:rPr>
              <w:t xml:space="preserve">: </w:t>
            </w:r>
            <w:r>
              <w:rPr>
                <w:rFonts w:cs="Times New Roman"/>
                <w:sz w:val="20"/>
                <w:szCs w:val="20"/>
                <w:lang w:val="ru-RU"/>
              </w:rPr>
              <w:t xml:space="preserve">не до конца продумана и прописана система договорных отношений. </w:t>
            </w:r>
            <w:r w:rsidR="00AC4E6A">
              <w:rPr>
                <w:rFonts w:cs="Times New Roman"/>
                <w:sz w:val="20"/>
                <w:szCs w:val="20"/>
                <w:lang w:val="ru-RU"/>
              </w:rPr>
              <w:t xml:space="preserve">Нет требования </w:t>
            </w:r>
            <w:r>
              <w:rPr>
                <w:rFonts w:cs="Times New Roman"/>
                <w:sz w:val="20"/>
                <w:szCs w:val="20"/>
                <w:lang w:val="ru-RU"/>
              </w:rPr>
              <w:t>договора на спонсорскую помощь</w:t>
            </w:r>
            <w:r w:rsidR="00AC4E6A">
              <w:rPr>
                <w:rFonts w:cs="Times New Roman"/>
                <w:sz w:val="20"/>
                <w:szCs w:val="20"/>
                <w:lang w:val="ru-RU"/>
              </w:rPr>
              <w:t xml:space="preserve">. Непонятно, почему во всех случаях требуется нотариальное </w:t>
            </w:r>
            <w:proofErr w:type="gramStart"/>
            <w:r w:rsidR="00AC4E6A">
              <w:rPr>
                <w:rFonts w:cs="Times New Roman"/>
                <w:sz w:val="20"/>
                <w:szCs w:val="20"/>
                <w:lang w:val="ru-RU"/>
              </w:rPr>
              <w:t>заверение</w:t>
            </w:r>
            <w:proofErr w:type="gramEnd"/>
            <w:r w:rsidR="00AC4E6A">
              <w:rPr>
                <w:rFonts w:cs="Times New Roman"/>
                <w:sz w:val="20"/>
                <w:szCs w:val="20"/>
                <w:lang w:val="ru-RU"/>
              </w:rPr>
              <w:t xml:space="preserve"> меценатского договора. Непонятно, почему обязательны договора с волонтерами и физлицами жертвователями.</w:t>
            </w:r>
          </w:p>
          <w:p w:rsidR="00AC4E6A" w:rsidRDefault="00AC4E6A" w:rsidP="00B33469">
            <w:pPr>
              <w:rPr>
                <w:rFonts w:cs="Times New Roman"/>
                <w:sz w:val="20"/>
                <w:szCs w:val="20"/>
                <w:lang w:val="ru-RU"/>
              </w:rPr>
            </w:pPr>
            <w:r>
              <w:rPr>
                <w:rFonts w:cs="Times New Roman"/>
                <w:sz w:val="20"/>
                <w:szCs w:val="20"/>
                <w:lang w:val="ru-RU"/>
              </w:rPr>
              <w:t>Есть описание критериев, на основании которых присваивается статус ОПО, но нет описание обязательств, которые возникают в связи с получением статуса ОПО.</w:t>
            </w:r>
          </w:p>
          <w:p w:rsidR="00AC4E6A" w:rsidRPr="006253E6" w:rsidRDefault="00AC4E6A" w:rsidP="00B33469">
            <w:pPr>
              <w:rPr>
                <w:rFonts w:cs="Times New Roman"/>
                <w:sz w:val="20"/>
                <w:szCs w:val="20"/>
                <w:lang w:val="ru-RU"/>
              </w:rPr>
            </w:pPr>
            <w:r>
              <w:rPr>
                <w:rFonts w:cs="Times New Roman"/>
                <w:sz w:val="20"/>
                <w:szCs w:val="20"/>
                <w:lang w:val="ru-RU"/>
              </w:rPr>
              <w:t>Есть дополнительные обязательства, которые возникают с возникновением статуса благотворительной организации, но нет четкого описание, как организации получают статус благотворительной организации.</w:t>
            </w:r>
          </w:p>
        </w:tc>
      </w:tr>
      <w:tr w:rsidR="00783B9A" w:rsidRPr="006253E6" w:rsidTr="00783B9A">
        <w:tc>
          <w:tcPr>
            <w:tcW w:w="1623" w:type="dxa"/>
          </w:tcPr>
          <w:p w:rsidR="00783B9A" w:rsidRDefault="00AC4E6A" w:rsidP="008309ED">
            <w:pPr>
              <w:rPr>
                <w:rFonts w:cs="Times New Roman"/>
                <w:sz w:val="20"/>
                <w:szCs w:val="20"/>
                <w:lang w:val="ru-RU"/>
              </w:rPr>
            </w:pPr>
            <w:r>
              <w:rPr>
                <w:rFonts w:cs="Times New Roman"/>
                <w:sz w:val="20"/>
                <w:szCs w:val="20"/>
                <w:lang w:val="ru-RU"/>
              </w:rPr>
              <w:t>Система стимулирования</w:t>
            </w:r>
          </w:p>
        </w:tc>
        <w:tc>
          <w:tcPr>
            <w:tcW w:w="2951" w:type="dxa"/>
          </w:tcPr>
          <w:p w:rsidR="00294478" w:rsidRPr="00294478" w:rsidRDefault="00294478" w:rsidP="00294478">
            <w:pPr>
              <w:tabs>
                <w:tab w:val="left" w:pos="249"/>
              </w:tabs>
              <w:rPr>
                <w:rFonts w:cs="Times New Roman"/>
                <w:sz w:val="20"/>
                <w:szCs w:val="20"/>
                <w:lang w:val="ru-RU"/>
              </w:rPr>
            </w:pPr>
            <w:r w:rsidRPr="00294478">
              <w:rPr>
                <w:rFonts w:cs="Times New Roman"/>
                <w:sz w:val="20"/>
                <w:szCs w:val="20"/>
                <w:lang w:val="ru-RU"/>
              </w:rPr>
              <w:t>Государственная поддержка общественно полезной деятельности осуществляется a следующих формах:</w:t>
            </w:r>
          </w:p>
          <w:p w:rsidR="00294478" w:rsidRPr="00294478" w:rsidRDefault="00294478" w:rsidP="00294478">
            <w:pPr>
              <w:tabs>
                <w:tab w:val="left" w:pos="249"/>
              </w:tabs>
              <w:autoSpaceDE w:val="0"/>
              <w:autoSpaceDN w:val="0"/>
              <w:adjustRightInd w:val="0"/>
              <w:rPr>
                <w:rFonts w:cs="Times New Roman"/>
                <w:sz w:val="20"/>
                <w:szCs w:val="20"/>
                <w:lang w:val="ru-RU"/>
              </w:rPr>
            </w:pPr>
            <w:r w:rsidRPr="00294478">
              <w:rPr>
                <w:rFonts w:cs="Times New Roman"/>
                <w:sz w:val="20"/>
                <w:szCs w:val="20"/>
                <w:lang w:val="ru-RU"/>
              </w:rPr>
              <w:t>поощрения пожертвований в пользу благотворительных организаций;</w:t>
            </w:r>
          </w:p>
          <w:p w:rsidR="00294478" w:rsidRPr="00294478" w:rsidRDefault="00294478" w:rsidP="00294478">
            <w:pPr>
              <w:tabs>
                <w:tab w:val="left" w:pos="249"/>
              </w:tabs>
              <w:autoSpaceDE w:val="0"/>
              <w:autoSpaceDN w:val="0"/>
              <w:adjustRightInd w:val="0"/>
              <w:rPr>
                <w:rFonts w:cs="Times New Roman"/>
                <w:sz w:val="20"/>
                <w:szCs w:val="20"/>
                <w:lang w:val="ru-RU"/>
              </w:rPr>
            </w:pPr>
            <w:r w:rsidRPr="00294478">
              <w:rPr>
                <w:rFonts w:cs="Times New Roman"/>
                <w:sz w:val="20"/>
                <w:szCs w:val="20"/>
                <w:lang w:val="ru-RU"/>
              </w:rPr>
              <w:t>налоговых льгот для организаций, которым присвоен статус общественно полезной организации, при осуществлении ими экономической деятельности, иных юридических лиц, а также для физических лиц;</w:t>
            </w:r>
          </w:p>
          <w:p w:rsidR="00294478" w:rsidRPr="00294478" w:rsidRDefault="00294478" w:rsidP="00294478">
            <w:pPr>
              <w:tabs>
                <w:tab w:val="left" w:pos="249"/>
              </w:tabs>
              <w:autoSpaceDE w:val="0"/>
              <w:autoSpaceDN w:val="0"/>
              <w:adjustRightInd w:val="0"/>
              <w:rPr>
                <w:rFonts w:cs="Times New Roman"/>
                <w:sz w:val="20"/>
                <w:szCs w:val="20"/>
                <w:lang w:val="ru-RU"/>
              </w:rPr>
            </w:pPr>
            <w:r w:rsidRPr="00294478">
              <w:rPr>
                <w:rFonts w:cs="Times New Roman"/>
                <w:sz w:val="20"/>
                <w:szCs w:val="20"/>
                <w:lang w:val="ru-RU"/>
              </w:rPr>
              <w:t>освобождения получателей благотворительной помощи, спонсорской поддержки, поддержки от меценатской деятельности от налогов и других обязательных платежей;</w:t>
            </w:r>
          </w:p>
          <w:p w:rsidR="00294478" w:rsidRPr="00294478" w:rsidRDefault="00294478" w:rsidP="00294478">
            <w:pPr>
              <w:tabs>
                <w:tab w:val="left" w:pos="249"/>
              </w:tabs>
              <w:rPr>
                <w:rFonts w:cs="Times New Roman"/>
                <w:sz w:val="20"/>
                <w:szCs w:val="20"/>
                <w:lang w:val="ru-RU"/>
              </w:rPr>
            </w:pPr>
            <w:r w:rsidRPr="00294478">
              <w:rPr>
                <w:rFonts w:cs="Times New Roman"/>
                <w:sz w:val="20"/>
                <w:szCs w:val="20"/>
                <w:lang w:val="ru-RU"/>
              </w:rPr>
              <w:t>предоставление организациям, наделенным статусом общественно полезной организации, права на осуществление предпринимательской деятельности без создания коммерческих организаций и (или) участия в них;</w:t>
            </w:r>
          </w:p>
          <w:p w:rsidR="00294478" w:rsidRPr="00294478" w:rsidRDefault="00294478" w:rsidP="00294478">
            <w:pPr>
              <w:tabs>
                <w:tab w:val="left" w:pos="249"/>
              </w:tabs>
              <w:autoSpaceDE w:val="0"/>
              <w:autoSpaceDN w:val="0"/>
              <w:adjustRightInd w:val="0"/>
              <w:rPr>
                <w:rFonts w:cs="Times New Roman"/>
                <w:sz w:val="20"/>
                <w:szCs w:val="20"/>
                <w:lang w:val="ru-RU"/>
              </w:rPr>
            </w:pPr>
            <w:r w:rsidRPr="00294478">
              <w:rPr>
                <w:rFonts w:cs="Times New Roman"/>
                <w:sz w:val="20"/>
                <w:szCs w:val="20"/>
                <w:lang w:val="ru-RU"/>
              </w:rPr>
              <w:t>установления системы регулярного поощрения и стимулирования общественно полезной деятельности, в том числе государственных наград для юридических и физических лиц, внесших значительный вклад в развитие общественно полезной деятельности;</w:t>
            </w:r>
          </w:p>
          <w:p w:rsidR="00783B9A" w:rsidRPr="006253E6" w:rsidRDefault="00294478" w:rsidP="00294478">
            <w:pPr>
              <w:tabs>
                <w:tab w:val="left" w:pos="249"/>
              </w:tabs>
              <w:rPr>
                <w:rFonts w:cs="Times New Roman"/>
                <w:sz w:val="20"/>
                <w:szCs w:val="20"/>
                <w:lang w:val="ru-RU"/>
              </w:rPr>
            </w:pPr>
            <w:r w:rsidRPr="00294478">
              <w:rPr>
                <w:rFonts w:cs="Times New Roman"/>
                <w:sz w:val="20"/>
                <w:szCs w:val="20"/>
                <w:lang w:val="ru-RU"/>
              </w:rPr>
              <w:t>принятие иных мер, необходимых для развития общественно полезной деятельности.</w:t>
            </w:r>
          </w:p>
        </w:tc>
        <w:tc>
          <w:tcPr>
            <w:tcW w:w="3094" w:type="dxa"/>
          </w:tcPr>
          <w:p w:rsidR="00783B9A" w:rsidRPr="006253E6" w:rsidRDefault="00783B9A" w:rsidP="00B33469">
            <w:pPr>
              <w:rPr>
                <w:rFonts w:cs="Times New Roman"/>
                <w:sz w:val="20"/>
                <w:szCs w:val="20"/>
                <w:lang w:val="ru-RU"/>
              </w:rPr>
            </w:pPr>
          </w:p>
        </w:tc>
        <w:tc>
          <w:tcPr>
            <w:tcW w:w="2818" w:type="dxa"/>
          </w:tcPr>
          <w:p w:rsidR="00783B9A" w:rsidRPr="006253E6" w:rsidRDefault="00783B9A" w:rsidP="00B33469">
            <w:pPr>
              <w:rPr>
                <w:rFonts w:cs="Times New Roman"/>
                <w:sz w:val="20"/>
                <w:szCs w:val="20"/>
                <w:lang w:val="ru-RU"/>
              </w:rPr>
            </w:pPr>
          </w:p>
        </w:tc>
        <w:tc>
          <w:tcPr>
            <w:tcW w:w="2802" w:type="dxa"/>
          </w:tcPr>
          <w:p w:rsidR="00783B9A" w:rsidRPr="006253E6" w:rsidRDefault="00783B9A" w:rsidP="00B33469">
            <w:pPr>
              <w:rPr>
                <w:rFonts w:cs="Times New Roman"/>
                <w:sz w:val="20"/>
                <w:szCs w:val="20"/>
                <w:lang w:val="ru-RU"/>
              </w:rPr>
            </w:pPr>
          </w:p>
        </w:tc>
        <w:tc>
          <w:tcPr>
            <w:tcW w:w="2588" w:type="dxa"/>
          </w:tcPr>
          <w:p w:rsidR="00783B9A" w:rsidRPr="006253E6" w:rsidRDefault="00783B9A" w:rsidP="00B33469">
            <w:pPr>
              <w:rPr>
                <w:rFonts w:cs="Times New Roman"/>
                <w:sz w:val="20"/>
                <w:szCs w:val="20"/>
                <w:lang w:val="ru-RU"/>
              </w:rPr>
            </w:pPr>
          </w:p>
        </w:tc>
      </w:tr>
      <w:tr w:rsidR="00783B9A" w:rsidRPr="006253E6" w:rsidTr="00783B9A">
        <w:tc>
          <w:tcPr>
            <w:tcW w:w="1623" w:type="dxa"/>
          </w:tcPr>
          <w:p w:rsidR="00783B9A" w:rsidRPr="006253E6" w:rsidRDefault="00783B9A" w:rsidP="00B33469">
            <w:pPr>
              <w:rPr>
                <w:rFonts w:cs="Times New Roman"/>
                <w:sz w:val="20"/>
                <w:szCs w:val="20"/>
                <w:lang w:val="ru-RU"/>
              </w:rPr>
            </w:pPr>
          </w:p>
        </w:tc>
        <w:tc>
          <w:tcPr>
            <w:tcW w:w="2951" w:type="dxa"/>
          </w:tcPr>
          <w:p w:rsidR="00783B9A" w:rsidRPr="006253E6" w:rsidRDefault="00783B9A" w:rsidP="00B33469">
            <w:pPr>
              <w:rPr>
                <w:rFonts w:cs="Times New Roman"/>
                <w:sz w:val="20"/>
                <w:szCs w:val="20"/>
                <w:lang w:val="ru-RU"/>
              </w:rPr>
            </w:pPr>
          </w:p>
        </w:tc>
        <w:tc>
          <w:tcPr>
            <w:tcW w:w="3094" w:type="dxa"/>
          </w:tcPr>
          <w:p w:rsidR="00783B9A" w:rsidRPr="006253E6" w:rsidRDefault="00783B9A" w:rsidP="00B33469">
            <w:pPr>
              <w:rPr>
                <w:rFonts w:cs="Times New Roman"/>
                <w:sz w:val="20"/>
                <w:szCs w:val="20"/>
                <w:lang w:val="ru-RU"/>
              </w:rPr>
            </w:pPr>
          </w:p>
        </w:tc>
        <w:tc>
          <w:tcPr>
            <w:tcW w:w="2818" w:type="dxa"/>
          </w:tcPr>
          <w:p w:rsidR="00783B9A" w:rsidRPr="006253E6" w:rsidRDefault="00783B9A" w:rsidP="00B33469">
            <w:pPr>
              <w:rPr>
                <w:rFonts w:cs="Times New Roman"/>
                <w:sz w:val="20"/>
                <w:szCs w:val="20"/>
                <w:lang w:val="ru-RU"/>
              </w:rPr>
            </w:pPr>
          </w:p>
        </w:tc>
        <w:tc>
          <w:tcPr>
            <w:tcW w:w="2802" w:type="dxa"/>
          </w:tcPr>
          <w:p w:rsidR="00783B9A" w:rsidRPr="006253E6" w:rsidRDefault="00783B9A" w:rsidP="00B33469">
            <w:pPr>
              <w:rPr>
                <w:rFonts w:cs="Times New Roman"/>
                <w:sz w:val="20"/>
                <w:szCs w:val="20"/>
                <w:lang w:val="ru-RU"/>
              </w:rPr>
            </w:pPr>
          </w:p>
        </w:tc>
        <w:tc>
          <w:tcPr>
            <w:tcW w:w="2588" w:type="dxa"/>
          </w:tcPr>
          <w:p w:rsidR="00783B9A" w:rsidRPr="006253E6" w:rsidRDefault="00783B9A" w:rsidP="00B33469">
            <w:pPr>
              <w:rPr>
                <w:rFonts w:cs="Times New Roman"/>
                <w:sz w:val="20"/>
                <w:szCs w:val="20"/>
                <w:lang w:val="ru-RU"/>
              </w:rPr>
            </w:pPr>
          </w:p>
        </w:tc>
      </w:tr>
    </w:tbl>
    <w:p w:rsidR="00CB62D2" w:rsidRDefault="00CB62D2" w:rsidP="00B33469">
      <w:pPr>
        <w:spacing w:after="0"/>
        <w:rPr>
          <w:rFonts w:cs="Times New Roman"/>
          <w:sz w:val="20"/>
          <w:szCs w:val="20"/>
          <w:lang w:val="ru-RU"/>
        </w:rPr>
      </w:pPr>
    </w:p>
    <w:p w:rsidR="00CB62D2" w:rsidRDefault="00CB62D2" w:rsidP="00B33469">
      <w:pPr>
        <w:spacing w:after="0"/>
        <w:rPr>
          <w:rFonts w:cs="Times New Roman"/>
          <w:sz w:val="20"/>
          <w:szCs w:val="20"/>
          <w:lang w:val="ru-RU"/>
        </w:rPr>
      </w:pPr>
      <w:r>
        <w:rPr>
          <w:rFonts w:cs="Times New Roman"/>
          <w:sz w:val="20"/>
          <w:szCs w:val="20"/>
          <w:lang w:val="ru-RU"/>
        </w:rPr>
        <w:t>Система</w:t>
      </w:r>
      <w:r>
        <w:rPr>
          <w:rFonts w:cs="Times New Roman"/>
          <w:sz w:val="20"/>
          <w:szCs w:val="20"/>
          <w:lang w:val="ru-RU"/>
        </w:rPr>
        <w:t xml:space="preserve"> налогового</w:t>
      </w:r>
      <w:r>
        <w:rPr>
          <w:rFonts w:cs="Times New Roman"/>
          <w:sz w:val="20"/>
          <w:szCs w:val="20"/>
          <w:lang w:val="ru-RU"/>
        </w:rPr>
        <w:t xml:space="preserve"> стимулирования</w:t>
      </w:r>
      <w:r>
        <w:rPr>
          <w:rFonts w:cs="Times New Roman"/>
          <w:sz w:val="20"/>
          <w:szCs w:val="20"/>
          <w:lang w:val="ru-RU"/>
        </w:rPr>
        <w:t xml:space="preserve"> ОПО:</w:t>
      </w:r>
    </w:p>
    <w:tbl>
      <w:tblPr>
        <w:tblStyle w:val="a3"/>
        <w:tblW w:w="0" w:type="auto"/>
        <w:tblLook w:val="04A0" w:firstRow="1" w:lastRow="0" w:firstColumn="1" w:lastColumn="0" w:noHBand="0" w:noVBand="1"/>
      </w:tblPr>
      <w:tblGrid>
        <w:gridCol w:w="1729"/>
        <w:gridCol w:w="1932"/>
        <w:gridCol w:w="2285"/>
        <w:gridCol w:w="2348"/>
        <w:gridCol w:w="2130"/>
        <w:gridCol w:w="2075"/>
        <w:gridCol w:w="1853"/>
        <w:gridCol w:w="1568"/>
      </w:tblGrid>
      <w:tr w:rsidR="00A816D6" w:rsidRPr="00294478" w:rsidTr="00D53541">
        <w:tc>
          <w:tcPr>
            <w:tcW w:w="1729" w:type="dxa"/>
          </w:tcPr>
          <w:p w:rsidR="002D6EDD" w:rsidRPr="00294478" w:rsidRDefault="002D6EDD" w:rsidP="00294478">
            <w:pPr>
              <w:jc w:val="center"/>
              <w:rPr>
                <w:rFonts w:cs="Times New Roman"/>
                <w:b/>
                <w:sz w:val="20"/>
                <w:szCs w:val="20"/>
                <w:lang w:val="ru-RU"/>
              </w:rPr>
            </w:pPr>
          </w:p>
        </w:tc>
        <w:tc>
          <w:tcPr>
            <w:tcW w:w="1932" w:type="dxa"/>
          </w:tcPr>
          <w:p w:rsidR="002D6EDD" w:rsidRPr="00294478" w:rsidRDefault="002D6EDD" w:rsidP="00294478">
            <w:pPr>
              <w:jc w:val="center"/>
              <w:rPr>
                <w:rFonts w:cs="Times New Roman"/>
                <w:b/>
                <w:sz w:val="20"/>
                <w:szCs w:val="20"/>
                <w:lang w:val="ru-RU"/>
              </w:rPr>
            </w:pPr>
            <w:proofErr w:type="spellStart"/>
            <w:r w:rsidRPr="00294478">
              <w:rPr>
                <w:rFonts w:cs="Times New Roman"/>
                <w:b/>
                <w:sz w:val="20"/>
                <w:szCs w:val="20"/>
                <w:lang w:val="ru-RU"/>
              </w:rPr>
              <w:t>Благополучатель</w:t>
            </w:r>
            <w:proofErr w:type="spellEnd"/>
            <w:r w:rsidRPr="00294478">
              <w:rPr>
                <w:rFonts w:cs="Times New Roman"/>
                <w:b/>
                <w:sz w:val="20"/>
                <w:szCs w:val="20"/>
                <w:lang w:val="ru-RU"/>
              </w:rPr>
              <w:t xml:space="preserve"> (физлицо)</w:t>
            </w:r>
          </w:p>
        </w:tc>
        <w:tc>
          <w:tcPr>
            <w:tcW w:w="2285" w:type="dxa"/>
          </w:tcPr>
          <w:p w:rsidR="002D6EDD" w:rsidRPr="00294478" w:rsidRDefault="002D6EDD" w:rsidP="00294478">
            <w:pPr>
              <w:jc w:val="center"/>
              <w:rPr>
                <w:rFonts w:cs="Times New Roman"/>
                <w:b/>
                <w:sz w:val="20"/>
                <w:szCs w:val="20"/>
                <w:lang w:val="ru-RU"/>
              </w:rPr>
            </w:pPr>
            <w:r w:rsidRPr="00294478">
              <w:rPr>
                <w:rFonts w:cs="Times New Roman"/>
                <w:b/>
                <w:sz w:val="20"/>
                <w:szCs w:val="20"/>
                <w:lang w:val="ru-RU"/>
              </w:rPr>
              <w:t>НКО</w:t>
            </w:r>
          </w:p>
        </w:tc>
        <w:tc>
          <w:tcPr>
            <w:tcW w:w="2348" w:type="dxa"/>
          </w:tcPr>
          <w:p w:rsidR="002D6EDD" w:rsidRPr="00294478" w:rsidRDefault="002D6EDD" w:rsidP="00294478">
            <w:pPr>
              <w:jc w:val="center"/>
              <w:rPr>
                <w:rFonts w:cs="Times New Roman"/>
                <w:b/>
                <w:sz w:val="20"/>
                <w:szCs w:val="20"/>
                <w:lang w:val="ru-RU"/>
              </w:rPr>
            </w:pPr>
            <w:r w:rsidRPr="00294478">
              <w:rPr>
                <w:rFonts w:cs="Times New Roman"/>
                <w:b/>
                <w:sz w:val="20"/>
                <w:szCs w:val="20"/>
                <w:lang w:val="ru-RU"/>
              </w:rPr>
              <w:t>Общественно полезная организация</w:t>
            </w:r>
          </w:p>
        </w:tc>
        <w:tc>
          <w:tcPr>
            <w:tcW w:w="2130" w:type="dxa"/>
          </w:tcPr>
          <w:p w:rsidR="002D6EDD" w:rsidRPr="00294478" w:rsidRDefault="002D6EDD" w:rsidP="00294478">
            <w:pPr>
              <w:jc w:val="center"/>
              <w:rPr>
                <w:rFonts w:cs="Times New Roman"/>
                <w:b/>
                <w:sz w:val="20"/>
                <w:szCs w:val="20"/>
                <w:lang w:val="ru-RU"/>
              </w:rPr>
            </w:pPr>
            <w:r w:rsidRPr="00294478">
              <w:rPr>
                <w:rFonts w:cs="Times New Roman"/>
                <w:b/>
                <w:sz w:val="20"/>
                <w:szCs w:val="20"/>
                <w:lang w:val="ru-RU"/>
              </w:rPr>
              <w:t>Благотворительная организация</w:t>
            </w:r>
          </w:p>
        </w:tc>
        <w:tc>
          <w:tcPr>
            <w:tcW w:w="2075" w:type="dxa"/>
          </w:tcPr>
          <w:p w:rsidR="002D6EDD" w:rsidRPr="00294478" w:rsidRDefault="002D6EDD" w:rsidP="00294478">
            <w:pPr>
              <w:jc w:val="center"/>
              <w:rPr>
                <w:rFonts w:cs="Times New Roman"/>
                <w:b/>
                <w:sz w:val="20"/>
                <w:szCs w:val="20"/>
                <w:lang w:val="ru-RU"/>
              </w:rPr>
            </w:pPr>
            <w:r w:rsidRPr="00294478">
              <w:rPr>
                <w:rFonts w:cs="Times New Roman"/>
                <w:b/>
                <w:sz w:val="20"/>
                <w:szCs w:val="20"/>
                <w:lang w:val="ru-RU"/>
              </w:rPr>
              <w:t>Благотворитель</w:t>
            </w:r>
          </w:p>
        </w:tc>
        <w:tc>
          <w:tcPr>
            <w:tcW w:w="1853" w:type="dxa"/>
          </w:tcPr>
          <w:p w:rsidR="002D6EDD" w:rsidRPr="00294478" w:rsidRDefault="002D6EDD" w:rsidP="00294478">
            <w:pPr>
              <w:jc w:val="center"/>
              <w:rPr>
                <w:rFonts w:cs="Times New Roman"/>
                <w:b/>
                <w:sz w:val="20"/>
                <w:szCs w:val="20"/>
                <w:lang w:val="ru-RU"/>
              </w:rPr>
            </w:pPr>
            <w:r w:rsidRPr="00294478">
              <w:rPr>
                <w:rFonts w:cs="Times New Roman"/>
                <w:b/>
                <w:sz w:val="20"/>
                <w:szCs w:val="20"/>
                <w:lang w:val="ru-RU"/>
              </w:rPr>
              <w:t>Меценат</w:t>
            </w:r>
          </w:p>
        </w:tc>
        <w:tc>
          <w:tcPr>
            <w:tcW w:w="1568" w:type="dxa"/>
          </w:tcPr>
          <w:p w:rsidR="002D6EDD" w:rsidRPr="00294478" w:rsidRDefault="002D6EDD" w:rsidP="00294478">
            <w:pPr>
              <w:jc w:val="center"/>
              <w:rPr>
                <w:rFonts w:cs="Times New Roman"/>
                <w:b/>
                <w:sz w:val="20"/>
                <w:szCs w:val="20"/>
                <w:lang w:val="ru-RU"/>
              </w:rPr>
            </w:pPr>
            <w:r w:rsidRPr="00294478">
              <w:rPr>
                <w:rFonts w:cs="Times New Roman"/>
                <w:b/>
                <w:sz w:val="20"/>
                <w:szCs w:val="20"/>
                <w:lang w:val="ru-RU"/>
              </w:rPr>
              <w:t>Спонсор</w:t>
            </w:r>
          </w:p>
        </w:tc>
      </w:tr>
      <w:tr w:rsidR="00A816D6" w:rsidTr="00D53541">
        <w:tc>
          <w:tcPr>
            <w:tcW w:w="1729" w:type="dxa"/>
          </w:tcPr>
          <w:p w:rsidR="002D6EDD" w:rsidRDefault="002D6EDD" w:rsidP="00B33469">
            <w:pPr>
              <w:rPr>
                <w:rFonts w:cs="Times New Roman"/>
                <w:sz w:val="20"/>
                <w:szCs w:val="20"/>
                <w:lang w:val="ru-RU"/>
              </w:rPr>
            </w:pPr>
            <w:r>
              <w:rPr>
                <w:rFonts w:cs="Times New Roman"/>
                <w:sz w:val="20"/>
                <w:szCs w:val="20"/>
                <w:lang w:val="ru-RU"/>
              </w:rPr>
              <w:t>НДС</w:t>
            </w:r>
          </w:p>
        </w:tc>
        <w:tc>
          <w:tcPr>
            <w:tcW w:w="1932" w:type="dxa"/>
          </w:tcPr>
          <w:p w:rsidR="002D6EDD" w:rsidRDefault="002D6EDD" w:rsidP="00B33469">
            <w:pPr>
              <w:rPr>
                <w:rFonts w:cs="Times New Roman"/>
                <w:sz w:val="20"/>
                <w:szCs w:val="20"/>
                <w:lang w:val="ru-RU"/>
              </w:rPr>
            </w:pPr>
          </w:p>
        </w:tc>
        <w:tc>
          <w:tcPr>
            <w:tcW w:w="2285" w:type="dxa"/>
          </w:tcPr>
          <w:p w:rsidR="002D6EDD" w:rsidRDefault="002D6EDD" w:rsidP="00B33469">
            <w:pPr>
              <w:rPr>
                <w:rFonts w:cs="Times New Roman"/>
                <w:sz w:val="20"/>
                <w:szCs w:val="20"/>
                <w:lang w:val="ru-RU"/>
              </w:rPr>
            </w:pPr>
          </w:p>
        </w:tc>
        <w:tc>
          <w:tcPr>
            <w:tcW w:w="2348" w:type="dxa"/>
          </w:tcPr>
          <w:p w:rsidR="002D6EDD" w:rsidRDefault="002D6EDD" w:rsidP="00B33469">
            <w:pPr>
              <w:rPr>
                <w:rFonts w:cs="Times New Roman"/>
                <w:sz w:val="20"/>
                <w:szCs w:val="20"/>
                <w:lang w:val="ru-RU"/>
              </w:rPr>
            </w:pPr>
          </w:p>
        </w:tc>
        <w:tc>
          <w:tcPr>
            <w:tcW w:w="2130" w:type="dxa"/>
          </w:tcPr>
          <w:p w:rsidR="002D6EDD" w:rsidRDefault="002D6EDD" w:rsidP="00B33469">
            <w:pPr>
              <w:rPr>
                <w:rFonts w:cs="Times New Roman"/>
                <w:sz w:val="20"/>
                <w:szCs w:val="20"/>
                <w:lang w:val="ru-RU"/>
              </w:rPr>
            </w:pPr>
          </w:p>
        </w:tc>
        <w:tc>
          <w:tcPr>
            <w:tcW w:w="2075" w:type="dxa"/>
          </w:tcPr>
          <w:p w:rsidR="002D6EDD" w:rsidRDefault="002D6EDD" w:rsidP="002D6EDD">
            <w:pPr>
              <w:tabs>
                <w:tab w:val="left" w:pos="249"/>
              </w:tabs>
              <w:rPr>
                <w:rFonts w:cs="Times New Roman"/>
                <w:sz w:val="20"/>
                <w:szCs w:val="20"/>
                <w:lang w:val="ru-RU"/>
              </w:rPr>
            </w:pPr>
            <w:r w:rsidRPr="002D6EDD">
              <w:rPr>
                <w:rFonts w:cs="Times New Roman"/>
                <w:sz w:val="20"/>
                <w:szCs w:val="20"/>
                <w:lang w:val="ru-RU"/>
              </w:rPr>
              <w:t>Согласно подпункту 1.3 пункта 1 статьи 93 НК, безвозмездная передача товаров (работ, услуг), имущественных прав является объектом налогообложения налогом на добавленную стоимость.</w:t>
            </w:r>
          </w:p>
        </w:tc>
        <w:tc>
          <w:tcPr>
            <w:tcW w:w="1853" w:type="dxa"/>
          </w:tcPr>
          <w:p w:rsidR="002D6EDD" w:rsidRDefault="002D6EDD" w:rsidP="002D6EDD">
            <w:pPr>
              <w:tabs>
                <w:tab w:val="left" w:pos="249"/>
              </w:tabs>
              <w:rPr>
                <w:rFonts w:cs="Times New Roman"/>
                <w:sz w:val="20"/>
                <w:szCs w:val="20"/>
                <w:lang w:val="ru-RU"/>
              </w:rPr>
            </w:pPr>
            <w:r w:rsidRPr="002D6EDD">
              <w:rPr>
                <w:rFonts w:cs="Times New Roman"/>
                <w:sz w:val="20"/>
                <w:szCs w:val="20"/>
                <w:lang w:val="ru-RU"/>
              </w:rPr>
              <w:t>Не признаются объектами налогообложения налогом на добавленную стоимость безвозмездная передача организациям культуры культурных ценностей, товаров (работ, услуг), имущественных прав на объекты авторского права и смежных прав для осуществления культурной деятельности (подпункт 2.5.3 пункта статьи 93 НК)</w:t>
            </w:r>
            <w:r>
              <w:rPr>
                <w:rFonts w:cs="Times New Roman"/>
                <w:sz w:val="20"/>
                <w:szCs w:val="20"/>
                <w:lang w:val="ru-RU"/>
              </w:rPr>
              <w:t xml:space="preserve">. </w:t>
            </w:r>
            <w:r w:rsidRPr="002D6EDD">
              <w:rPr>
                <w:rFonts w:cs="Times New Roman"/>
                <w:sz w:val="20"/>
                <w:szCs w:val="20"/>
                <w:lang w:val="ru-RU"/>
              </w:rPr>
              <w:t>Для целей настоящей главы и главы 14 настоящего Кодекса к культурной деятельности относятся виды деятельности, определенные Президентом Республики Беларусь;</w:t>
            </w:r>
          </w:p>
        </w:tc>
        <w:tc>
          <w:tcPr>
            <w:tcW w:w="1568" w:type="dxa"/>
          </w:tcPr>
          <w:p w:rsidR="002D6EDD" w:rsidRDefault="002D6EDD" w:rsidP="00B33469">
            <w:pPr>
              <w:rPr>
                <w:rFonts w:cs="Times New Roman"/>
                <w:sz w:val="20"/>
                <w:szCs w:val="20"/>
                <w:lang w:val="ru-RU"/>
              </w:rPr>
            </w:pPr>
          </w:p>
        </w:tc>
      </w:tr>
      <w:tr w:rsidR="00A37F9B" w:rsidTr="00D53541">
        <w:tc>
          <w:tcPr>
            <w:tcW w:w="1729" w:type="dxa"/>
          </w:tcPr>
          <w:p w:rsidR="00A37F9B" w:rsidRDefault="00A37F9B" w:rsidP="00B33469">
            <w:pPr>
              <w:rPr>
                <w:rFonts w:cs="Times New Roman"/>
                <w:sz w:val="20"/>
                <w:szCs w:val="20"/>
                <w:lang w:val="ru-RU"/>
              </w:rPr>
            </w:pPr>
            <w:bookmarkStart w:id="0" w:name="_Toc390629970"/>
            <w:r w:rsidRPr="002D6EDD">
              <w:rPr>
                <w:rFonts w:cs="Times New Roman"/>
                <w:sz w:val="20"/>
                <w:szCs w:val="20"/>
                <w:lang w:val="ru-RU"/>
              </w:rPr>
              <w:t>Налог на прибыль</w:t>
            </w:r>
            <w:bookmarkEnd w:id="0"/>
          </w:p>
        </w:tc>
        <w:tc>
          <w:tcPr>
            <w:tcW w:w="1932" w:type="dxa"/>
          </w:tcPr>
          <w:p w:rsidR="00A37F9B" w:rsidRDefault="00A37F9B" w:rsidP="00B33469">
            <w:pPr>
              <w:rPr>
                <w:rFonts w:cs="Times New Roman"/>
                <w:sz w:val="20"/>
                <w:szCs w:val="20"/>
                <w:lang w:val="ru-RU"/>
              </w:rPr>
            </w:pPr>
          </w:p>
        </w:tc>
        <w:tc>
          <w:tcPr>
            <w:tcW w:w="2285" w:type="dxa"/>
          </w:tcPr>
          <w:p w:rsidR="00A37F9B" w:rsidRPr="005379A9" w:rsidRDefault="00A37F9B" w:rsidP="005379A9">
            <w:pPr>
              <w:tabs>
                <w:tab w:val="left" w:pos="249"/>
              </w:tabs>
              <w:rPr>
                <w:rFonts w:cs="Times New Roman"/>
                <w:sz w:val="20"/>
                <w:szCs w:val="20"/>
                <w:lang w:val="ru-RU"/>
              </w:rPr>
            </w:pPr>
            <w:r w:rsidRPr="005379A9">
              <w:rPr>
                <w:rFonts w:cs="Times New Roman"/>
                <w:sz w:val="20"/>
                <w:szCs w:val="20"/>
                <w:lang w:val="ru-RU"/>
              </w:rPr>
              <w:t>согласно подпункту 3.8 пункта 3 статьи 128 НК в состав внереализационных доходов включаются и, соответственно, подлежат налогообложению на прибыль, стоимость безвозмездно полученных товаров (работ, услуг), имущественных прав, иных активов, суммы безвозмездно полученных денежных средств. Такие доходы отражаются на дату их поступления;</w:t>
            </w:r>
          </w:p>
          <w:p w:rsidR="00A37F9B" w:rsidRPr="005379A9" w:rsidRDefault="00A37F9B" w:rsidP="005379A9">
            <w:pPr>
              <w:tabs>
                <w:tab w:val="left" w:pos="249"/>
              </w:tabs>
              <w:rPr>
                <w:rFonts w:cs="Times New Roman"/>
                <w:sz w:val="20"/>
                <w:szCs w:val="20"/>
                <w:lang w:val="ru-RU"/>
              </w:rPr>
            </w:pPr>
            <w:r w:rsidRPr="005379A9">
              <w:rPr>
                <w:rFonts w:cs="Times New Roman"/>
                <w:sz w:val="20"/>
                <w:szCs w:val="20"/>
                <w:lang w:val="ru-RU"/>
              </w:rPr>
              <w:t>в соответствии с подпунктами 4.2.3 и 4.2.4 пункта 4 статьи 128 НК, в состав внереализационных доходов не включаются и, соответственно, не является объектом для исчисления налога на прибыль стоимость безвозмездно полученных товаров (работ, услуг), имущественных прав, суммы безвозмездно полученных денежных средств при условии использования этих товаров (работ, услуг), имущественных прав, денежных средств по целевому назначению, а в случае, если целевое назначение передающей стороной не определено, – на выполнение задач, определенных уставами и (или) учредительными договорами бюджетных организаций, общественных и религиозных организаций (объединений), республиканских государственно-общественных объединений, иных НКО, созданных в соответствии с законодательством, а также доходы в виде процентов от хранения указанных денежных средств на текущих (расчетных) либо иных банковских счетах;</w:t>
            </w:r>
          </w:p>
          <w:p w:rsidR="00A37F9B" w:rsidRDefault="00A37F9B" w:rsidP="005379A9">
            <w:pPr>
              <w:tabs>
                <w:tab w:val="left" w:pos="249"/>
              </w:tabs>
              <w:rPr>
                <w:rFonts w:cs="Times New Roman"/>
                <w:sz w:val="20"/>
                <w:szCs w:val="20"/>
                <w:lang w:val="ru-RU"/>
              </w:rPr>
            </w:pPr>
            <w:r w:rsidRPr="005379A9">
              <w:rPr>
                <w:rFonts w:cs="Times New Roman"/>
                <w:sz w:val="20"/>
                <w:szCs w:val="20"/>
                <w:lang w:val="ru-RU"/>
              </w:rPr>
              <w:t>в соответствии с подпунктом 4.16 пункта 4 статьи 128 НК в состав внереализационных доходов также не включается стоимость безвозмездно полученных товаров (работ, услуг), имущественных прав, суммы безвозмездно полученных денежных средств для строительства и (или) реконструкции объектов физкультурно-спортивного назначения при условии их использования по целевому назначению. Данная норма введена с 1 января 2014 г</w:t>
            </w:r>
          </w:p>
        </w:tc>
        <w:tc>
          <w:tcPr>
            <w:tcW w:w="2348" w:type="dxa"/>
          </w:tcPr>
          <w:p w:rsidR="00A37F9B" w:rsidRDefault="00A37F9B" w:rsidP="00B33469">
            <w:pPr>
              <w:rPr>
                <w:rFonts w:cs="Times New Roman"/>
                <w:sz w:val="20"/>
                <w:szCs w:val="20"/>
                <w:lang w:val="ru-RU"/>
              </w:rPr>
            </w:pPr>
          </w:p>
        </w:tc>
        <w:tc>
          <w:tcPr>
            <w:tcW w:w="2130" w:type="dxa"/>
          </w:tcPr>
          <w:p w:rsidR="00A37F9B" w:rsidRDefault="00A37F9B" w:rsidP="00B33469">
            <w:pPr>
              <w:rPr>
                <w:rFonts w:cs="Times New Roman"/>
                <w:sz w:val="20"/>
                <w:szCs w:val="20"/>
                <w:lang w:val="ru-RU"/>
              </w:rPr>
            </w:pPr>
          </w:p>
        </w:tc>
        <w:tc>
          <w:tcPr>
            <w:tcW w:w="5496" w:type="dxa"/>
            <w:gridSpan w:val="3"/>
          </w:tcPr>
          <w:p w:rsidR="00A37F9B" w:rsidRPr="006A6B72" w:rsidRDefault="00A37F9B" w:rsidP="006A6B72">
            <w:pPr>
              <w:rPr>
                <w:rFonts w:eastAsia="Times New Roman" w:cs="Times New Roman"/>
                <w:sz w:val="20"/>
                <w:szCs w:val="20"/>
                <w:lang w:val="ru-RU" w:eastAsia="ru-RU"/>
              </w:rPr>
            </w:pPr>
            <w:r w:rsidRPr="006A6B72">
              <w:rPr>
                <w:rFonts w:eastAsia="Times New Roman" w:cs="Times New Roman"/>
                <w:sz w:val="20"/>
                <w:szCs w:val="20"/>
                <w:lang w:val="ru-RU" w:eastAsia="ru-RU"/>
              </w:rPr>
              <w:t>От налогообложения налогом на прибыль освобождается:</w:t>
            </w:r>
          </w:p>
          <w:p w:rsidR="00A37F9B" w:rsidRPr="006A6B72" w:rsidRDefault="00A37F9B" w:rsidP="006A6B72">
            <w:pPr>
              <w:rPr>
                <w:rFonts w:eastAsia="Times New Roman" w:cs="Times New Roman"/>
                <w:sz w:val="20"/>
                <w:szCs w:val="20"/>
                <w:lang w:val="ru-RU" w:eastAsia="ru-RU"/>
              </w:rPr>
            </w:pPr>
            <w:proofErr w:type="gramStart"/>
            <w:r w:rsidRPr="006A6B72">
              <w:rPr>
                <w:rFonts w:eastAsia="Times New Roman" w:cs="Times New Roman"/>
                <w:sz w:val="20"/>
                <w:szCs w:val="20"/>
                <w:lang w:val="ru-RU" w:eastAsia="ru-RU"/>
              </w:rPr>
              <w:t>1.2. прибыль организаций (в размере не более 10 процентов валовой прибыли), переданная зарегистрированным на территории Республики Беларусь организациям для строительства и (или) реконструкции объектов физкультурно-спортивного назначения, бюджетным организациям здравоохранения, образования, культуры, физкультуры и спорта, религиозным организациям, учреждениям социального обслуживания, а также общественным объединениям «Белорусское общество инвалидов», «Белорусское общество глухих», «Белорусское товарищество инвалидов по зрению», «Республиканская ассоциация инвалидов-колясочников», «Белорусская ассоциация помощи</w:t>
            </w:r>
            <w:proofErr w:type="gramEnd"/>
            <w:r w:rsidRPr="006A6B72">
              <w:rPr>
                <w:rFonts w:eastAsia="Times New Roman" w:cs="Times New Roman"/>
                <w:sz w:val="20"/>
                <w:szCs w:val="20"/>
                <w:lang w:val="ru-RU" w:eastAsia="ru-RU"/>
              </w:rPr>
              <w:t xml:space="preserve"> детям-инвалидам и молодым инвалидам», Белорусскому детскому фонду, Белорусскому детскому хоспису, Белорусскому общественному объединению ветеранов, Белорусскому общественному объединению </w:t>
            </w:r>
            <w:proofErr w:type="spellStart"/>
            <w:r w:rsidRPr="006A6B72">
              <w:rPr>
                <w:rFonts w:eastAsia="Times New Roman" w:cs="Times New Roman"/>
                <w:sz w:val="20"/>
                <w:szCs w:val="20"/>
                <w:lang w:val="ru-RU" w:eastAsia="ru-RU"/>
              </w:rPr>
              <w:t>стомированных</w:t>
            </w:r>
            <w:proofErr w:type="spellEnd"/>
            <w:r w:rsidRPr="006A6B72">
              <w:rPr>
                <w:rFonts w:eastAsia="Times New Roman" w:cs="Times New Roman"/>
                <w:sz w:val="20"/>
                <w:szCs w:val="20"/>
                <w:lang w:val="ru-RU" w:eastAsia="ru-RU"/>
              </w:rPr>
              <w:t xml:space="preserve">, </w:t>
            </w:r>
            <w:r w:rsidRPr="003C0DC1">
              <w:rPr>
                <w:rFonts w:eastAsia="Times New Roman" w:cs="Times New Roman"/>
                <w:color w:val="FF0000"/>
                <w:sz w:val="20"/>
                <w:szCs w:val="20"/>
                <w:lang w:val="ru-RU" w:eastAsia="ru-RU"/>
              </w:rPr>
              <w:t>общественно полезным организациям</w:t>
            </w:r>
            <w:r w:rsidRPr="006A6B72">
              <w:rPr>
                <w:rFonts w:eastAsia="Times New Roman" w:cs="Times New Roman"/>
                <w:sz w:val="20"/>
                <w:szCs w:val="20"/>
                <w:lang w:val="ru-RU" w:eastAsia="ru-RU"/>
              </w:rPr>
              <w:t xml:space="preserve">, унитарным предприятиям, </w:t>
            </w:r>
            <w:proofErr w:type="gramStart"/>
            <w:r w:rsidRPr="006A6B72">
              <w:rPr>
                <w:rFonts w:eastAsia="Times New Roman" w:cs="Times New Roman"/>
                <w:sz w:val="20"/>
                <w:szCs w:val="20"/>
                <w:lang w:val="ru-RU" w:eastAsia="ru-RU"/>
              </w:rPr>
              <w:t>собственниками</w:t>
            </w:r>
            <w:proofErr w:type="gramEnd"/>
            <w:r w:rsidRPr="006A6B72">
              <w:rPr>
                <w:rFonts w:eastAsia="Times New Roman" w:cs="Times New Roman"/>
                <w:sz w:val="20"/>
                <w:szCs w:val="20"/>
                <w:lang w:val="ru-RU" w:eastAsia="ru-RU"/>
              </w:rPr>
              <w:t xml:space="preserve"> имущества которых являются эти объединения, или использованная на оплату счетов за приобретенные и переданные указанным организациям товары (работы, услуги), имущественные права;</w:t>
            </w:r>
          </w:p>
          <w:p w:rsidR="00A37F9B" w:rsidRPr="006A6B72" w:rsidRDefault="00A37F9B" w:rsidP="006A6B72">
            <w:pPr>
              <w:autoSpaceDE w:val="0"/>
              <w:autoSpaceDN w:val="0"/>
              <w:adjustRightInd w:val="0"/>
              <w:jc w:val="both"/>
              <w:rPr>
                <w:rFonts w:eastAsia="Times New Roman" w:cs="Times New Roman"/>
                <w:sz w:val="20"/>
                <w:szCs w:val="20"/>
                <w:lang w:val="ru-RU" w:eastAsia="ru-RU"/>
              </w:rPr>
            </w:pPr>
            <w:r>
              <w:rPr>
                <w:rFonts w:eastAsia="Times New Roman" w:cs="Times New Roman"/>
                <w:sz w:val="20"/>
                <w:szCs w:val="20"/>
                <w:lang w:val="ru-RU" w:eastAsia="ru-RU"/>
              </w:rPr>
              <w:t xml:space="preserve">- </w:t>
            </w:r>
            <w:r w:rsidRPr="003C0DC1">
              <w:rPr>
                <w:rFonts w:eastAsia="Times New Roman" w:cs="Times New Roman"/>
                <w:color w:val="FF0000"/>
                <w:sz w:val="20"/>
                <w:szCs w:val="20"/>
                <w:lang w:val="ru-RU" w:eastAsia="ru-RU"/>
              </w:rPr>
              <w:t>«1.137. прибыль, переданная на общественно полезные цели в соответствии с законодательством об общественно полезной деятельности»;</w:t>
            </w:r>
          </w:p>
          <w:p w:rsidR="00A37F9B" w:rsidRDefault="00A37F9B" w:rsidP="00B33469">
            <w:pPr>
              <w:rPr>
                <w:rFonts w:cs="Times New Roman"/>
                <w:sz w:val="20"/>
                <w:szCs w:val="20"/>
                <w:lang w:val="ru-RU"/>
              </w:rPr>
            </w:pPr>
          </w:p>
        </w:tc>
      </w:tr>
      <w:tr w:rsidR="00A37F9B" w:rsidTr="00D53541">
        <w:tc>
          <w:tcPr>
            <w:tcW w:w="1729" w:type="dxa"/>
          </w:tcPr>
          <w:p w:rsidR="00B16018" w:rsidRDefault="00B16018" w:rsidP="00B33469">
            <w:pPr>
              <w:rPr>
                <w:rFonts w:cs="Times New Roman"/>
                <w:sz w:val="20"/>
                <w:szCs w:val="20"/>
                <w:lang w:val="ru-RU"/>
              </w:rPr>
            </w:pPr>
            <w:r>
              <w:rPr>
                <w:rFonts w:cs="Times New Roman"/>
                <w:sz w:val="20"/>
                <w:szCs w:val="20"/>
                <w:lang w:val="ru-RU"/>
              </w:rPr>
              <w:t>Подоходный налог</w:t>
            </w:r>
          </w:p>
        </w:tc>
        <w:tc>
          <w:tcPr>
            <w:tcW w:w="1932" w:type="dxa"/>
          </w:tcPr>
          <w:p w:rsidR="00A816D6" w:rsidRPr="00A816D6" w:rsidRDefault="00A816D6" w:rsidP="00A816D6">
            <w:pPr>
              <w:ind w:hanging="2"/>
              <w:rPr>
                <w:sz w:val="20"/>
                <w:szCs w:val="20"/>
              </w:rPr>
            </w:pPr>
            <w:r w:rsidRPr="00A816D6">
              <w:rPr>
                <w:sz w:val="20"/>
                <w:szCs w:val="20"/>
              </w:rPr>
              <w:t>В соответствии с подпунктом 2.2 пункта 2 статьи 157 НК, полученные гражданами Республики Беларусь на безвозмездной основе товары, выполненные в их интересах работы (оказанные услуги) признаются доходом, полученным в натуральной форме, и подлежат налогообложению (за исключением стоимости общедоступных социальных услуг, оказываемых бесплатно и финансируемых из бюджета, а также за счет средств социального страхования – подпункт 2.22 пункта 2 статьи 153 НК).</w:t>
            </w:r>
          </w:p>
          <w:p w:rsidR="00A816D6" w:rsidRDefault="00A816D6" w:rsidP="00B16018">
            <w:pPr>
              <w:tabs>
                <w:tab w:val="left" w:pos="249"/>
              </w:tabs>
              <w:rPr>
                <w:sz w:val="20"/>
                <w:szCs w:val="20"/>
                <w:lang w:val="ru-RU"/>
              </w:rPr>
            </w:pPr>
          </w:p>
          <w:p w:rsidR="00B16018" w:rsidRPr="003C0DC1" w:rsidRDefault="003C0DC1" w:rsidP="00B16018">
            <w:pPr>
              <w:tabs>
                <w:tab w:val="left" w:pos="249"/>
              </w:tabs>
              <w:rPr>
                <w:rFonts w:cs="Times New Roman"/>
                <w:sz w:val="20"/>
                <w:szCs w:val="20"/>
                <w:lang w:val="ru-RU"/>
              </w:rPr>
            </w:pPr>
            <w:r w:rsidRPr="003C0DC1">
              <w:rPr>
                <w:sz w:val="20"/>
                <w:szCs w:val="20"/>
              </w:rPr>
              <w:t xml:space="preserve">Статья 163. </w:t>
            </w:r>
            <w:r w:rsidR="00B16018" w:rsidRPr="003C0DC1">
              <w:rPr>
                <w:rFonts w:cs="Times New Roman"/>
                <w:sz w:val="20"/>
                <w:szCs w:val="20"/>
                <w:lang w:val="ru-RU"/>
              </w:rPr>
              <w:t>1. Освобождаются от подоходного налога с физических лиц следующие доходы:</w:t>
            </w:r>
          </w:p>
          <w:p w:rsidR="00B16018" w:rsidRPr="003C0DC1" w:rsidRDefault="00B16018" w:rsidP="00B16018">
            <w:pPr>
              <w:pStyle w:val="underpoint"/>
              <w:tabs>
                <w:tab w:val="left" w:pos="249"/>
              </w:tabs>
              <w:spacing w:before="0" w:beforeAutospacing="0" w:after="0" w:afterAutospacing="0"/>
              <w:rPr>
                <w:rFonts w:eastAsia="MS Mincho"/>
                <w:sz w:val="20"/>
                <w:szCs w:val="20"/>
                <w:lang w:eastAsia="be-BY"/>
              </w:rPr>
            </w:pPr>
            <w:r w:rsidRPr="003C0DC1">
              <w:rPr>
                <w:rFonts w:eastAsia="MS Mincho"/>
                <w:sz w:val="20"/>
                <w:szCs w:val="20"/>
                <w:lang w:eastAsia="be-BY"/>
              </w:rPr>
              <w:t xml:space="preserve">1.21. безвозмездная (спонсорская) помощь в денежной и натуральной </w:t>
            </w:r>
            <w:proofErr w:type="gramStart"/>
            <w:r w:rsidRPr="003C0DC1">
              <w:rPr>
                <w:rFonts w:eastAsia="MS Mincho"/>
                <w:sz w:val="20"/>
                <w:szCs w:val="20"/>
                <w:lang w:eastAsia="be-BY"/>
              </w:rPr>
              <w:t>формах</w:t>
            </w:r>
            <w:proofErr w:type="gramEnd"/>
            <w:r w:rsidRPr="003C0DC1">
              <w:rPr>
                <w:rFonts w:eastAsia="MS Mincho"/>
                <w:sz w:val="20"/>
                <w:szCs w:val="20"/>
                <w:lang w:eastAsia="be-BY"/>
              </w:rPr>
              <w:t>, получаемая от белорусских организаций и граждан Республики Беларусь:</w:t>
            </w:r>
          </w:p>
          <w:p w:rsidR="00B16018" w:rsidRPr="003C0DC1" w:rsidRDefault="00B16018" w:rsidP="00B16018">
            <w:pPr>
              <w:pStyle w:val="newncpi"/>
              <w:tabs>
                <w:tab w:val="left" w:pos="249"/>
              </w:tabs>
              <w:spacing w:before="0" w:beforeAutospacing="0" w:after="0" w:afterAutospacing="0"/>
              <w:rPr>
                <w:rFonts w:eastAsia="MS Mincho"/>
                <w:sz w:val="20"/>
                <w:szCs w:val="20"/>
                <w:lang w:eastAsia="be-BY"/>
              </w:rPr>
            </w:pPr>
            <w:r w:rsidRPr="003C0DC1">
              <w:rPr>
                <w:rFonts w:eastAsia="MS Mincho"/>
                <w:color w:val="FF0000"/>
                <w:sz w:val="20"/>
                <w:szCs w:val="20"/>
                <w:lang w:eastAsia="be-BY"/>
              </w:rPr>
              <w:t>плательщиками от всех источников в течение налогового периода</w:t>
            </w:r>
            <w:r w:rsidRPr="003C0DC1">
              <w:rPr>
                <w:rFonts w:eastAsia="MS Mincho"/>
                <w:sz w:val="20"/>
                <w:szCs w:val="20"/>
                <w:lang w:eastAsia="be-BY"/>
              </w:rPr>
              <w:t>;</w:t>
            </w:r>
          </w:p>
          <w:p w:rsidR="00B16018" w:rsidRPr="003C0DC1" w:rsidRDefault="00961390" w:rsidP="00B16018">
            <w:pPr>
              <w:tabs>
                <w:tab w:val="left" w:pos="249"/>
              </w:tabs>
              <w:rPr>
                <w:rFonts w:cs="Times New Roman"/>
                <w:color w:val="FF0000"/>
                <w:sz w:val="20"/>
                <w:szCs w:val="20"/>
                <w:lang w:val="ru-RU"/>
              </w:rPr>
            </w:pPr>
            <w:r w:rsidRPr="003C0DC1">
              <w:rPr>
                <w:rFonts w:cs="Times New Roman"/>
                <w:color w:val="FF0000"/>
                <w:sz w:val="20"/>
                <w:szCs w:val="20"/>
                <w:lang w:val="ru-RU"/>
              </w:rPr>
              <w:t>«1.54. доходы, направленные в течение налогового периода на общественно полезные цели</w:t>
            </w:r>
            <w:proofErr w:type="gramStart"/>
            <w:r w:rsidRPr="003C0DC1">
              <w:rPr>
                <w:rFonts w:cs="Times New Roman"/>
                <w:color w:val="FF0000"/>
                <w:sz w:val="20"/>
                <w:szCs w:val="20"/>
                <w:lang w:val="ru-RU"/>
              </w:rPr>
              <w:t>.»;</w:t>
            </w:r>
            <w:proofErr w:type="gramEnd"/>
          </w:p>
          <w:p w:rsidR="00961390" w:rsidRPr="003C0DC1" w:rsidRDefault="00961390" w:rsidP="00961390">
            <w:pPr>
              <w:pStyle w:val="newncpi"/>
              <w:tabs>
                <w:tab w:val="left" w:pos="249"/>
              </w:tabs>
              <w:spacing w:before="0" w:beforeAutospacing="0" w:after="0" w:afterAutospacing="0"/>
              <w:rPr>
                <w:rFonts w:eastAsia="MS Mincho"/>
                <w:color w:val="FF0000"/>
                <w:sz w:val="20"/>
                <w:szCs w:val="20"/>
                <w:lang w:eastAsia="be-BY"/>
              </w:rPr>
            </w:pPr>
            <w:r w:rsidRPr="003C0DC1">
              <w:rPr>
                <w:rFonts w:eastAsia="MS Mincho"/>
                <w:color w:val="FF0000"/>
                <w:sz w:val="20"/>
                <w:szCs w:val="20"/>
                <w:lang w:eastAsia="be-BY"/>
              </w:rPr>
              <w:t>статью 173 дополнить пунктом 31 следующего содержания:</w:t>
            </w:r>
          </w:p>
          <w:p w:rsidR="00961390" w:rsidRPr="003C0DC1" w:rsidRDefault="00961390" w:rsidP="00A816D6">
            <w:pPr>
              <w:pStyle w:val="newncpi"/>
              <w:tabs>
                <w:tab w:val="left" w:pos="249"/>
              </w:tabs>
              <w:spacing w:before="0" w:beforeAutospacing="0" w:after="0" w:afterAutospacing="0"/>
              <w:rPr>
                <w:sz w:val="20"/>
                <w:szCs w:val="20"/>
              </w:rPr>
            </w:pPr>
            <w:r w:rsidRPr="003C0DC1">
              <w:rPr>
                <w:rFonts w:eastAsia="MS Mincho"/>
                <w:color w:val="FF0000"/>
                <w:sz w:val="20"/>
                <w:szCs w:val="20"/>
                <w:lang w:eastAsia="be-BY"/>
              </w:rPr>
              <w:t>«31. Ставка подоходного налога с физических лиц устанавливается в размере 11 процентов в отношении доходов, полученных физическими лицами, сделавшими распоряжение налоговому агенту о перечислении 1 процента дохода в течение налогового периода в пользу общественно полезной организации»;</w:t>
            </w:r>
          </w:p>
        </w:tc>
        <w:tc>
          <w:tcPr>
            <w:tcW w:w="2285" w:type="dxa"/>
          </w:tcPr>
          <w:p w:rsidR="00B16018" w:rsidRDefault="00B16018" w:rsidP="00B33469">
            <w:pPr>
              <w:rPr>
                <w:rFonts w:cs="Times New Roman"/>
                <w:sz w:val="20"/>
                <w:szCs w:val="20"/>
                <w:lang w:val="ru-RU"/>
              </w:rPr>
            </w:pPr>
          </w:p>
        </w:tc>
        <w:tc>
          <w:tcPr>
            <w:tcW w:w="2348" w:type="dxa"/>
          </w:tcPr>
          <w:p w:rsidR="00B16018" w:rsidRDefault="00B16018" w:rsidP="00B33469">
            <w:pPr>
              <w:rPr>
                <w:rFonts w:cs="Times New Roman"/>
                <w:sz w:val="20"/>
                <w:szCs w:val="20"/>
                <w:lang w:val="ru-RU"/>
              </w:rPr>
            </w:pPr>
          </w:p>
        </w:tc>
        <w:tc>
          <w:tcPr>
            <w:tcW w:w="2130" w:type="dxa"/>
          </w:tcPr>
          <w:p w:rsidR="00B16018" w:rsidRDefault="00B16018" w:rsidP="00B33469">
            <w:pPr>
              <w:rPr>
                <w:rFonts w:cs="Times New Roman"/>
                <w:sz w:val="20"/>
                <w:szCs w:val="20"/>
                <w:lang w:val="ru-RU"/>
              </w:rPr>
            </w:pPr>
          </w:p>
        </w:tc>
        <w:tc>
          <w:tcPr>
            <w:tcW w:w="2075" w:type="dxa"/>
          </w:tcPr>
          <w:p w:rsidR="00B16018" w:rsidRDefault="00B16018" w:rsidP="00B33469">
            <w:pPr>
              <w:rPr>
                <w:rFonts w:cs="Times New Roman"/>
                <w:sz w:val="20"/>
                <w:szCs w:val="20"/>
                <w:lang w:val="ru-RU"/>
              </w:rPr>
            </w:pPr>
          </w:p>
        </w:tc>
        <w:tc>
          <w:tcPr>
            <w:tcW w:w="1853" w:type="dxa"/>
          </w:tcPr>
          <w:p w:rsidR="00B16018" w:rsidRDefault="00B16018" w:rsidP="00B33469">
            <w:pPr>
              <w:rPr>
                <w:rFonts w:cs="Times New Roman"/>
                <w:sz w:val="20"/>
                <w:szCs w:val="20"/>
                <w:lang w:val="ru-RU"/>
              </w:rPr>
            </w:pPr>
          </w:p>
        </w:tc>
        <w:tc>
          <w:tcPr>
            <w:tcW w:w="1568" w:type="dxa"/>
          </w:tcPr>
          <w:p w:rsidR="00B16018" w:rsidRDefault="00B16018" w:rsidP="00B33469">
            <w:pPr>
              <w:rPr>
                <w:rFonts w:cs="Times New Roman"/>
                <w:sz w:val="20"/>
                <w:szCs w:val="20"/>
                <w:lang w:val="ru-RU"/>
              </w:rPr>
            </w:pPr>
          </w:p>
        </w:tc>
      </w:tr>
      <w:tr w:rsidR="00A37F9B" w:rsidTr="00D53541">
        <w:tc>
          <w:tcPr>
            <w:tcW w:w="1729" w:type="dxa"/>
          </w:tcPr>
          <w:p w:rsidR="003C0DC1" w:rsidRPr="00A37F9B" w:rsidRDefault="003C0DC1" w:rsidP="00B33469">
            <w:pPr>
              <w:rPr>
                <w:rFonts w:cs="Times New Roman"/>
                <w:sz w:val="20"/>
                <w:szCs w:val="20"/>
                <w:lang w:val="ru-RU"/>
              </w:rPr>
            </w:pPr>
            <w:r w:rsidRPr="00A37F9B">
              <w:rPr>
                <w:sz w:val="20"/>
                <w:szCs w:val="20"/>
              </w:rPr>
              <w:t>налог</w:t>
            </w:r>
            <w:r w:rsidRPr="00A37F9B">
              <w:rPr>
                <w:sz w:val="20"/>
                <w:szCs w:val="20"/>
              </w:rPr>
              <w:t xml:space="preserve"> на недвижимость</w:t>
            </w:r>
          </w:p>
        </w:tc>
        <w:tc>
          <w:tcPr>
            <w:tcW w:w="1932" w:type="dxa"/>
          </w:tcPr>
          <w:p w:rsidR="003C0DC1" w:rsidRDefault="003C0DC1" w:rsidP="00B33469">
            <w:pPr>
              <w:rPr>
                <w:rFonts w:cs="Times New Roman"/>
                <w:sz w:val="20"/>
                <w:szCs w:val="20"/>
                <w:lang w:val="ru-RU"/>
              </w:rPr>
            </w:pPr>
          </w:p>
        </w:tc>
        <w:tc>
          <w:tcPr>
            <w:tcW w:w="2285" w:type="dxa"/>
          </w:tcPr>
          <w:p w:rsidR="00A816D6" w:rsidRPr="00A816D6" w:rsidRDefault="00A816D6" w:rsidP="00A816D6">
            <w:pPr>
              <w:tabs>
                <w:tab w:val="left" w:pos="249"/>
              </w:tabs>
              <w:rPr>
                <w:rFonts w:cs="Times New Roman"/>
                <w:sz w:val="20"/>
                <w:szCs w:val="20"/>
                <w:lang w:val="ru-RU"/>
              </w:rPr>
            </w:pPr>
            <w:r w:rsidRPr="00A816D6">
              <w:rPr>
                <w:rFonts w:cs="Times New Roman"/>
                <w:sz w:val="20"/>
                <w:szCs w:val="20"/>
                <w:lang w:val="ru-RU"/>
              </w:rPr>
              <w:t>капитальные строения (здания, сооружения), их части, а также машино-места организаций общественного объединения ”Белорусское общество инвалидов“, общественного объединения ”Белорусское общество глухих“ и общественного объединения ”Белорусское товарищество инвалидов по зрению“, а также обособленных подразделений этих организаций при условии, если численность инвалидов в указанных организациях или их обособленных подразделениях составляет не менее 50 процентов от списочной численности в среднем за период (подпункт 1.2 пункта 1 статьи 186 НК);</w:t>
            </w:r>
          </w:p>
          <w:p w:rsidR="003C0DC1" w:rsidRPr="00A816D6" w:rsidRDefault="003C0DC1" w:rsidP="00A816D6">
            <w:pPr>
              <w:tabs>
                <w:tab w:val="left" w:pos="249"/>
              </w:tabs>
              <w:rPr>
                <w:rFonts w:cs="Times New Roman"/>
                <w:sz w:val="20"/>
                <w:szCs w:val="20"/>
                <w:lang w:val="ru-RU"/>
              </w:rPr>
            </w:pPr>
          </w:p>
        </w:tc>
        <w:tc>
          <w:tcPr>
            <w:tcW w:w="2348" w:type="dxa"/>
          </w:tcPr>
          <w:p w:rsidR="003C0DC1" w:rsidRPr="003C0DC1" w:rsidRDefault="003C0DC1" w:rsidP="00F35AF9">
            <w:pPr>
              <w:tabs>
                <w:tab w:val="left" w:pos="249"/>
              </w:tabs>
              <w:rPr>
                <w:rFonts w:cs="Times New Roman"/>
                <w:sz w:val="20"/>
                <w:szCs w:val="20"/>
                <w:lang w:val="ru-RU"/>
              </w:rPr>
            </w:pPr>
            <w:r w:rsidRPr="003C0DC1">
              <w:rPr>
                <w:rFonts w:cs="Times New Roman"/>
                <w:sz w:val="20"/>
                <w:szCs w:val="20"/>
                <w:lang w:val="ru-RU"/>
              </w:rPr>
              <w:t>Освобождаются от налога на недвижимость:</w:t>
            </w:r>
          </w:p>
          <w:p w:rsidR="003C0DC1" w:rsidRPr="003C0DC1" w:rsidRDefault="00A816D6" w:rsidP="00F35AF9">
            <w:pPr>
              <w:tabs>
                <w:tab w:val="left" w:pos="249"/>
              </w:tabs>
              <w:rPr>
                <w:rFonts w:cs="Times New Roman"/>
                <w:sz w:val="20"/>
                <w:szCs w:val="20"/>
                <w:lang w:val="ru-RU"/>
              </w:rPr>
            </w:pPr>
            <w:r w:rsidRPr="00A816D6">
              <w:rPr>
                <w:sz w:val="20"/>
                <w:szCs w:val="20"/>
                <w:lang w:val="ru-RU"/>
              </w:rPr>
              <w:t>1.21</w:t>
            </w:r>
            <w:r>
              <w:rPr>
                <w:sz w:val="30"/>
                <w:szCs w:val="30"/>
                <w:lang w:val="ru-RU"/>
              </w:rPr>
              <w:t xml:space="preserve"> </w:t>
            </w:r>
            <w:r w:rsidR="003C0DC1" w:rsidRPr="003C0DC1">
              <w:rPr>
                <w:rFonts w:cs="Times New Roman"/>
                <w:sz w:val="20"/>
                <w:szCs w:val="20"/>
                <w:lang w:val="ru-RU"/>
              </w:rPr>
              <w:t>капитальные строения (здания, сооружения), их части, расположенные в сельской местности и принадлежащие физическим лицам, зарегистрированным по месту жительства в сельской местности и работающим в организациях (их структурных или обособленных подразделениях) здравоохранения, культуры, учреждениях (их структурных или обособленных подразделениях) образования и социальной защиты, расположенных в сельской местности, а также пенсионерам, ранее работавшим в этих организациях (их структурных или обособленных подразделениях)</w:t>
            </w:r>
            <w:proofErr w:type="gramStart"/>
            <w:r w:rsidR="003C0DC1" w:rsidRPr="003C0DC1">
              <w:rPr>
                <w:rFonts w:cs="Times New Roman"/>
                <w:sz w:val="20"/>
                <w:szCs w:val="20"/>
                <w:lang w:val="ru-RU"/>
              </w:rPr>
              <w:t xml:space="preserve"> ,</w:t>
            </w:r>
            <w:proofErr w:type="gramEnd"/>
            <w:r w:rsidR="003C0DC1" w:rsidRPr="003C0DC1">
              <w:rPr>
                <w:rFonts w:cs="Times New Roman"/>
                <w:sz w:val="20"/>
                <w:szCs w:val="20"/>
                <w:lang w:val="ru-RU"/>
              </w:rPr>
              <w:t xml:space="preserve"> </w:t>
            </w:r>
            <w:r w:rsidR="003C0DC1" w:rsidRPr="003C0DC1">
              <w:rPr>
                <w:rFonts w:cs="Times New Roman"/>
                <w:color w:val="FF0000"/>
                <w:sz w:val="20"/>
                <w:szCs w:val="20"/>
                <w:lang w:val="ru-RU"/>
              </w:rPr>
              <w:t>общественно полезных организаций</w:t>
            </w:r>
            <w:r w:rsidR="003C0DC1" w:rsidRPr="003C0DC1">
              <w:rPr>
                <w:rFonts w:cs="Times New Roman"/>
                <w:sz w:val="20"/>
                <w:szCs w:val="20"/>
                <w:lang w:val="ru-RU"/>
              </w:rPr>
              <w:t>;</w:t>
            </w:r>
          </w:p>
        </w:tc>
        <w:tc>
          <w:tcPr>
            <w:tcW w:w="2130" w:type="dxa"/>
          </w:tcPr>
          <w:p w:rsidR="003C0DC1" w:rsidRDefault="003C0DC1" w:rsidP="00B33469">
            <w:pPr>
              <w:rPr>
                <w:rFonts w:cs="Times New Roman"/>
                <w:sz w:val="20"/>
                <w:szCs w:val="20"/>
                <w:lang w:val="ru-RU"/>
              </w:rPr>
            </w:pPr>
          </w:p>
        </w:tc>
        <w:tc>
          <w:tcPr>
            <w:tcW w:w="2075" w:type="dxa"/>
          </w:tcPr>
          <w:p w:rsidR="003C0DC1" w:rsidRDefault="003C0DC1" w:rsidP="00B33469">
            <w:pPr>
              <w:rPr>
                <w:rFonts w:cs="Times New Roman"/>
                <w:sz w:val="20"/>
                <w:szCs w:val="20"/>
                <w:lang w:val="ru-RU"/>
              </w:rPr>
            </w:pPr>
          </w:p>
        </w:tc>
        <w:tc>
          <w:tcPr>
            <w:tcW w:w="1853" w:type="dxa"/>
          </w:tcPr>
          <w:p w:rsidR="003C0DC1" w:rsidRDefault="003C0DC1" w:rsidP="00B33469">
            <w:pPr>
              <w:rPr>
                <w:rFonts w:cs="Times New Roman"/>
                <w:sz w:val="20"/>
                <w:szCs w:val="20"/>
                <w:lang w:val="ru-RU"/>
              </w:rPr>
            </w:pPr>
          </w:p>
        </w:tc>
        <w:tc>
          <w:tcPr>
            <w:tcW w:w="1568" w:type="dxa"/>
          </w:tcPr>
          <w:p w:rsidR="003C0DC1" w:rsidRDefault="003C0DC1" w:rsidP="00B33469">
            <w:pPr>
              <w:rPr>
                <w:rFonts w:cs="Times New Roman"/>
                <w:sz w:val="20"/>
                <w:szCs w:val="20"/>
                <w:lang w:val="ru-RU"/>
              </w:rPr>
            </w:pPr>
          </w:p>
        </w:tc>
      </w:tr>
      <w:tr w:rsidR="00A816D6" w:rsidTr="00D53541">
        <w:tc>
          <w:tcPr>
            <w:tcW w:w="1729" w:type="dxa"/>
          </w:tcPr>
          <w:p w:rsidR="003C0DC1" w:rsidRPr="00A816D6" w:rsidRDefault="00A816D6" w:rsidP="00B33469">
            <w:pPr>
              <w:rPr>
                <w:rFonts w:cs="Times New Roman"/>
                <w:sz w:val="20"/>
                <w:szCs w:val="20"/>
                <w:lang w:val="ru-RU"/>
              </w:rPr>
            </w:pPr>
            <w:bookmarkStart w:id="1" w:name="_Toc390629973"/>
            <w:r w:rsidRPr="00A816D6">
              <w:rPr>
                <w:sz w:val="20"/>
                <w:szCs w:val="20"/>
              </w:rPr>
              <w:t>Земельный налог</w:t>
            </w:r>
            <w:bookmarkEnd w:id="1"/>
          </w:p>
        </w:tc>
        <w:tc>
          <w:tcPr>
            <w:tcW w:w="1932" w:type="dxa"/>
          </w:tcPr>
          <w:p w:rsidR="00A816D6" w:rsidRPr="00A816D6" w:rsidRDefault="00A816D6" w:rsidP="00A816D6">
            <w:pPr>
              <w:tabs>
                <w:tab w:val="left" w:pos="249"/>
              </w:tabs>
              <w:rPr>
                <w:rFonts w:cs="Times New Roman"/>
                <w:sz w:val="20"/>
                <w:szCs w:val="20"/>
                <w:lang w:val="ru-RU"/>
              </w:rPr>
            </w:pPr>
            <w:r w:rsidRPr="00A816D6">
              <w:rPr>
                <w:rFonts w:cs="Times New Roman"/>
                <w:sz w:val="20"/>
                <w:szCs w:val="20"/>
                <w:lang w:val="ru-RU"/>
              </w:rPr>
              <w:t>В соответствии со статьей 194 НК, от земельного налога освобождаются:</w:t>
            </w:r>
          </w:p>
          <w:p w:rsidR="00A816D6" w:rsidRPr="00A816D6" w:rsidRDefault="00A816D6" w:rsidP="00A816D6">
            <w:pPr>
              <w:tabs>
                <w:tab w:val="left" w:pos="249"/>
              </w:tabs>
              <w:rPr>
                <w:rFonts w:cs="Times New Roman"/>
                <w:sz w:val="20"/>
                <w:szCs w:val="20"/>
                <w:lang w:val="ru-RU"/>
              </w:rPr>
            </w:pPr>
            <w:r w:rsidRPr="00A816D6">
              <w:rPr>
                <w:rFonts w:cs="Times New Roman"/>
                <w:sz w:val="20"/>
                <w:szCs w:val="20"/>
                <w:lang w:val="ru-RU"/>
              </w:rPr>
              <w:t>земельные участки организаций, осуществляющих социально-культурную деятельность и получающих субсидии из бюджета, организаций Федерации профсоюзов Беларуси, осуществляющих социально-культурную деятельность, а также санаторно-курортных и оздоровительных организаций и детско-юношеских спортивных школ независимо от формы собственности, предоставленные им в пользование для осуществления уставной деятельности (подпункт 1.7 пункта 1 статьи 194 НК);</w:t>
            </w:r>
          </w:p>
          <w:p w:rsidR="00A816D6" w:rsidRPr="00A816D6" w:rsidRDefault="00A816D6" w:rsidP="00A816D6">
            <w:pPr>
              <w:tabs>
                <w:tab w:val="left" w:pos="249"/>
              </w:tabs>
              <w:rPr>
                <w:rFonts w:cs="Times New Roman"/>
                <w:sz w:val="20"/>
                <w:szCs w:val="20"/>
                <w:lang w:val="ru-RU"/>
              </w:rPr>
            </w:pPr>
            <w:r w:rsidRPr="00A816D6">
              <w:rPr>
                <w:rFonts w:cs="Times New Roman"/>
                <w:sz w:val="20"/>
                <w:szCs w:val="20"/>
                <w:lang w:val="ru-RU"/>
              </w:rPr>
              <w:t>земельные участки общественных объединений инвалидов (их частных унитарных предприятий и учреждений), занятые принадлежащими им объектами здравоохранения, туризма, физической культуры и спорта, социального обеспечения, образования, культуры и искусств</w:t>
            </w:r>
            <w:proofErr w:type="gramStart"/>
            <w:r w:rsidRPr="00A816D6">
              <w:rPr>
                <w:rFonts w:cs="Times New Roman"/>
                <w:sz w:val="20"/>
                <w:szCs w:val="20"/>
                <w:lang w:val="ru-RU"/>
              </w:rPr>
              <w:t>а(</w:t>
            </w:r>
            <w:proofErr w:type="gramEnd"/>
            <w:r w:rsidRPr="00A816D6">
              <w:rPr>
                <w:rFonts w:cs="Times New Roman"/>
                <w:sz w:val="20"/>
                <w:szCs w:val="20"/>
                <w:lang w:val="ru-RU"/>
              </w:rPr>
              <w:t>подпункт 1.22 пункта 1 статьи 194 НК);</w:t>
            </w:r>
          </w:p>
          <w:p w:rsidR="00A816D6" w:rsidRPr="00A816D6" w:rsidRDefault="00A816D6" w:rsidP="00A816D6">
            <w:pPr>
              <w:tabs>
                <w:tab w:val="left" w:pos="249"/>
              </w:tabs>
              <w:rPr>
                <w:rFonts w:cs="Times New Roman"/>
                <w:sz w:val="20"/>
                <w:szCs w:val="20"/>
                <w:lang w:val="ru-RU"/>
              </w:rPr>
            </w:pPr>
            <w:r w:rsidRPr="00A816D6">
              <w:rPr>
                <w:rFonts w:cs="Times New Roman"/>
                <w:sz w:val="20"/>
                <w:szCs w:val="20"/>
                <w:lang w:val="ru-RU"/>
              </w:rPr>
              <w:t>земельные участки, занятые жилыми поселками ”SOS-Детская деревня“ и детскими домами семейного типа (подпункт 1.29 пункта 1 статьи 194 НК);</w:t>
            </w:r>
          </w:p>
          <w:p w:rsidR="00A816D6" w:rsidRPr="00A816D6" w:rsidRDefault="00A816D6" w:rsidP="00A816D6">
            <w:pPr>
              <w:tabs>
                <w:tab w:val="left" w:pos="249"/>
              </w:tabs>
              <w:rPr>
                <w:rFonts w:cs="Times New Roman"/>
                <w:sz w:val="20"/>
                <w:szCs w:val="20"/>
                <w:lang w:val="ru-RU"/>
              </w:rPr>
            </w:pPr>
            <w:r w:rsidRPr="00A816D6">
              <w:rPr>
                <w:rFonts w:cs="Times New Roman"/>
                <w:sz w:val="20"/>
                <w:szCs w:val="20"/>
                <w:lang w:val="ru-RU"/>
              </w:rPr>
              <w:t>земельные участки организаций культуры (подпункт 1.32 статьи 194 НК).</w:t>
            </w:r>
          </w:p>
          <w:p w:rsidR="003C0DC1" w:rsidRDefault="003C0DC1" w:rsidP="00A816D6">
            <w:pPr>
              <w:tabs>
                <w:tab w:val="left" w:pos="249"/>
              </w:tabs>
              <w:rPr>
                <w:rFonts w:cs="Times New Roman"/>
                <w:sz w:val="20"/>
                <w:szCs w:val="20"/>
                <w:lang w:val="ru-RU"/>
              </w:rPr>
            </w:pPr>
          </w:p>
        </w:tc>
        <w:tc>
          <w:tcPr>
            <w:tcW w:w="2285" w:type="dxa"/>
          </w:tcPr>
          <w:p w:rsidR="003C0DC1" w:rsidRDefault="003C0DC1" w:rsidP="00B33469">
            <w:pPr>
              <w:rPr>
                <w:rFonts w:cs="Times New Roman"/>
                <w:sz w:val="20"/>
                <w:szCs w:val="20"/>
                <w:lang w:val="ru-RU"/>
              </w:rPr>
            </w:pPr>
          </w:p>
        </w:tc>
        <w:tc>
          <w:tcPr>
            <w:tcW w:w="2348" w:type="dxa"/>
          </w:tcPr>
          <w:p w:rsidR="003C0DC1" w:rsidRDefault="003C0DC1" w:rsidP="00B33469">
            <w:pPr>
              <w:rPr>
                <w:rFonts w:cs="Times New Roman"/>
                <w:sz w:val="20"/>
                <w:szCs w:val="20"/>
                <w:lang w:val="ru-RU"/>
              </w:rPr>
            </w:pPr>
          </w:p>
        </w:tc>
        <w:tc>
          <w:tcPr>
            <w:tcW w:w="2130" w:type="dxa"/>
          </w:tcPr>
          <w:p w:rsidR="003C0DC1" w:rsidRDefault="003C0DC1" w:rsidP="00B33469">
            <w:pPr>
              <w:rPr>
                <w:rFonts w:cs="Times New Roman"/>
                <w:sz w:val="20"/>
                <w:szCs w:val="20"/>
                <w:lang w:val="ru-RU"/>
              </w:rPr>
            </w:pPr>
          </w:p>
        </w:tc>
        <w:tc>
          <w:tcPr>
            <w:tcW w:w="2075" w:type="dxa"/>
          </w:tcPr>
          <w:p w:rsidR="003C0DC1" w:rsidRDefault="003C0DC1" w:rsidP="00B33469">
            <w:pPr>
              <w:rPr>
                <w:rFonts w:cs="Times New Roman"/>
                <w:sz w:val="20"/>
                <w:szCs w:val="20"/>
                <w:lang w:val="ru-RU"/>
              </w:rPr>
            </w:pPr>
          </w:p>
        </w:tc>
        <w:tc>
          <w:tcPr>
            <w:tcW w:w="1853" w:type="dxa"/>
          </w:tcPr>
          <w:p w:rsidR="003C0DC1" w:rsidRDefault="003C0DC1" w:rsidP="00B33469">
            <w:pPr>
              <w:rPr>
                <w:rFonts w:cs="Times New Roman"/>
                <w:sz w:val="20"/>
                <w:szCs w:val="20"/>
                <w:lang w:val="ru-RU"/>
              </w:rPr>
            </w:pPr>
          </w:p>
        </w:tc>
        <w:tc>
          <w:tcPr>
            <w:tcW w:w="1568" w:type="dxa"/>
          </w:tcPr>
          <w:p w:rsidR="003C0DC1" w:rsidRDefault="003C0DC1" w:rsidP="00B33469">
            <w:pPr>
              <w:rPr>
                <w:rFonts w:cs="Times New Roman"/>
                <w:sz w:val="20"/>
                <w:szCs w:val="20"/>
                <w:lang w:val="ru-RU"/>
              </w:rPr>
            </w:pPr>
          </w:p>
        </w:tc>
      </w:tr>
      <w:tr w:rsidR="00A37F9B" w:rsidTr="00D53541">
        <w:tc>
          <w:tcPr>
            <w:tcW w:w="1729" w:type="dxa"/>
          </w:tcPr>
          <w:p w:rsidR="00A37F9B" w:rsidRPr="00A37F9B" w:rsidRDefault="00A37F9B" w:rsidP="00B33469">
            <w:pPr>
              <w:rPr>
                <w:sz w:val="20"/>
                <w:szCs w:val="20"/>
              </w:rPr>
            </w:pPr>
            <w:bookmarkStart w:id="2" w:name="_Toc390629974"/>
            <w:r w:rsidRPr="00A37F9B">
              <w:rPr>
                <w:sz w:val="20"/>
                <w:szCs w:val="20"/>
              </w:rPr>
              <w:t>Налог при упрощенной системе налогообложения</w:t>
            </w:r>
            <w:bookmarkEnd w:id="2"/>
          </w:p>
        </w:tc>
        <w:tc>
          <w:tcPr>
            <w:tcW w:w="1932" w:type="dxa"/>
          </w:tcPr>
          <w:p w:rsidR="00A37F9B" w:rsidRPr="00A816D6" w:rsidRDefault="00A37F9B" w:rsidP="00A816D6">
            <w:pPr>
              <w:tabs>
                <w:tab w:val="left" w:pos="249"/>
              </w:tabs>
              <w:rPr>
                <w:rFonts w:cs="Times New Roman"/>
                <w:sz w:val="20"/>
                <w:szCs w:val="20"/>
                <w:lang w:val="ru-RU"/>
              </w:rPr>
            </w:pPr>
          </w:p>
        </w:tc>
        <w:tc>
          <w:tcPr>
            <w:tcW w:w="2285" w:type="dxa"/>
          </w:tcPr>
          <w:p w:rsidR="00A37F9B" w:rsidRDefault="00A37F9B" w:rsidP="00B33469">
            <w:pPr>
              <w:rPr>
                <w:rFonts w:cs="Times New Roman"/>
                <w:sz w:val="20"/>
                <w:szCs w:val="20"/>
                <w:lang w:val="ru-RU"/>
              </w:rPr>
            </w:pPr>
          </w:p>
        </w:tc>
        <w:tc>
          <w:tcPr>
            <w:tcW w:w="2348" w:type="dxa"/>
          </w:tcPr>
          <w:p w:rsidR="00A37F9B" w:rsidRDefault="00A37F9B" w:rsidP="00B33469">
            <w:pPr>
              <w:rPr>
                <w:rFonts w:cs="Times New Roman"/>
                <w:sz w:val="20"/>
                <w:szCs w:val="20"/>
                <w:lang w:val="ru-RU"/>
              </w:rPr>
            </w:pPr>
          </w:p>
        </w:tc>
        <w:tc>
          <w:tcPr>
            <w:tcW w:w="2130" w:type="dxa"/>
          </w:tcPr>
          <w:p w:rsidR="00A37F9B" w:rsidRDefault="00A37F9B" w:rsidP="00B33469">
            <w:pPr>
              <w:rPr>
                <w:rFonts w:cs="Times New Roman"/>
                <w:sz w:val="20"/>
                <w:szCs w:val="20"/>
                <w:lang w:val="ru-RU"/>
              </w:rPr>
            </w:pPr>
          </w:p>
        </w:tc>
        <w:tc>
          <w:tcPr>
            <w:tcW w:w="5496" w:type="dxa"/>
            <w:gridSpan w:val="3"/>
          </w:tcPr>
          <w:p w:rsidR="00A37F9B" w:rsidRPr="00A37F9B" w:rsidRDefault="00A37F9B" w:rsidP="00A37F9B">
            <w:pPr>
              <w:rPr>
                <w:rFonts w:cs="Times New Roman"/>
                <w:sz w:val="20"/>
                <w:szCs w:val="20"/>
                <w:lang w:val="ru-RU"/>
              </w:rPr>
            </w:pPr>
            <w:r w:rsidRPr="00A37F9B">
              <w:rPr>
                <w:sz w:val="20"/>
                <w:szCs w:val="20"/>
              </w:rPr>
              <w:t xml:space="preserve">Упрощенная система налогообложения применяется небольшими организациями (средней численностью не более 100 человек) и индивидуальными предпринимателями с ограниченным размером выручки (не более 9 000 000 000 белорусских рублей за девять месяцев). При упрощенной системе налогообложения один налог заменяет уплату остальных установленных в республике налогов (кроме случаев, предусмотренных пунктом 3 статьи 286 НК). При данной системе в валовую выручку не включается (и, соответственно, не облагается налогом) стоимость безвозмездно переданных товаров (работ, услуг), имущественных прав, включая затраты на их безвозмездную передачу (статья 288 НК). При этом каких-либо ограничений в отношении размеров помощи и ее получателей не установлено. Таким образом, организации и индивидуальные предприниматели, применяющие упрощенную систему налогообложения, не уплачивают налог при оказании </w:t>
            </w:r>
            <w:r w:rsidRPr="00A37F9B">
              <w:rPr>
                <w:sz w:val="20"/>
                <w:szCs w:val="20"/>
                <w:lang w:val="ru-RU"/>
              </w:rPr>
              <w:t>благотворительной</w:t>
            </w:r>
            <w:r w:rsidRPr="00A37F9B">
              <w:rPr>
                <w:sz w:val="20"/>
                <w:szCs w:val="20"/>
              </w:rPr>
              <w:t xml:space="preserve"> помощи.</w:t>
            </w:r>
          </w:p>
        </w:tc>
      </w:tr>
    </w:tbl>
    <w:p w:rsidR="00CB62D2" w:rsidRDefault="00CB62D2" w:rsidP="00B33469">
      <w:pPr>
        <w:spacing w:after="0"/>
        <w:rPr>
          <w:rFonts w:cs="Times New Roman"/>
          <w:sz w:val="20"/>
          <w:szCs w:val="20"/>
          <w:lang w:val="ru-RU"/>
        </w:rPr>
      </w:pPr>
    </w:p>
    <w:p w:rsidR="002D3438" w:rsidRDefault="00A37F9B" w:rsidP="00B33469">
      <w:pPr>
        <w:spacing w:after="0"/>
        <w:rPr>
          <w:rFonts w:cs="Times New Roman"/>
          <w:sz w:val="20"/>
          <w:szCs w:val="20"/>
          <w:lang w:val="ru-RU"/>
        </w:rPr>
      </w:pPr>
      <w:r w:rsidRPr="002D3438">
        <w:rPr>
          <w:rFonts w:cs="Times New Roman"/>
          <w:i/>
          <w:sz w:val="20"/>
          <w:szCs w:val="20"/>
          <w:lang w:val="ru-RU"/>
        </w:rPr>
        <w:t>Комментарий к системе налоговых льгот</w:t>
      </w:r>
      <w:r>
        <w:rPr>
          <w:rFonts w:cs="Times New Roman"/>
          <w:sz w:val="20"/>
          <w:szCs w:val="20"/>
          <w:lang w:val="ru-RU"/>
        </w:rPr>
        <w:t xml:space="preserve">: </w:t>
      </w:r>
    </w:p>
    <w:p w:rsidR="00CB62D2" w:rsidRDefault="002D3438" w:rsidP="002D3438">
      <w:pPr>
        <w:pStyle w:val="a4"/>
        <w:numPr>
          <w:ilvl w:val="0"/>
          <w:numId w:val="4"/>
        </w:numPr>
        <w:spacing w:after="0"/>
        <w:ind w:left="426" w:hanging="426"/>
        <w:rPr>
          <w:rFonts w:cs="Times New Roman"/>
          <w:sz w:val="20"/>
          <w:szCs w:val="20"/>
          <w:lang w:val="ru-RU"/>
        </w:rPr>
      </w:pPr>
      <w:r w:rsidRPr="002D3438">
        <w:rPr>
          <w:rFonts w:cs="Times New Roman"/>
          <w:sz w:val="20"/>
          <w:szCs w:val="20"/>
          <w:lang w:val="ru-RU"/>
        </w:rPr>
        <w:t>для целей описания налоговых льгот понятия благотворитель, меценат, спонсор не используются. Система льгот для всех трёх субъектов одинакова. В налоговом кодексе остаются специфические льготы для сферы меценатства, однако формулировки никак не связаны с Законом об ОПД</w:t>
      </w:r>
      <w:r>
        <w:rPr>
          <w:rFonts w:cs="Times New Roman"/>
          <w:sz w:val="20"/>
          <w:szCs w:val="20"/>
          <w:lang w:val="ru-RU"/>
        </w:rPr>
        <w:t>;</w:t>
      </w:r>
    </w:p>
    <w:p w:rsidR="002D3438" w:rsidRDefault="002D3438" w:rsidP="002D3438">
      <w:pPr>
        <w:pStyle w:val="a4"/>
        <w:numPr>
          <w:ilvl w:val="0"/>
          <w:numId w:val="4"/>
        </w:numPr>
        <w:spacing w:after="0"/>
        <w:ind w:left="426" w:hanging="426"/>
        <w:rPr>
          <w:rFonts w:cs="Times New Roman"/>
          <w:sz w:val="20"/>
          <w:szCs w:val="20"/>
          <w:lang w:val="ru-RU"/>
        </w:rPr>
      </w:pPr>
      <w:r>
        <w:rPr>
          <w:rFonts w:cs="Times New Roman"/>
          <w:sz w:val="20"/>
          <w:szCs w:val="20"/>
          <w:lang w:val="ru-RU"/>
        </w:rPr>
        <w:t xml:space="preserve">две нормы освобождения от налога на прибыль 1) </w:t>
      </w:r>
      <w:r w:rsidRPr="006A6B72">
        <w:rPr>
          <w:rFonts w:eastAsia="Times New Roman" w:cs="Times New Roman"/>
          <w:sz w:val="20"/>
          <w:szCs w:val="20"/>
          <w:lang w:val="ru-RU" w:eastAsia="ru-RU"/>
        </w:rPr>
        <w:t>в размере не более 10 процентов валовой прибыли</w:t>
      </w:r>
      <w:r>
        <w:rPr>
          <w:rFonts w:cs="Times New Roman"/>
          <w:sz w:val="20"/>
          <w:szCs w:val="20"/>
          <w:lang w:val="ru-RU"/>
        </w:rPr>
        <w:t xml:space="preserve"> переданные ОПО и 100% на общественно полезные цели не в полной мере согласуются друг с другом и могут вызывать разночтения. (Если осуществлены пожертвования на общественно полезные цели общественно полезной организации, то освобождение идет 10% или 100%?)</w:t>
      </w:r>
    </w:p>
    <w:p w:rsidR="002D3438" w:rsidRDefault="002D3438" w:rsidP="002D3438">
      <w:pPr>
        <w:pStyle w:val="a4"/>
        <w:numPr>
          <w:ilvl w:val="0"/>
          <w:numId w:val="4"/>
        </w:numPr>
        <w:spacing w:after="0"/>
        <w:ind w:left="426" w:hanging="426"/>
        <w:rPr>
          <w:rFonts w:cs="Times New Roman"/>
          <w:sz w:val="20"/>
          <w:szCs w:val="20"/>
          <w:lang w:val="ru-RU"/>
        </w:rPr>
      </w:pPr>
      <w:r>
        <w:rPr>
          <w:rFonts w:cs="Times New Roman"/>
          <w:sz w:val="20"/>
          <w:szCs w:val="20"/>
          <w:lang w:val="ru-RU"/>
        </w:rPr>
        <w:t xml:space="preserve">понятие «благотворительная организация» никак не используется для целей </w:t>
      </w:r>
      <w:r w:rsidR="00D53541">
        <w:rPr>
          <w:rFonts w:cs="Times New Roman"/>
          <w:sz w:val="20"/>
          <w:szCs w:val="20"/>
          <w:lang w:val="ru-RU"/>
        </w:rPr>
        <w:t xml:space="preserve">налогового стимулирования. Благотворительные организации в проекте </w:t>
      </w:r>
      <w:r w:rsidR="00531C75">
        <w:rPr>
          <w:rFonts w:cs="Times New Roman"/>
          <w:sz w:val="20"/>
          <w:szCs w:val="20"/>
          <w:lang w:val="ru-RU"/>
        </w:rPr>
        <w:t xml:space="preserve">Закона </w:t>
      </w:r>
      <w:bookmarkStart w:id="3" w:name="_GoBack"/>
      <w:bookmarkEnd w:id="3"/>
      <w:r w:rsidR="00D53541">
        <w:rPr>
          <w:rFonts w:cs="Times New Roman"/>
          <w:sz w:val="20"/>
          <w:szCs w:val="20"/>
          <w:lang w:val="ru-RU"/>
        </w:rPr>
        <w:t>связываются дополнительными ограничениями, но не получают за это дополнительных прав и льгот.</w:t>
      </w:r>
    </w:p>
    <w:p w:rsidR="00D53541" w:rsidRDefault="00D53541" w:rsidP="002D3438">
      <w:pPr>
        <w:pStyle w:val="a4"/>
        <w:numPr>
          <w:ilvl w:val="0"/>
          <w:numId w:val="4"/>
        </w:numPr>
        <w:spacing w:after="0"/>
        <w:ind w:left="426" w:hanging="426"/>
        <w:rPr>
          <w:rFonts w:cs="Times New Roman"/>
          <w:sz w:val="20"/>
          <w:szCs w:val="20"/>
          <w:lang w:val="ru-RU"/>
        </w:rPr>
      </w:pPr>
      <w:r>
        <w:rPr>
          <w:rFonts w:cs="Times New Roman"/>
          <w:sz w:val="20"/>
          <w:szCs w:val="20"/>
          <w:lang w:val="ru-RU"/>
        </w:rPr>
        <w:t>Нужно перепроверить согласованность предложений по льготированию по подоходному налогу.</w:t>
      </w:r>
    </w:p>
    <w:p w:rsidR="00D53541" w:rsidRDefault="00D53541">
      <w:pPr>
        <w:rPr>
          <w:rFonts w:cs="Times New Roman"/>
          <w:sz w:val="30"/>
          <w:szCs w:val="30"/>
          <w:lang w:val="ru-RU"/>
        </w:rPr>
      </w:pPr>
    </w:p>
    <w:sectPr w:rsidR="00D53541" w:rsidSect="00B33469">
      <w:pgSz w:w="16838" w:h="11906" w:orient="landscape"/>
      <w:pgMar w:top="851"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C7964"/>
    <w:multiLevelType w:val="hybridMultilevel"/>
    <w:tmpl w:val="91527F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39CF7B29"/>
    <w:multiLevelType w:val="hybridMultilevel"/>
    <w:tmpl w:val="5AAA89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F043CDE"/>
    <w:multiLevelType w:val="hybridMultilevel"/>
    <w:tmpl w:val="ACA4BC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9B548E1"/>
    <w:multiLevelType w:val="hybridMultilevel"/>
    <w:tmpl w:val="6CBAA172"/>
    <w:lvl w:ilvl="0" w:tplc="5FFCC4FC">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nsid w:val="6A481438"/>
    <w:multiLevelType w:val="hybridMultilevel"/>
    <w:tmpl w:val="18E8D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2027DC8"/>
    <w:multiLevelType w:val="hybridMultilevel"/>
    <w:tmpl w:val="527247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141"/>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469"/>
    <w:rsid w:val="001629F8"/>
    <w:rsid w:val="00282058"/>
    <w:rsid w:val="00294478"/>
    <w:rsid w:val="002D2258"/>
    <w:rsid w:val="002D3438"/>
    <w:rsid w:val="002D6EDD"/>
    <w:rsid w:val="002F54F7"/>
    <w:rsid w:val="003617E9"/>
    <w:rsid w:val="0036335D"/>
    <w:rsid w:val="003C0DC1"/>
    <w:rsid w:val="00412E5B"/>
    <w:rsid w:val="00423645"/>
    <w:rsid w:val="00531C75"/>
    <w:rsid w:val="005379A9"/>
    <w:rsid w:val="005501BC"/>
    <w:rsid w:val="00590B7E"/>
    <w:rsid w:val="005E1DB3"/>
    <w:rsid w:val="006253E6"/>
    <w:rsid w:val="006A6B72"/>
    <w:rsid w:val="00783B9A"/>
    <w:rsid w:val="007C3052"/>
    <w:rsid w:val="00804F59"/>
    <w:rsid w:val="008100F9"/>
    <w:rsid w:val="008309ED"/>
    <w:rsid w:val="00961390"/>
    <w:rsid w:val="00A37F9B"/>
    <w:rsid w:val="00A807E8"/>
    <w:rsid w:val="00A816D6"/>
    <w:rsid w:val="00AA779E"/>
    <w:rsid w:val="00AC4E6A"/>
    <w:rsid w:val="00B16018"/>
    <w:rsid w:val="00B33469"/>
    <w:rsid w:val="00C3636B"/>
    <w:rsid w:val="00C83C8D"/>
    <w:rsid w:val="00CB62D2"/>
    <w:rsid w:val="00D03057"/>
    <w:rsid w:val="00D53541"/>
    <w:rsid w:val="00DA1D7F"/>
    <w:rsid w:val="00E5242A"/>
    <w:rsid w:val="00FB17D7"/>
    <w:rsid w:val="00FE2EF0"/>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C8D"/>
    <w:rPr>
      <w:rFonts w:ascii="Times New Roman" w:eastAsia="MS Mincho" w:hAnsi="Times New Roman" w:cs="Calibri"/>
      <w:sz w:val="24"/>
      <w:lang w:eastAsia="be-BY"/>
    </w:rPr>
  </w:style>
  <w:style w:type="paragraph" w:styleId="1">
    <w:name w:val="heading 1"/>
    <w:basedOn w:val="a"/>
    <w:next w:val="a"/>
    <w:link w:val="10"/>
    <w:uiPriority w:val="9"/>
    <w:qFormat/>
    <w:rsid w:val="003617E9"/>
    <w:pPr>
      <w:keepNext/>
      <w:keepLines/>
      <w:spacing w:before="240"/>
      <w:jc w:val="center"/>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17E9"/>
    <w:rPr>
      <w:rFonts w:asciiTheme="majorHAnsi" w:eastAsiaTheme="majorEastAsia" w:hAnsiTheme="majorHAnsi" w:cstheme="majorBidi"/>
      <w:b/>
      <w:bCs/>
      <w:color w:val="365F91" w:themeColor="accent1" w:themeShade="BF"/>
      <w:sz w:val="28"/>
      <w:szCs w:val="28"/>
      <w:lang w:val="ru-RU"/>
    </w:rPr>
  </w:style>
  <w:style w:type="table" w:styleId="a3">
    <w:name w:val="Table Grid"/>
    <w:basedOn w:val="a1"/>
    <w:uiPriority w:val="59"/>
    <w:rsid w:val="00B33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82058"/>
    <w:pPr>
      <w:ind w:left="720"/>
      <w:contextualSpacing/>
    </w:pPr>
  </w:style>
  <w:style w:type="paragraph" w:styleId="a5">
    <w:name w:val="Balloon Text"/>
    <w:basedOn w:val="a"/>
    <w:link w:val="a6"/>
    <w:uiPriority w:val="99"/>
    <w:semiHidden/>
    <w:unhideWhenUsed/>
    <w:rsid w:val="00DA1D7F"/>
    <w:pPr>
      <w:spacing w:after="0"/>
    </w:pPr>
    <w:rPr>
      <w:rFonts w:ascii="Tahoma" w:hAnsi="Tahoma" w:cs="Tahoma"/>
      <w:sz w:val="16"/>
      <w:szCs w:val="16"/>
    </w:rPr>
  </w:style>
  <w:style w:type="character" w:customStyle="1" w:styleId="a6">
    <w:name w:val="Текст выноски Знак"/>
    <w:basedOn w:val="a0"/>
    <w:link w:val="a5"/>
    <w:uiPriority w:val="99"/>
    <w:semiHidden/>
    <w:rsid w:val="00DA1D7F"/>
    <w:rPr>
      <w:rFonts w:ascii="Tahoma" w:eastAsia="MS Mincho" w:hAnsi="Tahoma" w:cs="Tahoma"/>
      <w:sz w:val="16"/>
      <w:szCs w:val="16"/>
      <w:lang w:eastAsia="be-BY"/>
    </w:rPr>
  </w:style>
  <w:style w:type="paragraph" w:styleId="a7">
    <w:name w:val="Body Text Indent"/>
    <w:basedOn w:val="a"/>
    <w:link w:val="a8"/>
    <w:rsid w:val="00783B9A"/>
    <w:pPr>
      <w:spacing w:after="0"/>
      <w:ind w:firstLine="720"/>
    </w:pPr>
    <w:rPr>
      <w:rFonts w:eastAsia="Times New Roman" w:cs="Times New Roman"/>
      <w:szCs w:val="20"/>
      <w:lang w:val="x-none" w:eastAsia="x-none"/>
    </w:rPr>
  </w:style>
  <w:style w:type="character" w:customStyle="1" w:styleId="a8">
    <w:name w:val="Основной текст с отступом Знак"/>
    <w:basedOn w:val="a0"/>
    <w:link w:val="a7"/>
    <w:rsid w:val="00783B9A"/>
    <w:rPr>
      <w:rFonts w:ascii="Times New Roman" w:eastAsia="Times New Roman" w:hAnsi="Times New Roman" w:cs="Times New Roman"/>
      <w:sz w:val="24"/>
      <w:szCs w:val="20"/>
      <w:lang w:val="x-none" w:eastAsia="x-none"/>
    </w:rPr>
  </w:style>
  <w:style w:type="paragraph" w:customStyle="1" w:styleId="point">
    <w:name w:val="point"/>
    <w:basedOn w:val="a"/>
    <w:rsid w:val="00A807E8"/>
    <w:pPr>
      <w:spacing w:after="0"/>
    </w:pPr>
    <w:rPr>
      <w:rFonts w:eastAsia="Times New Roman" w:cs="Times New Roman"/>
      <w:szCs w:val="24"/>
      <w:lang w:val="ru-RU" w:eastAsia="ru-RU"/>
    </w:rPr>
  </w:style>
  <w:style w:type="character" w:styleId="a9">
    <w:name w:val="annotation reference"/>
    <w:uiPriority w:val="99"/>
    <w:semiHidden/>
    <w:unhideWhenUsed/>
    <w:rsid w:val="005E1DB3"/>
    <w:rPr>
      <w:sz w:val="16"/>
      <w:szCs w:val="16"/>
    </w:rPr>
  </w:style>
  <w:style w:type="paragraph" w:styleId="aa">
    <w:name w:val="annotation text"/>
    <w:basedOn w:val="a"/>
    <w:link w:val="ab"/>
    <w:uiPriority w:val="99"/>
    <w:semiHidden/>
    <w:unhideWhenUsed/>
    <w:rsid w:val="005E1DB3"/>
    <w:pPr>
      <w:spacing w:after="0"/>
    </w:pPr>
    <w:rPr>
      <w:rFonts w:ascii="Calibri" w:eastAsia="Calibri" w:hAnsi="Calibri" w:cs="Times New Roman"/>
      <w:sz w:val="20"/>
      <w:szCs w:val="20"/>
      <w:lang w:val="en-US" w:eastAsia="en-US"/>
    </w:rPr>
  </w:style>
  <w:style w:type="character" w:customStyle="1" w:styleId="ab">
    <w:name w:val="Текст примечания Знак"/>
    <w:basedOn w:val="a0"/>
    <w:link w:val="aa"/>
    <w:uiPriority w:val="99"/>
    <w:semiHidden/>
    <w:rsid w:val="005E1DB3"/>
    <w:rPr>
      <w:rFonts w:ascii="Calibri" w:eastAsia="Calibri" w:hAnsi="Calibri" w:cs="Times New Roman"/>
      <w:sz w:val="20"/>
      <w:szCs w:val="20"/>
      <w:lang w:val="en-US"/>
    </w:rPr>
  </w:style>
  <w:style w:type="paragraph" w:customStyle="1" w:styleId="underpoint">
    <w:name w:val="underpoint"/>
    <w:basedOn w:val="a"/>
    <w:rsid w:val="006A6B72"/>
    <w:pPr>
      <w:spacing w:before="100" w:beforeAutospacing="1" w:after="100" w:afterAutospacing="1"/>
    </w:pPr>
    <w:rPr>
      <w:rFonts w:eastAsia="Times New Roman" w:cs="Times New Roman"/>
      <w:szCs w:val="24"/>
      <w:lang w:val="ru-RU" w:eastAsia="ru-RU"/>
    </w:rPr>
  </w:style>
  <w:style w:type="paragraph" w:customStyle="1" w:styleId="newncpi">
    <w:name w:val="newncpi"/>
    <w:basedOn w:val="a"/>
    <w:rsid w:val="00B16018"/>
    <w:pPr>
      <w:spacing w:before="100" w:beforeAutospacing="1" w:after="100" w:afterAutospacing="1"/>
    </w:pPr>
    <w:rPr>
      <w:rFonts w:eastAsia="Times New Roman" w:cs="Times New Roman"/>
      <w:szCs w:val="24"/>
      <w:lang w:val="ru-RU" w:eastAsia="ru-RU"/>
    </w:rPr>
  </w:style>
  <w:style w:type="paragraph" w:styleId="ac">
    <w:name w:val="Normal (Web)"/>
    <w:basedOn w:val="a"/>
    <w:rsid w:val="00A816D6"/>
    <w:pPr>
      <w:spacing w:before="100" w:beforeAutospacing="1" w:after="100" w:afterAutospacing="1"/>
    </w:pPr>
    <w:rPr>
      <w:rFonts w:eastAsia="Times New Roman" w:cs="Times New Roman"/>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C8D"/>
    <w:rPr>
      <w:rFonts w:ascii="Times New Roman" w:eastAsia="MS Mincho" w:hAnsi="Times New Roman" w:cs="Calibri"/>
      <w:sz w:val="24"/>
      <w:lang w:eastAsia="be-BY"/>
    </w:rPr>
  </w:style>
  <w:style w:type="paragraph" w:styleId="1">
    <w:name w:val="heading 1"/>
    <w:basedOn w:val="a"/>
    <w:next w:val="a"/>
    <w:link w:val="10"/>
    <w:uiPriority w:val="9"/>
    <w:qFormat/>
    <w:rsid w:val="003617E9"/>
    <w:pPr>
      <w:keepNext/>
      <w:keepLines/>
      <w:spacing w:before="240"/>
      <w:jc w:val="center"/>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17E9"/>
    <w:rPr>
      <w:rFonts w:asciiTheme="majorHAnsi" w:eastAsiaTheme="majorEastAsia" w:hAnsiTheme="majorHAnsi" w:cstheme="majorBidi"/>
      <w:b/>
      <w:bCs/>
      <w:color w:val="365F91" w:themeColor="accent1" w:themeShade="BF"/>
      <w:sz w:val="28"/>
      <w:szCs w:val="28"/>
      <w:lang w:val="ru-RU"/>
    </w:rPr>
  </w:style>
  <w:style w:type="table" w:styleId="a3">
    <w:name w:val="Table Grid"/>
    <w:basedOn w:val="a1"/>
    <w:uiPriority w:val="59"/>
    <w:rsid w:val="00B33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82058"/>
    <w:pPr>
      <w:ind w:left="720"/>
      <w:contextualSpacing/>
    </w:pPr>
  </w:style>
  <w:style w:type="paragraph" w:styleId="a5">
    <w:name w:val="Balloon Text"/>
    <w:basedOn w:val="a"/>
    <w:link w:val="a6"/>
    <w:uiPriority w:val="99"/>
    <w:semiHidden/>
    <w:unhideWhenUsed/>
    <w:rsid w:val="00DA1D7F"/>
    <w:pPr>
      <w:spacing w:after="0"/>
    </w:pPr>
    <w:rPr>
      <w:rFonts w:ascii="Tahoma" w:hAnsi="Tahoma" w:cs="Tahoma"/>
      <w:sz w:val="16"/>
      <w:szCs w:val="16"/>
    </w:rPr>
  </w:style>
  <w:style w:type="character" w:customStyle="1" w:styleId="a6">
    <w:name w:val="Текст выноски Знак"/>
    <w:basedOn w:val="a0"/>
    <w:link w:val="a5"/>
    <w:uiPriority w:val="99"/>
    <w:semiHidden/>
    <w:rsid w:val="00DA1D7F"/>
    <w:rPr>
      <w:rFonts w:ascii="Tahoma" w:eastAsia="MS Mincho" w:hAnsi="Tahoma" w:cs="Tahoma"/>
      <w:sz w:val="16"/>
      <w:szCs w:val="16"/>
      <w:lang w:eastAsia="be-BY"/>
    </w:rPr>
  </w:style>
  <w:style w:type="paragraph" w:styleId="a7">
    <w:name w:val="Body Text Indent"/>
    <w:basedOn w:val="a"/>
    <w:link w:val="a8"/>
    <w:rsid w:val="00783B9A"/>
    <w:pPr>
      <w:spacing w:after="0"/>
      <w:ind w:firstLine="720"/>
    </w:pPr>
    <w:rPr>
      <w:rFonts w:eastAsia="Times New Roman" w:cs="Times New Roman"/>
      <w:szCs w:val="20"/>
      <w:lang w:val="x-none" w:eastAsia="x-none"/>
    </w:rPr>
  </w:style>
  <w:style w:type="character" w:customStyle="1" w:styleId="a8">
    <w:name w:val="Основной текст с отступом Знак"/>
    <w:basedOn w:val="a0"/>
    <w:link w:val="a7"/>
    <w:rsid w:val="00783B9A"/>
    <w:rPr>
      <w:rFonts w:ascii="Times New Roman" w:eastAsia="Times New Roman" w:hAnsi="Times New Roman" w:cs="Times New Roman"/>
      <w:sz w:val="24"/>
      <w:szCs w:val="20"/>
      <w:lang w:val="x-none" w:eastAsia="x-none"/>
    </w:rPr>
  </w:style>
  <w:style w:type="paragraph" w:customStyle="1" w:styleId="point">
    <w:name w:val="point"/>
    <w:basedOn w:val="a"/>
    <w:rsid w:val="00A807E8"/>
    <w:pPr>
      <w:spacing w:after="0"/>
    </w:pPr>
    <w:rPr>
      <w:rFonts w:eastAsia="Times New Roman" w:cs="Times New Roman"/>
      <w:szCs w:val="24"/>
      <w:lang w:val="ru-RU" w:eastAsia="ru-RU"/>
    </w:rPr>
  </w:style>
  <w:style w:type="character" w:styleId="a9">
    <w:name w:val="annotation reference"/>
    <w:uiPriority w:val="99"/>
    <w:semiHidden/>
    <w:unhideWhenUsed/>
    <w:rsid w:val="005E1DB3"/>
    <w:rPr>
      <w:sz w:val="16"/>
      <w:szCs w:val="16"/>
    </w:rPr>
  </w:style>
  <w:style w:type="paragraph" w:styleId="aa">
    <w:name w:val="annotation text"/>
    <w:basedOn w:val="a"/>
    <w:link w:val="ab"/>
    <w:uiPriority w:val="99"/>
    <w:semiHidden/>
    <w:unhideWhenUsed/>
    <w:rsid w:val="005E1DB3"/>
    <w:pPr>
      <w:spacing w:after="0"/>
    </w:pPr>
    <w:rPr>
      <w:rFonts w:ascii="Calibri" w:eastAsia="Calibri" w:hAnsi="Calibri" w:cs="Times New Roman"/>
      <w:sz w:val="20"/>
      <w:szCs w:val="20"/>
      <w:lang w:val="en-US" w:eastAsia="en-US"/>
    </w:rPr>
  </w:style>
  <w:style w:type="character" w:customStyle="1" w:styleId="ab">
    <w:name w:val="Текст примечания Знак"/>
    <w:basedOn w:val="a0"/>
    <w:link w:val="aa"/>
    <w:uiPriority w:val="99"/>
    <w:semiHidden/>
    <w:rsid w:val="005E1DB3"/>
    <w:rPr>
      <w:rFonts w:ascii="Calibri" w:eastAsia="Calibri" w:hAnsi="Calibri" w:cs="Times New Roman"/>
      <w:sz w:val="20"/>
      <w:szCs w:val="20"/>
      <w:lang w:val="en-US"/>
    </w:rPr>
  </w:style>
  <w:style w:type="paragraph" w:customStyle="1" w:styleId="underpoint">
    <w:name w:val="underpoint"/>
    <w:basedOn w:val="a"/>
    <w:rsid w:val="006A6B72"/>
    <w:pPr>
      <w:spacing w:before="100" w:beforeAutospacing="1" w:after="100" w:afterAutospacing="1"/>
    </w:pPr>
    <w:rPr>
      <w:rFonts w:eastAsia="Times New Roman" w:cs="Times New Roman"/>
      <w:szCs w:val="24"/>
      <w:lang w:val="ru-RU" w:eastAsia="ru-RU"/>
    </w:rPr>
  </w:style>
  <w:style w:type="paragraph" w:customStyle="1" w:styleId="newncpi">
    <w:name w:val="newncpi"/>
    <w:basedOn w:val="a"/>
    <w:rsid w:val="00B16018"/>
    <w:pPr>
      <w:spacing w:before="100" w:beforeAutospacing="1" w:after="100" w:afterAutospacing="1"/>
    </w:pPr>
    <w:rPr>
      <w:rFonts w:eastAsia="Times New Roman" w:cs="Times New Roman"/>
      <w:szCs w:val="24"/>
      <w:lang w:val="ru-RU" w:eastAsia="ru-RU"/>
    </w:rPr>
  </w:style>
  <w:style w:type="paragraph" w:styleId="ac">
    <w:name w:val="Normal (Web)"/>
    <w:basedOn w:val="a"/>
    <w:rsid w:val="00A816D6"/>
    <w:pPr>
      <w:spacing w:before="100" w:beforeAutospacing="1" w:after="100" w:afterAutospacing="1"/>
    </w:pPr>
    <w:rPr>
      <w:rFonts w:eastAsia="Times New Roman" w:cs="Times New Roman"/>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780787">
      <w:bodyDiv w:val="1"/>
      <w:marLeft w:val="0"/>
      <w:marRight w:val="0"/>
      <w:marTop w:val="0"/>
      <w:marBottom w:val="0"/>
      <w:divBdr>
        <w:top w:val="none" w:sz="0" w:space="0" w:color="auto"/>
        <w:left w:val="none" w:sz="0" w:space="0" w:color="auto"/>
        <w:bottom w:val="none" w:sz="0" w:space="0" w:color="auto"/>
        <w:right w:val="none" w:sz="0" w:space="0" w:color="auto"/>
      </w:divBdr>
    </w:div>
    <w:div w:id="131348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15</Pages>
  <Words>3441</Words>
  <Characters>19616</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МПОО "АКТ"</Company>
  <LinksUpToDate>false</LinksUpToDate>
  <CharactersWithSpaces>23011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Валерий Жураковский</dc:creator>
  <cp:lastModifiedBy>Валерий</cp:lastModifiedBy>
  <cp:revision>10</cp:revision>
  <dcterms:created xsi:type="dcterms:W3CDTF">2014-10-03T12:04:00Z</dcterms:created>
  <dcterms:modified xsi:type="dcterms:W3CDTF">2014-10-08T14:30:00Z</dcterms:modified>
</cp:coreProperties>
</file>