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ACE7B" w14:textId="12D23C9A" w:rsidR="001D7F6C" w:rsidRPr="00E11260" w:rsidRDefault="00DE6A5A">
      <w:pPr>
        <w:rPr>
          <w:rFonts w:asciiTheme="majorHAnsi" w:hAnsiTheme="majorHAnsi" w:cstheme="majorHAnsi"/>
        </w:rPr>
      </w:pPr>
      <w:r>
        <w:br/>
      </w:r>
    </w:p>
    <w:p w14:paraId="48903779" w14:textId="01747FAB" w:rsidR="001D7F6C" w:rsidRPr="00E11260" w:rsidRDefault="00DE6A5A">
      <w:pPr>
        <w:jc w:val="center"/>
        <w:rPr>
          <w:rFonts w:asciiTheme="majorHAnsi" w:hAnsiTheme="majorHAnsi" w:cstheme="majorHAnsi"/>
        </w:rPr>
      </w:pPr>
      <w:r w:rsidRPr="00E11260">
        <w:rPr>
          <w:rFonts w:asciiTheme="majorHAnsi" w:hAnsiTheme="majorHAnsi" w:cstheme="majorHAnsi"/>
          <w:b/>
          <w:sz w:val="32"/>
        </w:rPr>
        <w:t>RAPPORT DE PROJET DE FIN D'ANNÉE</w:t>
      </w:r>
      <w:r w:rsidRPr="00E11260">
        <w:rPr>
          <w:rFonts w:asciiTheme="majorHAnsi" w:hAnsiTheme="majorHAnsi" w:cstheme="majorHAnsi"/>
          <w:b/>
          <w:sz w:val="32"/>
        </w:rPr>
        <w:br/>
      </w:r>
    </w:p>
    <w:p w14:paraId="0B172FAE" w14:textId="3C749BFA" w:rsidR="001D7F6C" w:rsidRPr="00E11260" w:rsidRDefault="00DE6A5A" w:rsidP="00E11260">
      <w:pPr>
        <w:rPr>
          <w:rFonts w:asciiTheme="majorHAnsi" w:hAnsiTheme="majorHAnsi" w:cstheme="majorHAnsi"/>
        </w:rPr>
      </w:pPr>
      <w:r w:rsidRPr="00E11260">
        <w:rPr>
          <w:rFonts w:asciiTheme="majorHAnsi" w:hAnsiTheme="majorHAnsi" w:cstheme="majorHAnsi"/>
        </w:rPr>
        <w:br/>
      </w:r>
      <w:r w:rsidRPr="00E11260">
        <w:rPr>
          <w:rFonts w:asciiTheme="majorHAnsi" w:hAnsiTheme="majorHAnsi" w:cstheme="majorHAnsi"/>
          <w:b/>
          <w:sz w:val="28"/>
        </w:rPr>
        <w:t>THÈME : Outils d’aide à la décision pour le dimensionnement des systèmes solaires, analyse de fiabilité par approches probabilistes et optimisation sous contraintes multidimensionnelles (Dual Solar</w:t>
      </w:r>
      <w:r w:rsidR="00E11260" w:rsidRPr="00E11260">
        <w:rPr>
          <w:rFonts w:asciiTheme="majorHAnsi" w:hAnsiTheme="majorHAnsi" w:cstheme="majorHAnsi"/>
          <w:b/>
          <w:sz w:val="28"/>
        </w:rPr>
        <w:t xml:space="preserve"> </w:t>
      </w:r>
      <w:r w:rsidRPr="00E11260">
        <w:rPr>
          <w:rFonts w:asciiTheme="majorHAnsi" w:hAnsiTheme="majorHAnsi" w:cstheme="majorHAnsi"/>
          <w:b/>
          <w:sz w:val="28"/>
        </w:rPr>
        <w:t>Stat)</w:t>
      </w:r>
    </w:p>
    <w:p w14:paraId="5DC7C66A" w14:textId="4CD2ACBC" w:rsidR="001D7F6C" w:rsidRPr="00E11260" w:rsidRDefault="00DE6A5A" w:rsidP="00E11260">
      <w:pPr>
        <w:rPr>
          <w:rFonts w:asciiTheme="majorHAnsi" w:hAnsiTheme="majorHAnsi" w:cstheme="majorHAnsi"/>
          <w:b/>
          <w:bCs/>
          <w:i/>
        </w:rPr>
      </w:pPr>
      <w:r w:rsidRPr="00E11260">
        <w:rPr>
          <w:rFonts w:asciiTheme="majorHAnsi" w:hAnsiTheme="majorHAnsi" w:cstheme="majorHAnsi"/>
        </w:rPr>
        <w:br/>
      </w:r>
      <w:r>
        <w:br/>
      </w:r>
      <w:r w:rsidRPr="00E11260">
        <w:rPr>
          <w:rFonts w:asciiTheme="majorHAnsi" w:hAnsiTheme="majorHAnsi" w:cstheme="majorHAnsi"/>
          <w:b/>
          <w:bCs/>
        </w:rPr>
        <w:t>Introduction Générale</w:t>
      </w:r>
    </w:p>
    <w:p w14:paraId="5413C8D7" w14:textId="77777777" w:rsidR="001D7F6C" w:rsidRPr="00E11260" w:rsidRDefault="00DE6A5A">
      <w:pPr>
        <w:rPr>
          <w:rFonts w:asciiTheme="majorHAnsi" w:hAnsiTheme="majorHAnsi" w:cstheme="majorHAnsi"/>
        </w:rPr>
      </w:pPr>
      <w:r w:rsidRPr="00E11260">
        <w:rPr>
          <w:rFonts w:asciiTheme="majorHAnsi" w:hAnsiTheme="majorHAnsi" w:cstheme="majorHAnsi"/>
        </w:rPr>
        <w:t>Le secteur énergétique au Burkina Faso est marqué par une transition vers le solaire photovoltaïque. Cependant, le dimensionnement classique ignore souvent les incertitudes liées au climat et aux variations de consommation. Le projet Dual Solar Stat introduit une approche stochastique pour garantir la fiabilité des installations.</w:t>
      </w:r>
    </w:p>
    <w:p w14:paraId="160CD55F" w14:textId="17A100D7" w:rsidR="001D7F6C" w:rsidRPr="00E11260" w:rsidRDefault="00DE6A5A" w:rsidP="00E11260">
      <w:pPr>
        <w:pStyle w:val="Sansinterligne"/>
        <w:rPr>
          <w:rFonts w:asciiTheme="majorHAnsi" w:hAnsiTheme="majorHAnsi" w:cstheme="majorHAnsi"/>
          <w:b/>
          <w:bCs/>
        </w:rPr>
      </w:pPr>
      <w:r w:rsidRPr="00E11260">
        <w:rPr>
          <w:rFonts w:asciiTheme="majorHAnsi" w:hAnsiTheme="majorHAnsi" w:cstheme="majorHAnsi"/>
          <w:b/>
          <w:bCs/>
          <w:lang w:val="fr-FR"/>
        </w:rPr>
        <w:t>Chapitre</w:t>
      </w:r>
      <w:r w:rsidRPr="00E11260">
        <w:rPr>
          <w:rFonts w:asciiTheme="majorHAnsi" w:hAnsiTheme="majorHAnsi" w:cstheme="majorHAnsi"/>
          <w:b/>
          <w:bCs/>
        </w:rPr>
        <w:t xml:space="preserve"> 1 : </w:t>
      </w:r>
      <w:r w:rsidRPr="009266EE">
        <w:rPr>
          <w:rFonts w:asciiTheme="majorHAnsi" w:hAnsiTheme="majorHAnsi" w:cstheme="majorHAnsi"/>
          <w:b/>
          <w:bCs/>
          <w:lang w:val="fr-FR"/>
        </w:rPr>
        <w:t>Analyse</w:t>
      </w:r>
      <w:r w:rsidRPr="00E11260">
        <w:rPr>
          <w:rFonts w:asciiTheme="majorHAnsi" w:hAnsiTheme="majorHAnsi" w:cstheme="majorHAnsi"/>
          <w:b/>
          <w:bCs/>
        </w:rPr>
        <w:t xml:space="preserve"> des </w:t>
      </w:r>
      <w:r w:rsidRPr="00E11260">
        <w:rPr>
          <w:rFonts w:asciiTheme="majorHAnsi" w:hAnsiTheme="majorHAnsi" w:cstheme="majorHAnsi"/>
          <w:b/>
          <w:bCs/>
          <w:lang w:val="fr-FR"/>
        </w:rPr>
        <w:t>Besoins</w:t>
      </w:r>
      <w:r w:rsidRPr="00E11260">
        <w:rPr>
          <w:rFonts w:asciiTheme="majorHAnsi" w:hAnsiTheme="majorHAnsi" w:cstheme="majorHAnsi"/>
          <w:b/>
          <w:bCs/>
        </w:rPr>
        <w:t xml:space="preserve"> et Étude </w:t>
      </w:r>
      <w:r w:rsidRPr="00E11260">
        <w:rPr>
          <w:rFonts w:asciiTheme="majorHAnsi" w:hAnsiTheme="majorHAnsi" w:cstheme="majorHAnsi"/>
          <w:b/>
          <w:bCs/>
          <w:lang w:val="fr-FR"/>
        </w:rPr>
        <w:t>Théorique</w:t>
      </w:r>
    </w:p>
    <w:p w14:paraId="16A9E537" w14:textId="77777777" w:rsidR="00E11260" w:rsidRPr="00E11260" w:rsidRDefault="00E11260" w:rsidP="00E11260">
      <w:pPr>
        <w:pStyle w:val="Sansinterligne"/>
        <w:rPr>
          <w:rFonts w:asciiTheme="majorHAnsi" w:hAnsiTheme="majorHAnsi" w:cstheme="majorHAnsi"/>
          <w:b/>
          <w:bCs/>
        </w:rPr>
      </w:pPr>
    </w:p>
    <w:p w14:paraId="05625B42" w14:textId="77777777" w:rsidR="001D7F6C" w:rsidRPr="00E11260" w:rsidRDefault="00DE6A5A">
      <w:pPr>
        <w:rPr>
          <w:rFonts w:asciiTheme="majorHAnsi" w:hAnsiTheme="majorHAnsi" w:cstheme="majorHAnsi"/>
        </w:rPr>
      </w:pPr>
      <w:r w:rsidRPr="00E11260">
        <w:rPr>
          <w:rFonts w:asciiTheme="majorHAnsi" w:hAnsiTheme="majorHAnsi" w:cstheme="majorHAnsi"/>
        </w:rPr>
        <w:t>Ce chapitre explore les fondements mathématiques de la fiabilité des systèmes de puissance.</w:t>
      </w:r>
    </w:p>
    <w:p w14:paraId="295399DE" w14:textId="535FE8A6" w:rsidR="001D7F6C" w:rsidRPr="00E11260" w:rsidRDefault="00DE6A5A" w:rsidP="00E11260">
      <w:pPr>
        <w:pStyle w:val="Sansinterligne"/>
        <w:numPr>
          <w:ilvl w:val="1"/>
          <w:numId w:val="10"/>
        </w:numPr>
        <w:rPr>
          <w:rFonts w:asciiTheme="majorHAnsi" w:hAnsiTheme="majorHAnsi" w:cstheme="majorHAnsi"/>
        </w:rPr>
      </w:pPr>
      <w:r w:rsidRPr="00E11260">
        <w:rPr>
          <w:rFonts w:asciiTheme="majorHAnsi" w:hAnsiTheme="majorHAnsi" w:cstheme="majorHAnsi"/>
          <w:b/>
          <w:bCs/>
        </w:rPr>
        <w:t>Concepts de Fiabilité (LPSP</w:t>
      </w:r>
      <w:r w:rsidRPr="00E11260">
        <w:rPr>
          <w:rFonts w:asciiTheme="majorHAnsi" w:hAnsiTheme="majorHAnsi" w:cstheme="majorHAnsi"/>
        </w:rPr>
        <w:t>)</w:t>
      </w:r>
    </w:p>
    <w:p w14:paraId="476A482E" w14:textId="77777777" w:rsidR="00E11260" w:rsidRPr="00E11260" w:rsidRDefault="00E11260" w:rsidP="00E11260">
      <w:pPr>
        <w:pStyle w:val="Sansinterligne"/>
        <w:ind w:left="720"/>
        <w:rPr>
          <w:rFonts w:asciiTheme="majorHAnsi" w:hAnsiTheme="majorHAnsi" w:cstheme="majorHAnsi"/>
        </w:rPr>
      </w:pPr>
    </w:p>
    <w:p w14:paraId="0742978B" w14:textId="77777777" w:rsidR="001D7F6C" w:rsidRPr="00E11260" w:rsidRDefault="00DE6A5A">
      <w:pPr>
        <w:rPr>
          <w:rFonts w:asciiTheme="majorHAnsi" w:hAnsiTheme="majorHAnsi" w:cstheme="majorHAnsi"/>
        </w:rPr>
      </w:pPr>
      <w:r w:rsidRPr="00E11260">
        <w:rPr>
          <w:rFonts w:asciiTheme="majorHAnsi" w:hAnsiTheme="majorHAnsi" w:cstheme="majorHAnsi"/>
          <w:lang w:val="en-US"/>
        </w:rPr>
        <w:t xml:space="preserve">La Loss of Power Supply Probability (LPSP) est l'indicateur clé. </w:t>
      </w:r>
      <w:r w:rsidRPr="00E11260">
        <w:rPr>
          <w:rFonts w:asciiTheme="majorHAnsi" w:hAnsiTheme="majorHAnsi" w:cstheme="majorHAnsi"/>
        </w:rPr>
        <w:t>Elle définit la probabilité que la charge ne soit pas satisfaite. Contrairement aux méthodes déterministes, nous traitons l'irradiation et la charge comme des variables aléatoires (Loi Beta pour le soleil, Loi de Poisson pour la charge).</w:t>
      </w:r>
    </w:p>
    <w:p w14:paraId="20BC6453" w14:textId="0D73B2DB" w:rsidR="001D7F6C" w:rsidRPr="00E11260" w:rsidRDefault="00DE6A5A" w:rsidP="00E11260">
      <w:pPr>
        <w:pStyle w:val="Sansinterligne"/>
        <w:rPr>
          <w:rFonts w:asciiTheme="majorHAnsi" w:hAnsiTheme="majorHAnsi" w:cstheme="majorHAnsi"/>
          <w:b/>
          <w:bCs/>
          <w:lang w:val="fr-FR"/>
        </w:rPr>
      </w:pPr>
      <w:r w:rsidRPr="00E11260">
        <w:rPr>
          <w:rFonts w:asciiTheme="majorHAnsi" w:hAnsiTheme="majorHAnsi" w:cstheme="majorHAnsi"/>
          <w:b/>
          <w:bCs/>
          <w:lang w:val="fr-FR"/>
        </w:rPr>
        <w:t>Chapitre 2 : Modélisation et Conception du Système</w:t>
      </w:r>
    </w:p>
    <w:p w14:paraId="2AA14391" w14:textId="77777777" w:rsidR="00E11260" w:rsidRPr="00E11260" w:rsidRDefault="00E11260" w:rsidP="00E11260">
      <w:pPr>
        <w:pStyle w:val="Sansinterligne"/>
        <w:rPr>
          <w:rFonts w:asciiTheme="majorHAnsi" w:hAnsiTheme="majorHAnsi" w:cstheme="majorHAnsi"/>
          <w:b/>
          <w:bCs/>
          <w:lang w:val="fr-FR"/>
        </w:rPr>
      </w:pPr>
    </w:p>
    <w:p w14:paraId="766179CC" w14:textId="07A9DA83" w:rsidR="001D7F6C" w:rsidRPr="00E11260" w:rsidRDefault="00DE6A5A" w:rsidP="00E11260">
      <w:pPr>
        <w:pStyle w:val="Sansinterligne"/>
        <w:rPr>
          <w:rFonts w:asciiTheme="majorHAnsi" w:hAnsiTheme="majorHAnsi" w:cstheme="majorHAnsi"/>
          <w:b/>
          <w:bCs/>
          <w:lang w:val="fr-FR"/>
        </w:rPr>
      </w:pPr>
      <w:r w:rsidRPr="00E11260">
        <w:rPr>
          <w:rFonts w:asciiTheme="majorHAnsi" w:hAnsiTheme="majorHAnsi" w:cstheme="majorHAnsi"/>
          <w:b/>
          <w:bCs/>
          <w:lang w:val="fr-FR"/>
        </w:rPr>
        <w:t>2.1. Simulation de Monte-Carlo</w:t>
      </w:r>
    </w:p>
    <w:p w14:paraId="1A3075FC" w14:textId="77777777" w:rsidR="00E11260" w:rsidRPr="00E11260" w:rsidRDefault="00E11260" w:rsidP="00E11260">
      <w:pPr>
        <w:pStyle w:val="Sansinterligne"/>
        <w:rPr>
          <w:rFonts w:asciiTheme="majorHAnsi" w:hAnsiTheme="majorHAnsi" w:cstheme="majorHAnsi"/>
          <w:b/>
          <w:bCs/>
          <w:lang w:val="fr-FR"/>
        </w:rPr>
      </w:pPr>
    </w:p>
    <w:p w14:paraId="148A896A" w14:textId="77777777" w:rsidR="001D7F6C" w:rsidRPr="00E11260" w:rsidRDefault="00DE6A5A">
      <w:pPr>
        <w:rPr>
          <w:rFonts w:asciiTheme="majorHAnsi" w:hAnsiTheme="majorHAnsi" w:cstheme="majorHAnsi"/>
        </w:rPr>
      </w:pPr>
      <w:r w:rsidRPr="00E11260">
        <w:rPr>
          <w:rFonts w:asciiTheme="majorHAnsi" w:hAnsiTheme="majorHAnsi" w:cstheme="majorHAnsi"/>
        </w:rPr>
        <w:t>L'outil utilise des simulations itératives pour modéliser des milliers de scénarios possibles sur 25 ans. Cela permet de dégager une distribution de probabilité plutôt qu'une valeur unique fixe.</w:t>
      </w:r>
    </w:p>
    <w:p w14:paraId="21C65631" w14:textId="11737A4E" w:rsidR="001D7F6C" w:rsidRPr="00E11260" w:rsidRDefault="00DE6A5A" w:rsidP="00E11260">
      <w:pPr>
        <w:pStyle w:val="Sansinterligne"/>
        <w:rPr>
          <w:rFonts w:asciiTheme="majorHAnsi" w:hAnsiTheme="majorHAnsi" w:cstheme="majorHAnsi"/>
          <w:b/>
          <w:bCs/>
          <w:lang w:val="fr-FR"/>
        </w:rPr>
      </w:pPr>
      <w:r w:rsidRPr="00E11260">
        <w:rPr>
          <w:rFonts w:asciiTheme="majorHAnsi" w:hAnsiTheme="majorHAnsi" w:cstheme="majorHAnsi"/>
          <w:b/>
          <w:bCs/>
          <w:lang w:val="fr-FR"/>
        </w:rPr>
        <w:t>2.2. Optimisation Bidirectionnelle</w:t>
      </w:r>
    </w:p>
    <w:p w14:paraId="1627BC69" w14:textId="77777777" w:rsidR="00E11260" w:rsidRPr="00E11260" w:rsidRDefault="00E11260" w:rsidP="00E11260">
      <w:pPr>
        <w:pStyle w:val="Sansinterligne"/>
        <w:rPr>
          <w:rFonts w:asciiTheme="majorHAnsi" w:hAnsiTheme="majorHAnsi" w:cstheme="majorHAnsi"/>
          <w:b/>
          <w:bCs/>
          <w:lang w:val="fr-FR"/>
        </w:rPr>
      </w:pPr>
    </w:p>
    <w:p w14:paraId="50E54F7F" w14:textId="77777777" w:rsidR="001D7F6C" w:rsidRPr="00E11260" w:rsidRDefault="00DE6A5A">
      <w:pPr>
        <w:rPr>
          <w:rFonts w:asciiTheme="majorHAnsi" w:hAnsiTheme="majorHAnsi" w:cstheme="majorHAnsi"/>
        </w:rPr>
      </w:pPr>
      <w:r w:rsidRPr="00E11260">
        <w:rPr>
          <w:rFonts w:asciiTheme="majorHAnsi" w:hAnsiTheme="majorHAnsi" w:cstheme="majorHAnsi"/>
        </w:rPr>
        <w:t>- Mode Évaluation : Calcul du risque à partir d'une configuration donnée.</w:t>
      </w:r>
      <w:r w:rsidRPr="00E11260">
        <w:rPr>
          <w:rFonts w:asciiTheme="majorHAnsi" w:hAnsiTheme="majorHAnsi" w:cstheme="majorHAnsi"/>
        </w:rPr>
        <w:br/>
        <w:t>- Mode Optimisation : Recherche du meilleur compromis coût/fiabilité sous contrainte de budget ou de surface.</w:t>
      </w:r>
    </w:p>
    <w:p w14:paraId="08278FBC" w14:textId="2F8FFBC1" w:rsidR="001D7F6C" w:rsidRPr="00E11260" w:rsidRDefault="00DE6A5A" w:rsidP="00E11260">
      <w:pPr>
        <w:pStyle w:val="Sansinterligne"/>
        <w:rPr>
          <w:rFonts w:asciiTheme="majorHAnsi" w:hAnsiTheme="majorHAnsi" w:cstheme="majorHAnsi"/>
          <w:b/>
          <w:bCs/>
          <w:lang w:val="fr-FR"/>
        </w:rPr>
      </w:pPr>
      <w:r w:rsidRPr="00E11260">
        <w:rPr>
          <w:rFonts w:asciiTheme="majorHAnsi" w:hAnsiTheme="majorHAnsi" w:cstheme="majorHAnsi"/>
          <w:b/>
          <w:bCs/>
          <w:lang w:val="fr-FR"/>
        </w:rPr>
        <w:t>Chapitre 3 : Mise en Œuvre et Analyse des Résultats</w:t>
      </w:r>
    </w:p>
    <w:p w14:paraId="41B9D6D5" w14:textId="77777777" w:rsidR="00E11260" w:rsidRPr="00E11260" w:rsidRDefault="00E11260" w:rsidP="00E11260">
      <w:pPr>
        <w:pStyle w:val="Sansinterligne"/>
        <w:rPr>
          <w:rFonts w:asciiTheme="majorHAnsi" w:hAnsiTheme="majorHAnsi" w:cstheme="majorHAnsi"/>
          <w:b/>
          <w:bCs/>
          <w:lang w:val="fr-FR"/>
        </w:rPr>
      </w:pPr>
    </w:p>
    <w:p w14:paraId="70C1D58B" w14:textId="77777777" w:rsidR="001D7F6C" w:rsidRPr="00E11260" w:rsidRDefault="00DE6A5A">
      <w:pPr>
        <w:rPr>
          <w:rFonts w:asciiTheme="majorHAnsi" w:hAnsiTheme="majorHAnsi" w:cstheme="majorHAnsi"/>
        </w:rPr>
      </w:pPr>
      <w:r w:rsidRPr="00E11260">
        <w:rPr>
          <w:rFonts w:asciiTheme="majorHAnsi" w:hAnsiTheme="majorHAnsi" w:cstheme="majorHAnsi"/>
        </w:rPr>
        <w:t>L'application est développée en Python avec l'interface CustomTkinter. Les bibliothèques NumPy et Pandas assurent la rapidité des calculs statistiques.</w:t>
      </w:r>
    </w:p>
    <w:p w14:paraId="436FB56D" w14:textId="77777777" w:rsidR="00E11260" w:rsidRPr="00E11260" w:rsidRDefault="00E11260" w:rsidP="00E11260">
      <w:pPr>
        <w:pStyle w:val="Sansinterligne"/>
        <w:rPr>
          <w:rFonts w:asciiTheme="majorHAnsi" w:hAnsiTheme="majorHAnsi" w:cstheme="majorHAnsi"/>
          <w:b/>
          <w:bCs/>
          <w:lang w:val="fr-FR"/>
        </w:rPr>
      </w:pPr>
    </w:p>
    <w:p w14:paraId="572A22D1" w14:textId="559B5744" w:rsidR="001D7F6C" w:rsidRPr="00E11260" w:rsidRDefault="00DE6A5A" w:rsidP="00E11260">
      <w:pPr>
        <w:pStyle w:val="Sansinterligne"/>
        <w:rPr>
          <w:rFonts w:asciiTheme="majorHAnsi" w:hAnsiTheme="majorHAnsi" w:cstheme="majorHAnsi"/>
          <w:b/>
          <w:bCs/>
          <w:lang w:val="fr-FR"/>
        </w:rPr>
      </w:pPr>
      <w:r w:rsidRPr="00E11260">
        <w:rPr>
          <w:rFonts w:asciiTheme="majorHAnsi" w:hAnsiTheme="majorHAnsi" w:cstheme="majorHAnsi"/>
          <w:b/>
          <w:bCs/>
          <w:lang w:val="fr-FR"/>
        </w:rPr>
        <w:t>Conclusion Générale</w:t>
      </w:r>
    </w:p>
    <w:p w14:paraId="0686865E" w14:textId="77777777" w:rsidR="001D7F6C" w:rsidRPr="00E11260" w:rsidRDefault="00DE6A5A">
      <w:pPr>
        <w:rPr>
          <w:rFonts w:asciiTheme="majorHAnsi" w:hAnsiTheme="majorHAnsi" w:cstheme="majorHAnsi"/>
        </w:rPr>
      </w:pPr>
      <w:r w:rsidRPr="00E11260">
        <w:rPr>
          <w:rFonts w:asciiTheme="majorHAnsi" w:hAnsiTheme="majorHAnsi" w:cstheme="majorHAnsi"/>
        </w:rPr>
        <w:t>Dual Solar Stat offre une solution innovante pour sécuriser les investissements solaires en intégrant la notion de risque dès la conception.</w:t>
      </w:r>
    </w:p>
    <w:sectPr w:rsidR="001D7F6C" w:rsidRPr="00E112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216C6D3C"/>
    <w:multiLevelType w:val="multilevel"/>
    <w:tmpl w:val="C372A232"/>
    <w:lvl w:ilvl="0">
      <w:start w:val="1"/>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F6C"/>
    <w:rsid w:val="0029639D"/>
    <w:rsid w:val="00326F90"/>
    <w:rsid w:val="00877E76"/>
    <w:rsid w:val="009266EE"/>
    <w:rsid w:val="00AA1D8D"/>
    <w:rsid w:val="00B47730"/>
    <w:rsid w:val="00CB0664"/>
    <w:rsid w:val="00DA367C"/>
    <w:rsid w:val="00DE6A5A"/>
    <w:rsid w:val="00E112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A496E3"/>
  <w14:defaultImageDpi w14:val="330"/>
  <w15:docId w15:val="{7B88D814-3307-490B-A156-312822C8A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298</Words>
  <Characters>1643</Characters>
  <Application>Microsoft Office Word</Application>
  <DocSecurity>0</DocSecurity>
  <Lines>13</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Donald ZOUGOURY</cp:lastModifiedBy>
  <cp:revision>3</cp:revision>
  <dcterms:created xsi:type="dcterms:W3CDTF">2026-05-08T13:31:00Z</dcterms:created>
  <dcterms:modified xsi:type="dcterms:W3CDTF">2026-05-08T16:55:00Z</dcterms:modified>
  <cp:category/>
</cp:coreProperties>
</file>