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7DFB7" w14:textId="47706158" w:rsidR="0066104B" w:rsidRDefault="00EF52AB">
      <w:r>
        <w:rPr>
          <w:noProof/>
        </w:rPr>
        <w:drawing>
          <wp:inline distT="0" distB="0" distL="0" distR="0" wp14:anchorId="07192CB1" wp14:editId="6BD437DF">
            <wp:extent cx="3295650" cy="451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4635" w14:textId="14B27B18" w:rsidR="00EF52AB" w:rsidRDefault="00EF52AB">
      <w:r>
        <w:t xml:space="preserve">When in the correct environment select AWS in the </w:t>
      </w:r>
      <w:proofErr w:type="gramStart"/>
      <w:r>
        <w:t>left hand</w:t>
      </w:r>
      <w:proofErr w:type="gramEnd"/>
      <w:r>
        <w:t xml:space="preserve"> column</w:t>
      </w:r>
    </w:p>
    <w:p w14:paraId="1E290FE1" w14:textId="0BB69F55" w:rsidR="00EF52AB" w:rsidRDefault="00EF52AB">
      <w:r>
        <w:rPr>
          <w:noProof/>
        </w:rPr>
        <w:lastRenderedPageBreak/>
        <w:drawing>
          <wp:inline distT="0" distB="0" distL="0" distR="0" wp14:anchorId="38E51F4E" wp14:editId="48EEC98A">
            <wp:extent cx="2343150" cy="782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E71" w14:textId="0EC5B0E6" w:rsidR="00EF52AB" w:rsidRDefault="00EF52AB">
      <w:r>
        <w:lastRenderedPageBreak/>
        <w:t xml:space="preserve">After you select the AWS monitor please select “ALL” or apply the filter necessary to see your specified project team. </w:t>
      </w:r>
      <w:r>
        <w:rPr>
          <w:noProof/>
        </w:rPr>
        <w:drawing>
          <wp:inline distT="0" distB="0" distL="0" distR="0" wp14:anchorId="1E783791" wp14:editId="42BE04A9">
            <wp:extent cx="5943600" cy="2644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1170" w14:textId="1AFEE900" w:rsidR="00EF52AB" w:rsidRDefault="00EF52AB"/>
    <w:p w14:paraId="403D6764" w14:textId="76CBAF6C" w:rsidR="00EF52AB" w:rsidRDefault="00EF52AB">
      <w:r>
        <w:t>After you click your project team you should come to this screen below. Where you can click any of the blue boxes to obtain more information about that specific service</w:t>
      </w:r>
    </w:p>
    <w:p w14:paraId="7F15CCA0" w14:textId="757F0379" w:rsidR="00EF52AB" w:rsidRDefault="00EF52AB">
      <w:r>
        <w:rPr>
          <w:noProof/>
        </w:rPr>
        <w:drawing>
          <wp:inline distT="0" distB="0" distL="0" distR="0" wp14:anchorId="24B52515" wp14:editId="26D2518F">
            <wp:extent cx="5943600" cy="2820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AB"/>
    <w:rsid w:val="00AE4D4E"/>
    <w:rsid w:val="00B86C66"/>
    <w:rsid w:val="00EF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86AB"/>
  <w15:chartTrackingRefBased/>
  <w15:docId w15:val="{338C4FA5-EF03-4F1B-A35F-1E8FEF62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Owusu-Sampah, Nicholas (Cognosante, MVH, LLC.)</dc:creator>
  <cp:keywords/>
  <dc:description/>
  <cp:lastModifiedBy>Owusu-Sampah, Nicholas (Cognosante, MVH, LLC.)</cp:lastModifiedBy>
  <cp:revision>1</cp:revision>
  <dcterms:created xsi:type="dcterms:W3CDTF">2021-06-09T20:31:00Z</dcterms:created>
  <dcterms:modified xsi:type="dcterms:W3CDTF">2021-06-09T20:37:00Z</dcterms:modified>
</cp:coreProperties>
</file>