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BB263">
      <w:pPr>
        <w:spacing w:after="60"/>
        <w:jc w:val="center"/>
      </w:pPr>
      <w:r>
        <w:rPr>
          <w:rFonts w:ascii="Calibri" w:hAnsi="Calibri" w:eastAsia="微软雅黑"/>
          <w:b/>
          <w:color w:val="0B2545"/>
          <w:sz w:val="44"/>
        </w:rPr>
        <w:t>汇报PPT2 4分钟汇报稿</w:t>
      </w:r>
    </w:p>
    <w:p w14:paraId="36C24F5E">
      <w:pPr>
        <w:jc w:val="center"/>
      </w:pPr>
      <w:r>
        <w:rPr>
          <w:rFonts w:ascii="Calibri" w:hAnsi="Calibri" w:eastAsia="微软雅黑"/>
          <w:color w:val="555555"/>
          <w:sz w:val="22"/>
        </w:rPr>
        <w:t>主题：词法和语法语义分析 + 中间代码生成</w:t>
      </w:r>
    </w:p>
    <w:p w14:paraId="7F941800">
      <w:r>
        <w:rPr>
          <w:rFonts w:ascii="Calibri" w:hAnsi="Calibri" w:eastAsia="微软雅黑"/>
          <w:sz w:val="22"/>
        </w:rPr>
        <w:t>总时长控制在 4:00。建议语速保持在正常偏快但清晰的状态；每个时间段到点即翻页，不在 AI 使用说明部分展开。</w:t>
      </w:r>
    </w:p>
    <w:p w14:paraId="4B66B094">
      <w:pPr>
        <w:pStyle w:val="3"/>
      </w:pPr>
      <w:r>
        <w:rPr>
          <w:rFonts w:ascii="Calibri" w:hAnsi="Calibri" w:eastAsia="微软雅黑"/>
          <w:b/>
          <w:color w:val="2E74B5"/>
          <w:sz w:val="32"/>
        </w:rPr>
        <w:t>一、4分钟时间划分</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DAC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E74B5"/>
            <w:tcMar>
              <w:top w:w="80" w:type="dxa"/>
              <w:left w:w="120" w:type="dxa"/>
              <w:bottom w:w="80" w:type="dxa"/>
              <w:right w:w="120" w:type="dxa"/>
            </w:tcMar>
            <w:vAlign w:val="center"/>
          </w:tcPr>
          <w:p w14:paraId="736404F2">
            <w:pPr>
              <w:spacing w:before="0" w:after="0"/>
              <w:jc w:val="center"/>
            </w:pPr>
            <w:r>
              <w:rPr>
                <w:rFonts w:ascii="Calibri" w:hAnsi="Calibri" w:eastAsia="微软雅黑"/>
                <w:b/>
                <w:color w:val="FFFFFF"/>
                <w:sz w:val="21"/>
              </w:rPr>
              <w:t>开始</w:t>
            </w:r>
          </w:p>
        </w:tc>
        <w:tc>
          <w:tcPr>
            <w:tcW w:w="1872" w:type="dxa"/>
            <w:shd w:val="clear" w:color="auto" w:fill="2E74B5"/>
            <w:tcMar>
              <w:top w:w="80" w:type="dxa"/>
              <w:left w:w="120" w:type="dxa"/>
              <w:bottom w:w="80" w:type="dxa"/>
              <w:right w:w="120" w:type="dxa"/>
            </w:tcMar>
            <w:vAlign w:val="center"/>
          </w:tcPr>
          <w:p w14:paraId="4744AF09">
            <w:pPr>
              <w:spacing w:before="0" w:after="0"/>
              <w:jc w:val="center"/>
            </w:pPr>
            <w:r>
              <w:rPr>
                <w:rFonts w:ascii="Calibri" w:hAnsi="Calibri" w:eastAsia="微软雅黑"/>
                <w:b/>
                <w:color w:val="FFFFFF"/>
                <w:sz w:val="21"/>
              </w:rPr>
              <w:t>结束</w:t>
            </w:r>
          </w:p>
        </w:tc>
        <w:tc>
          <w:tcPr>
            <w:tcW w:w="1872" w:type="dxa"/>
            <w:shd w:val="clear" w:color="auto" w:fill="2E74B5"/>
            <w:tcMar>
              <w:top w:w="80" w:type="dxa"/>
              <w:left w:w="120" w:type="dxa"/>
              <w:bottom w:w="80" w:type="dxa"/>
              <w:right w:w="120" w:type="dxa"/>
            </w:tcMar>
            <w:vAlign w:val="center"/>
          </w:tcPr>
          <w:p w14:paraId="2B39AB1D">
            <w:pPr>
              <w:spacing w:before="0" w:after="0"/>
              <w:jc w:val="center"/>
            </w:pPr>
            <w:r>
              <w:rPr>
                <w:rFonts w:ascii="Calibri" w:hAnsi="Calibri" w:eastAsia="微软雅黑"/>
                <w:b/>
                <w:color w:val="FFFFFF"/>
                <w:sz w:val="21"/>
              </w:rPr>
              <w:t>时长</w:t>
            </w:r>
          </w:p>
        </w:tc>
        <w:tc>
          <w:tcPr>
            <w:tcW w:w="1872" w:type="dxa"/>
            <w:shd w:val="clear" w:color="auto" w:fill="2E74B5"/>
            <w:tcMar>
              <w:top w:w="80" w:type="dxa"/>
              <w:left w:w="120" w:type="dxa"/>
              <w:bottom w:w="80" w:type="dxa"/>
              <w:right w:w="120" w:type="dxa"/>
            </w:tcMar>
            <w:vAlign w:val="center"/>
          </w:tcPr>
          <w:p w14:paraId="7085B643">
            <w:pPr>
              <w:spacing w:before="0" w:after="0"/>
              <w:jc w:val="center"/>
            </w:pPr>
            <w:r>
              <w:rPr>
                <w:rFonts w:ascii="Calibri" w:hAnsi="Calibri" w:eastAsia="微软雅黑"/>
                <w:b/>
                <w:color w:val="FFFFFF"/>
                <w:sz w:val="21"/>
              </w:rPr>
              <w:t>页码</w:t>
            </w:r>
          </w:p>
        </w:tc>
        <w:tc>
          <w:tcPr>
            <w:tcW w:w="1872" w:type="dxa"/>
            <w:shd w:val="clear" w:color="auto" w:fill="2E74B5"/>
            <w:tcMar>
              <w:top w:w="80" w:type="dxa"/>
              <w:left w:w="120" w:type="dxa"/>
              <w:bottom w:w="80" w:type="dxa"/>
              <w:right w:w="120" w:type="dxa"/>
            </w:tcMar>
            <w:vAlign w:val="center"/>
          </w:tcPr>
          <w:p w14:paraId="36DE1B31">
            <w:pPr>
              <w:spacing w:before="0" w:after="0"/>
              <w:jc w:val="center"/>
            </w:pPr>
            <w:r>
              <w:rPr>
                <w:rFonts w:ascii="Calibri" w:hAnsi="Calibri" w:eastAsia="微软雅黑"/>
                <w:b/>
                <w:color w:val="FFFFFF"/>
                <w:sz w:val="21"/>
              </w:rPr>
              <w:t>重点</w:t>
            </w:r>
          </w:p>
        </w:tc>
      </w:tr>
      <w:tr w14:paraId="576B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2CA7EF35">
            <w:pPr>
              <w:spacing w:before="0" w:after="0"/>
              <w:jc w:val="center"/>
            </w:pPr>
            <w:r>
              <w:rPr>
                <w:rFonts w:ascii="Calibri" w:hAnsi="Calibri" w:eastAsia="微软雅黑"/>
                <w:b w:val="0"/>
                <w:color w:val="000000"/>
                <w:sz w:val="21"/>
              </w:rPr>
              <w:t>00:00</w:t>
            </w:r>
          </w:p>
        </w:tc>
        <w:tc>
          <w:tcPr>
            <w:tcW w:w="1872" w:type="dxa"/>
            <w:tcMar>
              <w:top w:w="80" w:type="dxa"/>
              <w:left w:w="120" w:type="dxa"/>
              <w:bottom w:w="80" w:type="dxa"/>
              <w:right w:w="120" w:type="dxa"/>
            </w:tcMar>
            <w:vAlign w:val="center"/>
          </w:tcPr>
          <w:p w14:paraId="5027DB46">
            <w:pPr>
              <w:spacing w:before="0" w:after="0"/>
              <w:jc w:val="center"/>
            </w:pPr>
            <w:r>
              <w:rPr>
                <w:rFonts w:ascii="Calibri" w:hAnsi="Calibri" w:eastAsia="微软雅黑"/>
                <w:b w:val="0"/>
                <w:color w:val="000000"/>
                <w:sz w:val="21"/>
              </w:rPr>
              <w:t>00:08</w:t>
            </w:r>
          </w:p>
        </w:tc>
        <w:tc>
          <w:tcPr>
            <w:tcW w:w="1872" w:type="dxa"/>
            <w:tcMar>
              <w:top w:w="80" w:type="dxa"/>
              <w:left w:w="120" w:type="dxa"/>
              <w:bottom w:w="80" w:type="dxa"/>
              <w:right w:w="120" w:type="dxa"/>
            </w:tcMar>
            <w:vAlign w:val="center"/>
          </w:tcPr>
          <w:p w14:paraId="253D482B">
            <w:pPr>
              <w:spacing w:before="0" w:after="0"/>
              <w:jc w:val="center"/>
            </w:pPr>
            <w:r>
              <w:rPr>
                <w:rFonts w:ascii="Calibri" w:hAnsi="Calibri" w:eastAsia="微软雅黑"/>
                <w:b w:val="0"/>
                <w:color w:val="000000"/>
                <w:sz w:val="21"/>
              </w:rPr>
              <w:t>8s</w:t>
            </w:r>
          </w:p>
        </w:tc>
        <w:tc>
          <w:tcPr>
            <w:tcW w:w="1872" w:type="dxa"/>
            <w:tcMar>
              <w:top w:w="80" w:type="dxa"/>
              <w:left w:w="120" w:type="dxa"/>
              <w:bottom w:w="80" w:type="dxa"/>
              <w:right w:w="120" w:type="dxa"/>
            </w:tcMar>
            <w:vAlign w:val="center"/>
          </w:tcPr>
          <w:p w14:paraId="263D7C05">
            <w:pPr>
              <w:spacing w:before="0" w:after="0"/>
              <w:jc w:val="center"/>
            </w:pPr>
            <w:r>
              <w:rPr>
                <w:rFonts w:ascii="Calibri" w:hAnsi="Calibri" w:eastAsia="微软雅黑"/>
                <w:b w:val="0"/>
                <w:color w:val="000000"/>
                <w:sz w:val="21"/>
              </w:rPr>
              <w:t>第 1 页</w:t>
            </w:r>
          </w:p>
        </w:tc>
        <w:tc>
          <w:tcPr>
            <w:tcW w:w="1872" w:type="dxa"/>
            <w:tcMar>
              <w:top w:w="80" w:type="dxa"/>
              <w:left w:w="120" w:type="dxa"/>
              <w:bottom w:w="80" w:type="dxa"/>
              <w:right w:w="120" w:type="dxa"/>
            </w:tcMar>
            <w:vAlign w:val="center"/>
          </w:tcPr>
          <w:p w14:paraId="38E87E4F">
            <w:pPr>
              <w:spacing w:before="0" w:after="0"/>
              <w:jc w:val="left"/>
            </w:pPr>
            <w:r>
              <w:rPr>
                <w:rFonts w:ascii="Calibri" w:hAnsi="Calibri" w:eastAsia="微软雅黑"/>
                <w:b w:val="0"/>
                <w:color w:val="000000"/>
                <w:sz w:val="21"/>
              </w:rPr>
              <w:t>开场与主题</w:t>
            </w:r>
          </w:p>
        </w:tc>
      </w:tr>
      <w:tr w14:paraId="6C5A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052FAB25">
            <w:pPr>
              <w:spacing w:before="0" w:after="0"/>
              <w:jc w:val="center"/>
            </w:pPr>
            <w:r>
              <w:rPr>
                <w:rFonts w:ascii="Calibri" w:hAnsi="Calibri" w:eastAsia="微软雅黑"/>
                <w:b w:val="0"/>
                <w:color w:val="000000"/>
                <w:sz w:val="21"/>
              </w:rPr>
              <w:t>00:08</w:t>
            </w:r>
          </w:p>
        </w:tc>
        <w:tc>
          <w:tcPr>
            <w:tcW w:w="1872" w:type="dxa"/>
            <w:tcMar>
              <w:top w:w="80" w:type="dxa"/>
              <w:left w:w="120" w:type="dxa"/>
              <w:bottom w:w="80" w:type="dxa"/>
              <w:right w:w="120" w:type="dxa"/>
            </w:tcMar>
            <w:vAlign w:val="center"/>
          </w:tcPr>
          <w:p w14:paraId="5DEBC04F">
            <w:pPr>
              <w:spacing w:before="0" w:after="0"/>
              <w:jc w:val="center"/>
            </w:pPr>
            <w:r>
              <w:rPr>
                <w:rFonts w:ascii="Calibri" w:hAnsi="Calibri" w:eastAsia="微软雅黑"/>
                <w:b w:val="0"/>
                <w:color w:val="000000"/>
                <w:sz w:val="21"/>
              </w:rPr>
              <w:t>00:26</w:t>
            </w:r>
          </w:p>
        </w:tc>
        <w:tc>
          <w:tcPr>
            <w:tcW w:w="1872" w:type="dxa"/>
            <w:tcMar>
              <w:top w:w="80" w:type="dxa"/>
              <w:left w:w="120" w:type="dxa"/>
              <w:bottom w:w="80" w:type="dxa"/>
              <w:right w:w="120" w:type="dxa"/>
            </w:tcMar>
            <w:vAlign w:val="center"/>
          </w:tcPr>
          <w:p w14:paraId="67EFD530">
            <w:pPr>
              <w:spacing w:before="0" w:after="0"/>
              <w:jc w:val="center"/>
            </w:pPr>
            <w:r>
              <w:rPr>
                <w:rFonts w:ascii="Calibri" w:hAnsi="Calibri" w:eastAsia="微软雅黑"/>
                <w:b w:val="0"/>
                <w:color w:val="000000"/>
                <w:sz w:val="21"/>
              </w:rPr>
              <w:t>18s</w:t>
            </w:r>
          </w:p>
        </w:tc>
        <w:tc>
          <w:tcPr>
            <w:tcW w:w="1872" w:type="dxa"/>
            <w:tcMar>
              <w:top w:w="80" w:type="dxa"/>
              <w:left w:w="120" w:type="dxa"/>
              <w:bottom w:w="80" w:type="dxa"/>
              <w:right w:w="120" w:type="dxa"/>
            </w:tcMar>
            <w:vAlign w:val="center"/>
          </w:tcPr>
          <w:p w14:paraId="7C82CC2E">
            <w:pPr>
              <w:spacing w:before="0" w:after="0"/>
              <w:jc w:val="center"/>
            </w:pPr>
            <w:r>
              <w:rPr>
                <w:rFonts w:ascii="Calibri" w:hAnsi="Calibri" w:eastAsia="微软雅黑"/>
                <w:b w:val="0"/>
                <w:color w:val="000000"/>
                <w:sz w:val="21"/>
              </w:rPr>
              <w:t>第 2 页</w:t>
            </w:r>
          </w:p>
        </w:tc>
        <w:tc>
          <w:tcPr>
            <w:tcW w:w="1872" w:type="dxa"/>
            <w:tcMar>
              <w:top w:w="80" w:type="dxa"/>
              <w:left w:w="120" w:type="dxa"/>
              <w:bottom w:w="80" w:type="dxa"/>
              <w:right w:w="120" w:type="dxa"/>
            </w:tcMar>
            <w:vAlign w:val="center"/>
          </w:tcPr>
          <w:p w14:paraId="0467D759">
            <w:pPr>
              <w:spacing w:before="0" w:after="0"/>
              <w:jc w:val="left"/>
            </w:pPr>
            <w:r>
              <w:rPr>
                <w:rFonts w:ascii="Calibri" w:hAnsi="Calibri" w:eastAsia="微软雅黑"/>
                <w:b w:val="0"/>
                <w:color w:val="000000"/>
                <w:sz w:val="21"/>
              </w:rPr>
              <w:t>系统架构与主流程</w:t>
            </w:r>
          </w:p>
        </w:tc>
      </w:tr>
      <w:tr w14:paraId="757E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07A9816A">
            <w:pPr>
              <w:spacing w:before="0" w:after="0"/>
              <w:jc w:val="center"/>
            </w:pPr>
            <w:r>
              <w:rPr>
                <w:rFonts w:ascii="Calibri" w:hAnsi="Calibri" w:eastAsia="微软雅黑"/>
                <w:b w:val="0"/>
                <w:color w:val="000000"/>
                <w:sz w:val="21"/>
              </w:rPr>
              <w:t>00:26</w:t>
            </w:r>
          </w:p>
        </w:tc>
        <w:tc>
          <w:tcPr>
            <w:tcW w:w="1872" w:type="dxa"/>
            <w:tcMar>
              <w:top w:w="80" w:type="dxa"/>
              <w:left w:w="120" w:type="dxa"/>
              <w:bottom w:w="80" w:type="dxa"/>
              <w:right w:w="120" w:type="dxa"/>
            </w:tcMar>
            <w:vAlign w:val="center"/>
          </w:tcPr>
          <w:p w14:paraId="4A2554DF">
            <w:pPr>
              <w:spacing w:before="0" w:after="0"/>
              <w:jc w:val="center"/>
            </w:pPr>
            <w:r>
              <w:rPr>
                <w:rFonts w:ascii="Calibri" w:hAnsi="Calibri" w:eastAsia="微软雅黑"/>
                <w:b w:val="0"/>
                <w:color w:val="000000"/>
                <w:sz w:val="21"/>
              </w:rPr>
              <w:t>00:40</w:t>
            </w:r>
          </w:p>
        </w:tc>
        <w:tc>
          <w:tcPr>
            <w:tcW w:w="1872" w:type="dxa"/>
            <w:tcMar>
              <w:top w:w="80" w:type="dxa"/>
              <w:left w:w="120" w:type="dxa"/>
              <w:bottom w:w="80" w:type="dxa"/>
              <w:right w:w="120" w:type="dxa"/>
            </w:tcMar>
            <w:vAlign w:val="center"/>
          </w:tcPr>
          <w:p w14:paraId="687E2C1B">
            <w:pPr>
              <w:spacing w:before="0" w:after="0"/>
              <w:jc w:val="center"/>
            </w:pPr>
            <w:r>
              <w:rPr>
                <w:rFonts w:ascii="Calibri" w:hAnsi="Calibri" w:eastAsia="微软雅黑"/>
                <w:b w:val="0"/>
                <w:color w:val="000000"/>
                <w:sz w:val="21"/>
              </w:rPr>
              <w:t>14s</w:t>
            </w:r>
          </w:p>
        </w:tc>
        <w:tc>
          <w:tcPr>
            <w:tcW w:w="1872" w:type="dxa"/>
            <w:tcMar>
              <w:top w:w="80" w:type="dxa"/>
              <w:left w:w="120" w:type="dxa"/>
              <w:bottom w:w="80" w:type="dxa"/>
              <w:right w:w="120" w:type="dxa"/>
            </w:tcMar>
            <w:vAlign w:val="center"/>
          </w:tcPr>
          <w:p w14:paraId="6D947C71">
            <w:pPr>
              <w:spacing w:before="0" w:after="0"/>
              <w:jc w:val="center"/>
            </w:pPr>
            <w:r>
              <w:rPr>
                <w:rFonts w:ascii="Calibri" w:hAnsi="Calibri" w:eastAsia="微软雅黑"/>
                <w:b w:val="0"/>
                <w:color w:val="000000"/>
                <w:sz w:val="21"/>
              </w:rPr>
              <w:t>第 3 页</w:t>
            </w:r>
          </w:p>
        </w:tc>
        <w:tc>
          <w:tcPr>
            <w:tcW w:w="1872" w:type="dxa"/>
            <w:tcMar>
              <w:top w:w="80" w:type="dxa"/>
              <w:left w:w="120" w:type="dxa"/>
              <w:bottom w:w="80" w:type="dxa"/>
              <w:right w:w="120" w:type="dxa"/>
            </w:tcMar>
            <w:vAlign w:val="center"/>
          </w:tcPr>
          <w:p w14:paraId="543DBC6E">
            <w:pPr>
              <w:spacing w:before="0" w:after="0"/>
              <w:jc w:val="left"/>
            </w:pPr>
            <w:r>
              <w:rPr>
                <w:rFonts w:ascii="Calibri" w:hAnsi="Calibri" w:eastAsia="微软雅黑"/>
                <w:b w:val="0"/>
                <w:color w:val="000000"/>
                <w:sz w:val="21"/>
              </w:rPr>
              <w:t>语言子集与覆盖范围</w:t>
            </w:r>
          </w:p>
        </w:tc>
      </w:tr>
      <w:tr w14:paraId="50CE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5FB7B4B0">
            <w:pPr>
              <w:spacing w:before="0" w:after="0"/>
              <w:jc w:val="center"/>
            </w:pPr>
            <w:r>
              <w:rPr>
                <w:rFonts w:ascii="Calibri" w:hAnsi="Calibri" w:eastAsia="微软雅黑"/>
                <w:b w:val="0"/>
                <w:color w:val="000000"/>
                <w:sz w:val="21"/>
              </w:rPr>
              <w:t>00:40</w:t>
            </w:r>
          </w:p>
        </w:tc>
        <w:tc>
          <w:tcPr>
            <w:tcW w:w="1872" w:type="dxa"/>
            <w:tcMar>
              <w:top w:w="80" w:type="dxa"/>
              <w:left w:w="120" w:type="dxa"/>
              <w:bottom w:w="80" w:type="dxa"/>
              <w:right w:w="120" w:type="dxa"/>
            </w:tcMar>
            <w:vAlign w:val="center"/>
          </w:tcPr>
          <w:p w14:paraId="273924B8">
            <w:pPr>
              <w:spacing w:before="0" w:after="0"/>
              <w:jc w:val="center"/>
            </w:pPr>
            <w:r>
              <w:rPr>
                <w:rFonts w:ascii="Calibri" w:hAnsi="Calibri" w:eastAsia="微软雅黑"/>
                <w:b w:val="0"/>
                <w:color w:val="000000"/>
                <w:sz w:val="21"/>
              </w:rPr>
              <w:t>00:54</w:t>
            </w:r>
          </w:p>
        </w:tc>
        <w:tc>
          <w:tcPr>
            <w:tcW w:w="1872" w:type="dxa"/>
            <w:tcMar>
              <w:top w:w="80" w:type="dxa"/>
              <w:left w:w="120" w:type="dxa"/>
              <w:bottom w:w="80" w:type="dxa"/>
              <w:right w:w="120" w:type="dxa"/>
            </w:tcMar>
            <w:vAlign w:val="center"/>
          </w:tcPr>
          <w:p w14:paraId="3B6D990E">
            <w:pPr>
              <w:spacing w:before="0" w:after="0"/>
              <w:jc w:val="center"/>
            </w:pPr>
            <w:r>
              <w:rPr>
                <w:rFonts w:ascii="Calibri" w:hAnsi="Calibri" w:eastAsia="微软雅黑"/>
                <w:b w:val="0"/>
                <w:color w:val="000000"/>
                <w:sz w:val="21"/>
              </w:rPr>
              <w:t>14s</w:t>
            </w:r>
          </w:p>
        </w:tc>
        <w:tc>
          <w:tcPr>
            <w:tcW w:w="1872" w:type="dxa"/>
            <w:tcMar>
              <w:top w:w="80" w:type="dxa"/>
              <w:left w:w="120" w:type="dxa"/>
              <w:bottom w:w="80" w:type="dxa"/>
              <w:right w:w="120" w:type="dxa"/>
            </w:tcMar>
            <w:vAlign w:val="center"/>
          </w:tcPr>
          <w:p w14:paraId="02483C05">
            <w:pPr>
              <w:spacing w:before="0" w:after="0"/>
              <w:jc w:val="center"/>
            </w:pPr>
            <w:r>
              <w:rPr>
                <w:rFonts w:ascii="Calibri" w:hAnsi="Calibri" w:eastAsia="微软雅黑"/>
                <w:b w:val="0"/>
                <w:color w:val="000000"/>
                <w:sz w:val="21"/>
              </w:rPr>
              <w:t>第 4 页</w:t>
            </w:r>
          </w:p>
        </w:tc>
        <w:tc>
          <w:tcPr>
            <w:tcW w:w="1872" w:type="dxa"/>
            <w:tcMar>
              <w:top w:w="80" w:type="dxa"/>
              <w:left w:w="120" w:type="dxa"/>
              <w:bottom w:w="80" w:type="dxa"/>
              <w:right w:w="120" w:type="dxa"/>
            </w:tcMar>
            <w:vAlign w:val="center"/>
          </w:tcPr>
          <w:p w14:paraId="629AF059">
            <w:pPr>
              <w:spacing w:before="0" w:after="0"/>
              <w:jc w:val="left"/>
            </w:pPr>
            <w:r>
              <w:rPr>
                <w:rFonts w:ascii="Calibri" w:hAnsi="Calibri" w:eastAsia="微软雅黑"/>
                <w:b w:val="0"/>
                <w:color w:val="000000"/>
                <w:sz w:val="21"/>
              </w:rPr>
              <w:t>词法分析器</w:t>
            </w:r>
          </w:p>
        </w:tc>
      </w:tr>
      <w:tr w14:paraId="7149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119E91D9">
            <w:pPr>
              <w:spacing w:before="0" w:after="0"/>
              <w:jc w:val="center"/>
            </w:pPr>
            <w:r>
              <w:rPr>
                <w:rFonts w:ascii="Calibri" w:hAnsi="Calibri" w:eastAsia="微软雅黑"/>
                <w:b w:val="0"/>
                <w:color w:val="000000"/>
                <w:sz w:val="21"/>
              </w:rPr>
              <w:t>00:54</w:t>
            </w:r>
          </w:p>
        </w:tc>
        <w:tc>
          <w:tcPr>
            <w:tcW w:w="1872" w:type="dxa"/>
            <w:tcMar>
              <w:top w:w="80" w:type="dxa"/>
              <w:left w:w="120" w:type="dxa"/>
              <w:bottom w:w="80" w:type="dxa"/>
              <w:right w:w="120" w:type="dxa"/>
            </w:tcMar>
            <w:vAlign w:val="center"/>
          </w:tcPr>
          <w:p w14:paraId="2AE1646C">
            <w:pPr>
              <w:spacing w:before="0" w:after="0"/>
              <w:jc w:val="center"/>
            </w:pPr>
            <w:r>
              <w:rPr>
                <w:rFonts w:ascii="Calibri" w:hAnsi="Calibri" w:eastAsia="微软雅黑"/>
                <w:b w:val="0"/>
                <w:color w:val="000000"/>
                <w:sz w:val="21"/>
              </w:rPr>
              <w:t>01:32</w:t>
            </w:r>
          </w:p>
        </w:tc>
        <w:tc>
          <w:tcPr>
            <w:tcW w:w="1872" w:type="dxa"/>
            <w:tcMar>
              <w:top w:w="80" w:type="dxa"/>
              <w:left w:w="120" w:type="dxa"/>
              <w:bottom w:w="80" w:type="dxa"/>
              <w:right w:w="120" w:type="dxa"/>
            </w:tcMar>
            <w:vAlign w:val="center"/>
          </w:tcPr>
          <w:p w14:paraId="3354B22E">
            <w:pPr>
              <w:spacing w:before="0" w:after="0"/>
              <w:jc w:val="center"/>
            </w:pPr>
            <w:r>
              <w:rPr>
                <w:rFonts w:ascii="Calibri" w:hAnsi="Calibri" w:eastAsia="微软雅黑"/>
                <w:b w:val="0"/>
                <w:color w:val="000000"/>
                <w:sz w:val="21"/>
              </w:rPr>
              <w:t>38s</w:t>
            </w:r>
          </w:p>
        </w:tc>
        <w:tc>
          <w:tcPr>
            <w:tcW w:w="1872" w:type="dxa"/>
            <w:tcMar>
              <w:top w:w="80" w:type="dxa"/>
              <w:left w:w="120" w:type="dxa"/>
              <w:bottom w:w="80" w:type="dxa"/>
              <w:right w:w="120" w:type="dxa"/>
            </w:tcMar>
            <w:vAlign w:val="center"/>
          </w:tcPr>
          <w:p w14:paraId="0D392D72">
            <w:pPr>
              <w:spacing w:before="0" w:after="0"/>
              <w:jc w:val="center"/>
            </w:pPr>
            <w:r>
              <w:rPr>
                <w:rFonts w:ascii="Calibri" w:hAnsi="Calibri" w:eastAsia="微软雅黑"/>
                <w:b w:val="0"/>
                <w:color w:val="000000"/>
                <w:sz w:val="21"/>
              </w:rPr>
              <w:t>第 5-6 页</w:t>
            </w:r>
          </w:p>
        </w:tc>
        <w:tc>
          <w:tcPr>
            <w:tcW w:w="1872" w:type="dxa"/>
            <w:tcMar>
              <w:top w:w="80" w:type="dxa"/>
              <w:left w:w="120" w:type="dxa"/>
              <w:bottom w:w="80" w:type="dxa"/>
              <w:right w:w="120" w:type="dxa"/>
            </w:tcMar>
            <w:vAlign w:val="center"/>
          </w:tcPr>
          <w:p w14:paraId="77344AC6">
            <w:pPr>
              <w:spacing w:before="0" w:after="0"/>
              <w:jc w:val="left"/>
            </w:pPr>
            <w:r>
              <w:rPr>
                <w:rFonts w:ascii="Calibri" w:hAnsi="Calibri" w:eastAsia="微软雅黑"/>
                <w:b w:val="0"/>
                <w:color w:val="000000"/>
                <w:sz w:val="21"/>
              </w:rPr>
              <w:t>RD 与 LR(1) 语法分析</w:t>
            </w:r>
          </w:p>
        </w:tc>
      </w:tr>
      <w:tr w14:paraId="7568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45192FBA">
            <w:pPr>
              <w:spacing w:before="0" w:after="0"/>
              <w:jc w:val="center"/>
            </w:pPr>
            <w:r>
              <w:rPr>
                <w:rFonts w:ascii="Calibri" w:hAnsi="Calibri" w:eastAsia="微软雅黑"/>
                <w:b w:val="0"/>
                <w:color w:val="000000"/>
                <w:sz w:val="21"/>
              </w:rPr>
              <w:t>01:32</w:t>
            </w:r>
          </w:p>
        </w:tc>
        <w:tc>
          <w:tcPr>
            <w:tcW w:w="1872" w:type="dxa"/>
            <w:tcMar>
              <w:top w:w="80" w:type="dxa"/>
              <w:left w:w="120" w:type="dxa"/>
              <w:bottom w:w="80" w:type="dxa"/>
              <w:right w:w="120" w:type="dxa"/>
            </w:tcMar>
            <w:vAlign w:val="center"/>
          </w:tcPr>
          <w:p w14:paraId="78870BAF">
            <w:pPr>
              <w:spacing w:before="0" w:after="0"/>
              <w:jc w:val="center"/>
            </w:pPr>
            <w:r>
              <w:rPr>
                <w:rFonts w:ascii="Calibri" w:hAnsi="Calibri" w:eastAsia="微软雅黑"/>
                <w:b w:val="0"/>
                <w:color w:val="000000"/>
                <w:sz w:val="21"/>
              </w:rPr>
              <w:t>02:04</w:t>
            </w:r>
          </w:p>
        </w:tc>
        <w:tc>
          <w:tcPr>
            <w:tcW w:w="1872" w:type="dxa"/>
            <w:tcMar>
              <w:top w:w="80" w:type="dxa"/>
              <w:left w:w="120" w:type="dxa"/>
              <w:bottom w:w="80" w:type="dxa"/>
              <w:right w:w="120" w:type="dxa"/>
            </w:tcMar>
            <w:vAlign w:val="center"/>
          </w:tcPr>
          <w:p w14:paraId="62CB053F">
            <w:pPr>
              <w:spacing w:before="0" w:after="0"/>
              <w:jc w:val="center"/>
            </w:pPr>
            <w:r>
              <w:rPr>
                <w:rFonts w:ascii="Calibri" w:hAnsi="Calibri" w:eastAsia="微软雅黑"/>
                <w:b w:val="0"/>
                <w:color w:val="000000"/>
                <w:sz w:val="21"/>
              </w:rPr>
              <w:t>32s</w:t>
            </w:r>
          </w:p>
        </w:tc>
        <w:tc>
          <w:tcPr>
            <w:tcW w:w="1872" w:type="dxa"/>
            <w:tcMar>
              <w:top w:w="80" w:type="dxa"/>
              <w:left w:w="120" w:type="dxa"/>
              <w:bottom w:w="80" w:type="dxa"/>
              <w:right w:w="120" w:type="dxa"/>
            </w:tcMar>
            <w:vAlign w:val="center"/>
          </w:tcPr>
          <w:p w14:paraId="0A57994A">
            <w:pPr>
              <w:spacing w:before="0" w:after="0"/>
              <w:jc w:val="center"/>
            </w:pPr>
            <w:r>
              <w:rPr>
                <w:rFonts w:ascii="Calibri" w:hAnsi="Calibri" w:eastAsia="微软雅黑"/>
                <w:b w:val="0"/>
                <w:color w:val="000000"/>
                <w:sz w:val="21"/>
              </w:rPr>
              <w:t>第 7-8 页</w:t>
            </w:r>
          </w:p>
        </w:tc>
        <w:tc>
          <w:tcPr>
            <w:tcW w:w="1872" w:type="dxa"/>
            <w:tcMar>
              <w:top w:w="80" w:type="dxa"/>
              <w:left w:w="120" w:type="dxa"/>
              <w:bottom w:w="80" w:type="dxa"/>
              <w:right w:w="120" w:type="dxa"/>
            </w:tcMar>
            <w:vAlign w:val="center"/>
          </w:tcPr>
          <w:p w14:paraId="3658E54D">
            <w:pPr>
              <w:spacing w:before="0" w:after="0"/>
              <w:jc w:val="left"/>
            </w:pPr>
            <w:r>
              <w:rPr>
                <w:rFonts w:ascii="Calibri" w:hAnsi="Calibri" w:eastAsia="微软雅黑"/>
                <w:b w:val="0"/>
                <w:color w:val="000000"/>
                <w:sz w:val="21"/>
              </w:rPr>
              <w:t>语义分析与符号表</w:t>
            </w:r>
          </w:p>
        </w:tc>
      </w:tr>
      <w:tr w14:paraId="299B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64782E76">
            <w:pPr>
              <w:spacing w:before="0" w:after="0"/>
              <w:jc w:val="center"/>
            </w:pPr>
            <w:r>
              <w:rPr>
                <w:rFonts w:ascii="Calibri" w:hAnsi="Calibri" w:eastAsia="微软雅黑"/>
                <w:b w:val="0"/>
                <w:color w:val="000000"/>
                <w:sz w:val="21"/>
              </w:rPr>
              <w:t>02:04</w:t>
            </w:r>
          </w:p>
        </w:tc>
        <w:tc>
          <w:tcPr>
            <w:tcW w:w="1872" w:type="dxa"/>
            <w:tcMar>
              <w:top w:w="80" w:type="dxa"/>
              <w:left w:w="120" w:type="dxa"/>
              <w:bottom w:w="80" w:type="dxa"/>
              <w:right w:w="120" w:type="dxa"/>
            </w:tcMar>
            <w:vAlign w:val="center"/>
          </w:tcPr>
          <w:p w14:paraId="2B1B16BB">
            <w:pPr>
              <w:spacing w:before="0" w:after="0"/>
              <w:jc w:val="center"/>
            </w:pPr>
            <w:r>
              <w:rPr>
                <w:rFonts w:ascii="Calibri" w:hAnsi="Calibri" w:eastAsia="微软雅黑"/>
                <w:b w:val="0"/>
                <w:color w:val="000000"/>
                <w:sz w:val="21"/>
              </w:rPr>
              <w:t>02:29</w:t>
            </w:r>
          </w:p>
        </w:tc>
        <w:tc>
          <w:tcPr>
            <w:tcW w:w="1872" w:type="dxa"/>
            <w:tcMar>
              <w:top w:w="80" w:type="dxa"/>
              <w:left w:w="120" w:type="dxa"/>
              <w:bottom w:w="80" w:type="dxa"/>
              <w:right w:w="120" w:type="dxa"/>
            </w:tcMar>
            <w:vAlign w:val="center"/>
          </w:tcPr>
          <w:p w14:paraId="6BFB557C">
            <w:pPr>
              <w:spacing w:before="0" w:after="0"/>
              <w:jc w:val="center"/>
            </w:pPr>
            <w:r>
              <w:rPr>
                <w:rFonts w:ascii="Calibri" w:hAnsi="Calibri" w:eastAsia="微软雅黑"/>
                <w:b w:val="0"/>
                <w:color w:val="000000"/>
                <w:sz w:val="21"/>
              </w:rPr>
              <w:t>25s</w:t>
            </w:r>
          </w:p>
        </w:tc>
        <w:tc>
          <w:tcPr>
            <w:tcW w:w="1872" w:type="dxa"/>
            <w:tcMar>
              <w:top w:w="80" w:type="dxa"/>
              <w:left w:w="120" w:type="dxa"/>
              <w:bottom w:w="80" w:type="dxa"/>
              <w:right w:w="120" w:type="dxa"/>
            </w:tcMar>
            <w:vAlign w:val="center"/>
          </w:tcPr>
          <w:p w14:paraId="0E7BEC84">
            <w:pPr>
              <w:spacing w:before="0" w:after="0"/>
              <w:jc w:val="center"/>
            </w:pPr>
            <w:r>
              <w:rPr>
                <w:rFonts w:ascii="Calibri" w:hAnsi="Calibri" w:eastAsia="微软雅黑"/>
                <w:b w:val="0"/>
                <w:color w:val="000000"/>
                <w:sz w:val="21"/>
              </w:rPr>
              <w:t>第 9-12 页</w:t>
            </w:r>
          </w:p>
        </w:tc>
        <w:tc>
          <w:tcPr>
            <w:tcW w:w="1872" w:type="dxa"/>
            <w:tcMar>
              <w:top w:w="80" w:type="dxa"/>
              <w:left w:w="120" w:type="dxa"/>
              <w:bottom w:w="80" w:type="dxa"/>
              <w:right w:w="120" w:type="dxa"/>
            </w:tcMar>
            <w:vAlign w:val="center"/>
          </w:tcPr>
          <w:p w14:paraId="3BE2A36B">
            <w:pPr>
              <w:spacing w:before="0" w:after="0"/>
              <w:jc w:val="left"/>
            </w:pPr>
            <w:r>
              <w:rPr>
                <w:rFonts w:ascii="Calibri" w:hAnsi="Calibri" w:eastAsia="微软雅黑"/>
                <w:b w:val="0"/>
                <w:color w:val="000000"/>
                <w:sz w:val="21"/>
              </w:rPr>
              <w:t>错误诊断覆盖</w:t>
            </w:r>
          </w:p>
        </w:tc>
      </w:tr>
      <w:tr w14:paraId="1624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337B2172">
            <w:pPr>
              <w:spacing w:before="0" w:after="0"/>
              <w:jc w:val="center"/>
            </w:pPr>
            <w:r>
              <w:rPr>
                <w:rFonts w:ascii="Calibri" w:hAnsi="Calibri" w:eastAsia="微软雅黑"/>
                <w:b w:val="0"/>
                <w:color w:val="000000"/>
                <w:sz w:val="21"/>
              </w:rPr>
              <w:t>02:29</w:t>
            </w:r>
          </w:p>
        </w:tc>
        <w:tc>
          <w:tcPr>
            <w:tcW w:w="1872" w:type="dxa"/>
            <w:tcMar>
              <w:top w:w="80" w:type="dxa"/>
              <w:left w:w="120" w:type="dxa"/>
              <w:bottom w:w="80" w:type="dxa"/>
              <w:right w:w="120" w:type="dxa"/>
            </w:tcMar>
            <w:vAlign w:val="center"/>
          </w:tcPr>
          <w:p w14:paraId="6639C3EE">
            <w:pPr>
              <w:spacing w:before="0" w:after="0"/>
              <w:jc w:val="center"/>
            </w:pPr>
            <w:r>
              <w:rPr>
                <w:rFonts w:ascii="Calibri" w:hAnsi="Calibri" w:eastAsia="微软雅黑"/>
                <w:b w:val="0"/>
                <w:color w:val="000000"/>
                <w:sz w:val="21"/>
              </w:rPr>
              <w:t>03:11</w:t>
            </w:r>
          </w:p>
        </w:tc>
        <w:tc>
          <w:tcPr>
            <w:tcW w:w="1872" w:type="dxa"/>
            <w:tcMar>
              <w:top w:w="80" w:type="dxa"/>
              <w:left w:w="120" w:type="dxa"/>
              <w:bottom w:w="80" w:type="dxa"/>
              <w:right w:w="120" w:type="dxa"/>
            </w:tcMar>
            <w:vAlign w:val="center"/>
          </w:tcPr>
          <w:p w14:paraId="3D171E78">
            <w:pPr>
              <w:spacing w:before="0" w:after="0"/>
              <w:jc w:val="center"/>
            </w:pPr>
            <w:r>
              <w:rPr>
                <w:rFonts w:ascii="Calibri" w:hAnsi="Calibri" w:eastAsia="微软雅黑"/>
                <w:b w:val="0"/>
                <w:color w:val="000000"/>
                <w:sz w:val="21"/>
              </w:rPr>
              <w:t>42s</w:t>
            </w:r>
          </w:p>
        </w:tc>
        <w:tc>
          <w:tcPr>
            <w:tcW w:w="1872" w:type="dxa"/>
            <w:tcMar>
              <w:top w:w="80" w:type="dxa"/>
              <w:left w:w="120" w:type="dxa"/>
              <w:bottom w:w="80" w:type="dxa"/>
              <w:right w:w="120" w:type="dxa"/>
            </w:tcMar>
            <w:vAlign w:val="center"/>
          </w:tcPr>
          <w:p w14:paraId="10DBEF7A">
            <w:pPr>
              <w:spacing w:before="0" w:after="0"/>
              <w:jc w:val="center"/>
            </w:pPr>
            <w:r>
              <w:rPr>
                <w:rFonts w:ascii="Calibri" w:hAnsi="Calibri" w:eastAsia="微软雅黑"/>
                <w:b w:val="0"/>
                <w:color w:val="000000"/>
                <w:sz w:val="21"/>
              </w:rPr>
              <w:t>第 13-16 页</w:t>
            </w:r>
          </w:p>
        </w:tc>
        <w:tc>
          <w:tcPr>
            <w:tcW w:w="1872" w:type="dxa"/>
            <w:tcMar>
              <w:top w:w="80" w:type="dxa"/>
              <w:left w:w="120" w:type="dxa"/>
              <w:bottom w:w="80" w:type="dxa"/>
              <w:right w:w="120" w:type="dxa"/>
            </w:tcMar>
            <w:vAlign w:val="center"/>
          </w:tcPr>
          <w:p w14:paraId="56D7EB2C">
            <w:pPr>
              <w:spacing w:before="0" w:after="0"/>
              <w:jc w:val="left"/>
            </w:pPr>
            <w:r>
              <w:rPr>
                <w:rFonts w:ascii="Calibri" w:hAnsi="Calibri" w:eastAsia="微软雅黑"/>
                <w:b w:val="0"/>
                <w:color w:val="000000"/>
                <w:sz w:val="21"/>
              </w:rPr>
              <w:t>四元式 IR 生成</w:t>
            </w:r>
          </w:p>
        </w:tc>
      </w:tr>
      <w:tr w14:paraId="0C45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0F973A62">
            <w:pPr>
              <w:spacing w:before="0" w:after="0"/>
              <w:jc w:val="center"/>
            </w:pPr>
            <w:r>
              <w:rPr>
                <w:rFonts w:ascii="Calibri" w:hAnsi="Calibri" w:eastAsia="微软雅黑"/>
                <w:b w:val="0"/>
                <w:color w:val="000000"/>
                <w:sz w:val="21"/>
              </w:rPr>
              <w:t>03:11</w:t>
            </w:r>
          </w:p>
        </w:tc>
        <w:tc>
          <w:tcPr>
            <w:tcW w:w="1872" w:type="dxa"/>
            <w:tcMar>
              <w:top w:w="80" w:type="dxa"/>
              <w:left w:w="120" w:type="dxa"/>
              <w:bottom w:w="80" w:type="dxa"/>
              <w:right w:w="120" w:type="dxa"/>
            </w:tcMar>
            <w:vAlign w:val="center"/>
          </w:tcPr>
          <w:p w14:paraId="1FD3C68A">
            <w:pPr>
              <w:spacing w:before="0" w:after="0"/>
              <w:jc w:val="center"/>
            </w:pPr>
            <w:r>
              <w:rPr>
                <w:rFonts w:ascii="Calibri" w:hAnsi="Calibri" w:eastAsia="微软雅黑"/>
                <w:b w:val="0"/>
                <w:color w:val="000000"/>
                <w:sz w:val="21"/>
              </w:rPr>
              <w:t>03:21</w:t>
            </w:r>
          </w:p>
        </w:tc>
        <w:tc>
          <w:tcPr>
            <w:tcW w:w="1872" w:type="dxa"/>
            <w:tcMar>
              <w:top w:w="80" w:type="dxa"/>
              <w:left w:w="120" w:type="dxa"/>
              <w:bottom w:w="80" w:type="dxa"/>
              <w:right w:w="120" w:type="dxa"/>
            </w:tcMar>
            <w:vAlign w:val="center"/>
          </w:tcPr>
          <w:p w14:paraId="58707C11">
            <w:pPr>
              <w:spacing w:before="0" w:after="0"/>
              <w:jc w:val="center"/>
            </w:pPr>
            <w:r>
              <w:rPr>
                <w:rFonts w:ascii="Calibri" w:hAnsi="Calibri" w:eastAsia="微软雅黑"/>
                <w:b w:val="0"/>
                <w:color w:val="000000"/>
                <w:sz w:val="21"/>
              </w:rPr>
              <w:t>10s</w:t>
            </w:r>
          </w:p>
        </w:tc>
        <w:tc>
          <w:tcPr>
            <w:tcW w:w="1872" w:type="dxa"/>
            <w:tcMar>
              <w:top w:w="80" w:type="dxa"/>
              <w:left w:w="120" w:type="dxa"/>
              <w:bottom w:w="80" w:type="dxa"/>
              <w:right w:w="120" w:type="dxa"/>
            </w:tcMar>
            <w:vAlign w:val="center"/>
          </w:tcPr>
          <w:p w14:paraId="56E9DE7F">
            <w:pPr>
              <w:spacing w:before="0" w:after="0"/>
              <w:jc w:val="center"/>
            </w:pPr>
            <w:r>
              <w:rPr>
                <w:rFonts w:ascii="Calibri" w:hAnsi="Calibri" w:eastAsia="微软雅黑"/>
                <w:b w:val="0"/>
                <w:color w:val="000000"/>
                <w:sz w:val="21"/>
              </w:rPr>
              <w:t>第 17 页</w:t>
            </w:r>
          </w:p>
        </w:tc>
        <w:tc>
          <w:tcPr>
            <w:tcW w:w="1872" w:type="dxa"/>
            <w:tcMar>
              <w:top w:w="80" w:type="dxa"/>
              <w:left w:w="120" w:type="dxa"/>
              <w:bottom w:w="80" w:type="dxa"/>
              <w:right w:w="120" w:type="dxa"/>
            </w:tcMar>
            <w:vAlign w:val="center"/>
          </w:tcPr>
          <w:p w14:paraId="549FB9C0">
            <w:pPr>
              <w:spacing w:before="0" w:after="0"/>
              <w:jc w:val="left"/>
            </w:pPr>
            <w:r>
              <w:rPr>
                <w:rFonts w:ascii="Calibri" w:hAnsi="Calibri" w:eastAsia="微软雅黑"/>
                <w:b w:val="0"/>
                <w:color w:val="000000"/>
                <w:sz w:val="21"/>
              </w:rPr>
              <w:t>前端展示</w:t>
            </w:r>
          </w:p>
        </w:tc>
      </w:tr>
      <w:tr w14:paraId="17E9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5F8C95E9">
            <w:pPr>
              <w:spacing w:before="0" w:after="0"/>
              <w:jc w:val="center"/>
            </w:pPr>
            <w:r>
              <w:rPr>
                <w:rFonts w:ascii="Calibri" w:hAnsi="Calibri" w:eastAsia="微软雅黑"/>
                <w:b w:val="0"/>
                <w:color w:val="000000"/>
                <w:sz w:val="21"/>
              </w:rPr>
              <w:t>03:21</w:t>
            </w:r>
          </w:p>
        </w:tc>
        <w:tc>
          <w:tcPr>
            <w:tcW w:w="1872" w:type="dxa"/>
            <w:tcMar>
              <w:top w:w="80" w:type="dxa"/>
              <w:left w:w="120" w:type="dxa"/>
              <w:bottom w:w="80" w:type="dxa"/>
              <w:right w:w="120" w:type="dxa"/>
            </w:tcMar>
            <w:vAlign w:val="center"/>
          </w:tcPr>
          <w:p w14:paraId="3ED8338D">
            <w:pPr>
              <w:spacing w:before="0" w:after="0"/>
              <w:jc w:val="center"/>
            </w:pPr>
            <w:r>
              <w:rPr>
                <w:rFonts w:ascii="Calibri" w:hAnsi="Calibri" w:eastAsia="微软雅黑"/>
                <w:b w:val="0"/>
                <w:color w:val="000000"/>
                <w:sz w:val="21"/>
              </w:rPr>
              <w:t>03:33</w:t>
            </w:r>
          </w:p>
        </w:tc>
        <w:tc>
          <w:tcPr>
            <w:tcW w:w="1872" w:type="dxa"/>
            <w:tcMar>
              <w:top w:w="80" w:type="dxa"/>
              <w:left w:w="120" w:type="dxa"/>
              <w:bottom w:w="80" w:type="dxa"/>
              <w:right w:w="120" w:type="dxa"/>
            </w:tcMar>
            <w:vAlign w:val="center"/>
          </w:tcPr>
          <w:p w14:paraId="4E2B5C8E">
            <w:pPr>
              <w:spacing w:before="0" w:after="0"/>
              <w:jc w:val="center"/>
            </w:pPr>
            <w:r>
              <w:rPr>
                <w:rFonts w:ascii="Calibri" w:hAnsi="Calibri" w:eastAsia="微软雅黑"/>
                <w:b w:val="0"/>
                <w:color w:val="000000"/>
                <w:sz w:val="21"/>
              </w:rPr>
              <w:t>12s</w:t>
            </w:r>
          </w:p>
        </w:tc>
        <w:tc>
          <w:tcPr>
            <w:tcW w:w="1872" w:type="dxa"/>
            <w:tcMar>
              <w:top w:w="80" w:type="dxa"/>
              <w:left w:w="120" w:type="dxa"/>
              <w:bottom w:w="80" w:type="dxa"/>
              <w:right w:w="120" w:type="dxa"/>
            </w:tcMar>
            <w:vAlign w:val="center"/>
          </w:tcPr>
          <w:p w14:paraId="3F7D2FE2">
            <w:pPr>
              <w:spacing w:before="0" w:after="0"/>
              <w:jc w:val="center"/>
            </w:pPr>
            <w:r>
              <w:rPr>
                <w:rFonts w:ascii="Calibri" w:hAnsi="Calibri" w:eastAsia="微软雅黑"/>
                <w:b w:val="0"/>
                <w:color w:val="000000"/>
                <w:sz w:val="21"/>
              </w:rPr>
              <w:t>第 18 页</w:t>
            </w:r>
          </w:p>
        </w:tc>
        <w:tc>
          <w:tcPr>
            <w:tcW w:w="1872" w:type="dxa"/>
            <w:tcMar>
              <w:top w:w="80" w:type="dxa"/>
              <w:left w:w="120" w:type="dxa"/>
              <w:bottom w:w="80" w:type="dxa"/>
              <w:right w:w="120" w:type="dxa"/>
            </w:tcMar>
            <w:vAlign w:val="center"/>
          </w:tcPr>
          <w:p w14:paraId="37F56845">
            <w:pPr>
              <w:spacing w:before="0" w:after="0"/>
              <w:jc w:val="left"/>
            </w:pPr>
            <w:r>
              <w:rPr>
                <w:rFonts w:ascii="Calibri" w:hAnsi="Calibri" w:eastAsia="微软雅黑"/>
                <w:b w:val="0"/>
                <w:color w:val="000000"/>
                <w:sz w:val="21"/>
              </w:rPr>
              <w:t>测试验证</w:t>
            </w:r>
          </w:p>
        </w:tc>
      </w:tr>
      <w:tr w14:paraId="2804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42BAD15A">
            <w:pPr>
              <w:spacing w:before="0" w:after="0"/>
              <w:jc w:val="center"/>
            </w:pPr>
            <w:r>
              <w:rPr>
                <w:rFonts w:ascii="Calibri" w:hAnsi="Calibri" w:eastAsia="微软雅黑"/>
                <w:b w:val="0"/>
                <w:color w:val="000000"/>
                <w:sz w:val="21"/>
              </w:rPr>
              <w:t>03:33</w:t>
            </w:r>
          </w:p>
        </w:tc>
        <w:tc>
          <w:tcPr>
            <w:tcW w:w="1872" w:type="dxa"/>
            <w:tcMar>
              <w:top w:w="80" w:type="dxa"/>
              <w:left w:w="120" w:type="dxa"/>
              <w:bottom w:w="80" w:type="dxa"/>
              <w:right w:w="120" w:type="dxa"/>
            </w:tcMar>
            <w:vAlign w:val="center"/>
          </w:tcPr>
          <w:p w14:paraId="3324C5D8">
            <w:pPr>
              <w:spacing w:before="0" w:after="0"/>
              <w:jc w:val="center"/>
            </w:pPr>
            <w:r>
              <w:rPr>
                <w:rFonts w:ascii="Calibri" w:hAnsi="Calibri" w:eastAsia="微软雅黑"/>
                <w:b w:val="0"/>
                <w:color w:val="000000"/>
                <w:sz w:val="21"/>
              </w:rPr>
              <w:t>03:45</w:t>
            </w:r>
          </w:p>
        </w:tc>
        <w:tc>
          <w:tcPr>
            <w:tcW w:w="1872" w:type="dxa"/>
            <w:tcMar>
              <w:top w:w="80" w:type="dxa"/>
              <w:left w:w="120" w:type="dxa"/>
              <w:bottom w:w="80" w:type="dxa"/>
              <w:right w:w="120" w:type="dxa"/>
            </w:tcMar>
            <w:vAlign w:val="center"/>
          </w:tcPr>
          <w:p w14:paraId="1304604C">
            <w:pPr>
              <w:spacing w:before="0" w:after="0"/>
              <w:jc w:val="center"/>
            </w:pPr>
            <w:r>
              <w:rPr>
                <w:rFonts w:ascii="Calibri" w:hAnsi="Calibri" w:eastAsia="微软雅黑"/>
                <w:b w:val="0"/>
                <w:color w:val="000000"/>
                <w:sz w:val="21"/>
              </w:rPr>
              <w:t>12s</w:t>
            </w:r>
          </w:p>
        </w:tc>
        <w:tc>
          <w:tcPr>
            <w:tcW w:w="1872" w:type="dxa"/>
            <w:tcMar>
              <w:top w:w="80" w:type="dxa"/>
              <w:left w:w="120" w:type="dxa"/>
              <w:bottom w:w="80" w:type="dxa"/>
              <w:right w:w="120" w:type="dxa"/>
            </w:tcMar>
            <w:vAlign w:val="center"/>
          </w:tcPr>
          <w:p w14:paraId="0D9CC8A1">
            <w:pPr>
              <w:spacing w:before="0" w:after="0"/>
              <w:jc w:val="center"/>
            </w:pPr>
            <w:r>
              <w:rPr>
                <w:rFonts w:ascii="Calibri" w:hAnsi="Calibri" w:eastAsia="微软雅黑"/>
                <w:b w:val="0"/>
                <w:color w:val="000000"/>
                <w:sz w:val="21"/>
              </w:rPr>
              <w:t>第 19 页</w:t>
            </w:r>
          </w:p>
        </w:tc>
        <w:tc>
          <w:tcPr>
            <w:tcW w:w="1872" w:type="dxa"/>
            <w:tcMar>
              <w:top w:w="80" w:type="dxa"/>
              <w:left w:w="120" w:type="dxa"/>
              <w:bottom w:w="80" w:type="dxa"/>
              <w:right w:w="120" w:type="dxa"/>
            </w:tcMar>
            <w:vAlign w:val="center"/>
          </w:tcPr>
          <w:p w14:paraId="134BFA2A">
            <w:pPr>
              <w:spacing w:before="0" w:after="0"/>
              <w:jc w:val="left"/>
            </w:pPr>
            <w:r>
              <w:rPr>
                <w:rFonts w:ascii="Calibri" w:hAnsi="Calibri" w:eastAsia="微软雅黑"/>
                <w:b w:val="0"/>
                <w:color w:val="000000"/>
                <w:sz w:val="21"/>
              </w:rPr>
              <w:t>总结</w:t>
            </w:r>
          </w:p>
        </w:tc>
      </w:tr>
      <w:tr w14:paraId="6B53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14:paraId="7786CCF2">
            <w:pPr>
              <w:spacing w:before="0" w:after="0"/>
              <w:jc w:val="center"/>
            </w:pPr>
            <w:r>
              <w:rPr>
                <w:rFonts w:ascii="Calibri" w:hAnsi="Calibri" w:eastAsia="微软雅黑"/>
                <w:b w:val="0"/>
                <w:color w:val="000000"/>
                <w:sz w:val="21"/>
              </w:rPr>
              <w:t>03:45</w:t>
            </w:r>
          </w:p>
        </w:tc>
        <w:tc>
          <w:tcPr>
            <w:tcW w:w="1872" w:type="dxa"/>
            <w:tcMar>
              <w:top w:w="80" w:type="dxa"/>
              <w:left w:w="120" w:type="dxa"/>
              <w:bottom w:w="80" w:type="dxa"/>
              <w:right w:w="120" w:type="dxa"/>
            </w:tcMar>
            <w:vAlign w:val="center"/>
          </w:tcPr>
          <w:p w14:paraId="1AEE94F8">
            <w:pPr>
              <w:spacing w:before="0" w:after="0"/>
              <w:jc w:val="center"/>
            </w:pPr>
            <w:r>
              <w:rPr>
                <w:rFonts w:ascii="Calibri" w:hAnsi="Calibri" w:eastAsia="微软雅黑"/>
                <w:b w:val="0"/>
                <w:color w:val="000000"/>
                <w:sz w:val="21"/>
              </w:rPr>
              <w:t>04:00</w:t>
            </w:r>
          </w:p>
        </w:tc>
        <w:tc>
          <w:tcPr>
            <w:tcW w:w="1872" w:type="dxa"/>
            <w:tcMar>
              <w:top w:w="80" w:type="dxa"/>
              <w:left w:w="120" w:type="dxa"/>
              <w:bottom w:w="80" w:type="dxa"/>
              <w:right w:w="120" w:type="dxa"/>
            </w:tcMar>
            <w:vAlign w:val="center"/>
          </w:tcPr>
          <w:p w14:paraId="4A8969AE">
            <w:pPr>
              <w:spacing w:before="0" w:after="0"/>
              <w:jc w:val="center"/>
            </w:pPr>
            <w:r>
              <w:rPr>
                <w:rFonts w:ascii="Calibri" w:hAnsi="Calibri" w:eastAsia="微软雅黑"/>
                <w:b w:val="0"/>
                <w:color w:val="000000"/>
                <w:sz w:val="21"/>
              </w:rPr>
              <w:t>15s</w:t>
            </w:r>
          </w:p>
        </w:tc>
        <w:tc>
          <w:tcPr>
            <w:tcW w:w="1872" w:type="dxa"/>
            <w:tcMar>
              <w:top w:w="80" w:type="dxa"/>
              <w:left w:w="120" w:type="dxa"/>
              <w:bottom w:w="80" w:type="dxa"/>
              <w:right w:w="120" w:type="dxa"/>
            </w:tcMar>
            <w:vAlign w:val="center"/>
          </w:tcPr>
          <w:p w14:paraId="526F8B96">
            <w:pPr>
              <w:spacing w:before="0" w:after="0"/>
              <w:jc w:val="center"/>
            </w:pPr>
            <w:r>
              <w:rPr>
                <w:rFonts w:ascii="Calibri" w:hAnsi="Calibri" w:eastAsia="微软雅黑"/>
                <w:b w:val="0"/>
                <w:color w:val="000000"/>
                <w:sz w:val="21"/>
              </w:rPr>
              <w:t>第 20-23 页</w:t>
            </w:r>
          </w:p>
        </w:tc>
        <w:tc>
          <w:tcPr>
            <w:tcW w:w="1872" w:type="dxa"/>
            <w:tcMar>
              <w:top w:w="80" w:type="dxa"/>
              <w:left w:w="120" w:type="dxa"/>
              <w:bottom w:w="80" w:type="dxa"/>
              <w:right w:w="120" w:type="dxa"/>
            </w:tcMar>
            <w:vAlign w:val="center"/>
          </w:tcPr>
          <w:p w14:paraId="3730924F">
            <w:pPr>
              <w:spacing w:before="0" w:after="0"/>
              <w:jc w:val="left"/>
            </w:pPr>
            <w:r>
              <w:rPr>
                <w:rFonts w:ascii="Calibri" w:hAnsi="Calibri" w:eastAsia="微软雅黑"/>
                <w:b w:val="0"/>
                <w:color w:val="000000"/>
                <w:sz w:val="21"/>
              </w:rPr>
              <w:t>AI 使用说明与合规声明</w:t>
            </w:r>
          </w:p>
        </w:tc>
      </w:tr>
    </w:tbl>
    <w:p w14:paraId="5EF275F9">
      <w:pPr>
        <w:pStyle w:val="3"/>
      </w:pPr>
      <w:r>
        <w:rPr>
          <w:rFonts w:ascii="Calibri" w:hAnsi="Calibri" w:eastAsia="微软雅黑"/>
          <w:b/>
          <w:color w:val="2E74B5"/>
          <w:sz w:val="32"/>
        </w:rPr>
        <w:t>二、正式汇报稿</w:t>
      </w:r>
    </w:p>
    <w:p w14:paraId="5C04A95A">
      <w:r>
        <w:rPr>
          <w:rFonts w:ascii="Calibri" w:hAnsi="Calibri" w:eastAsia="微软雅黑"/>
          <w:sz w:val="22"/>
        </w:rPr>
        <w:t>下面内容可直接照读。括号中的页码用于提醒翻页，不需要读出来。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9DC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2E74B5"/>
            <w:tcMar>
              <w:top w:w="80" w:type="dxa"/>
              <w:left w:w="120" w:type="dxa"/>
              <w:bottom w:w="80" w:type="dxa"/>
              <w:right w:w="120" w:type="dxa"/>
            </w:tcMar>
            <w:vAlign w:val="center"/>
          </w:tcPr>
          <w:p w14:paraId="2D4ED4C8">
            <w:pPr>
              <w:spacing w:before="0" w:after="0"/>
              <w:jc w:val="center"/>
            </w:pPr>
            <w:r>
              <w:rPr>
                <w:rFonts w:ascii="Calibri" w:hAnsi="Calibri" w:eastAsia="微软雅黑"/>
                <w:b/>
                <w:color w:val="FFFFFF"/>
                <w:sz w:val="21"/>
              </w:rPr>
              <w:t>时间</w:t>
            </w:r>
          </w:p>
        </w:tc>
        <w:tc>
          <w:tcPr>
            <w:tcW w:w="3120" w:type="dxa"/>
            <w:shd w:val="clear" w:color="auto" w:fill="2E74B5"/>
            <w:tcMar>
              <w:top w:w="80" w:type="dxa"/>
              <w:left w:w="120" w:type="dxa"/>
              <w:bottom w:w="80" w:type="dxa"/>
              <w:right w:w="120" w:type="dxa"/>
            </w:tcMar>
            <w:vAlign w:val="center"/>
          </w:tcPr>
          <w:p w14:paraId="757E3F52">
            <w:pPr>
              <w:spacing w:before="0" w:after="0"/>
              <w:jc w:val="center"/>
            </w:pPr>
            <w:r>
              <w:rPr>
                <w:rFonts w:ascii="Calibri" w:hAnsi="Calibri" w:eastAsia="微软雅黑"/>
                <w:b/>
                <w:color w:val="FFFFFF"/>
                <w:sz w:val="21"/>
              </w:rPr>
              <w:t>页码</w:t>
            </w:r>
          </w:p>
        </w:tc>
        <w:tc>
          <w:tcPr>
            <w:tcW w:w="3120" w:type="dxa"/>
            <w:shd w:val="clear" w:color="auto" w:fill="2E74B5"/>
            <w:tcMar>
              <w:top w:w="80" w:type="dxa"/>
              <w:left w:w="120" w:type="dxa"/>
              <w:bottom w:w="80" w:type="dxa"/>
              <w:right w:w="120" w:type="dxa"/>
            </w:tcMar>
            <w:vAlign w:val="center"/>
          </w:tcPr>
          <w:p w14:paraId="29BD5063">
            <w:pPr>
              <w:spacing w:before="0" w:after="0"/>
              <w:jc w:val="center"/>
            </w:pPr>
            <w:r>
              <w:rPr>
                <w:rFonts w:ascii="Calibri" w:hAnsi="Calibri" w:eastAsia="微软雅黑"/>
                <w:b/>
                <w:color w:val="FFFFFF"/>
                <w:sz w:val="21"/>
              </w:rPr>
              <w:t>口播内容</w:t>
            </w:r>
          </w:p>
        </w:tc>
      </w:tr>
      <w:tr w14:paraId="143D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46ED9736">
            <w:pPr>
              <w:spacing w:before="0" w:after="0"/>
              <w:jc w:val="center"/>
            </w:pPr>
            <w:r>
              <w:rPr>
                <w:rFonts w:ascii="Calibri" w:hAnsi="Calibri" w:eastAsia="微软雅黑"/>
                <w:b w:val="0"/>
                <w:color w:val="000000"/>
                <w:sz w:val="21"/>
              </w:rPr>
              <w:t>00:00-00:08</w:t>
            </w:r>
          </w:p>
        </w:tc>
        <w:tc>
          <w:tcPr>
            <w:tcW w:w="3120" w:type="dxa"/>
            <w:tcMar>
              <w:top w:w="80" w:type="dxa"/>
              <w:left w:w="120" w:type="dxa"/>
              <w:bottom w:w="80" w:type="dxa"/>
              <w:right w:w="120" w:type="dxa"/>
            </w:tcMar>
            <w:vAlign w:val="center"/>
          </w:tcPr>
          <w:p w14:paraId="07583A53">
            <w:pPr>
              <w:spacing w:before="0" w:after="0"/>
              <w:jc w:val="center"/>
            </w:pPr>
            <w:r>
              <w:rPr>
                <w:rFonts w:ascii="Calibri" w:hAnsi="Calibri" w:eastAsia="微软雅黑"/>
                <w:b w:val="0"/>
                <w:color w:val="000000"/>
                <w:sz w:val="21"/>
              </w:rPr>
              <w:t>第 1 页</w:t>
            </w:r>
          </w:p>
        </w:tc>
        <w:tc>
          <w:tcPr>
            <w:tcW w:w="3120" w:type="dxa"/>
            <w:tcMar>
              <w:top w:w="80" w:type="dxa"/>
              <w:left w:w="120" w:type="dxa"/>
              <w:bottom w:w="80" w:type="dxa"/>
              <w:right w:w="120" w:type="dxa"/>
            </w:tcMar>
            <w:vAlign w:val="center"/>
          </w:tcPr>
          <w:p w14:paraId="1291F423">
            <w:pPr>
              <w:spacing w:before="0" w:after="0"/>
              <w:jc w:val="left"/>
            </w:pPr>
            <w:r>
              <w:rPr>
                <w:rFonts w:ascii="Calibri" w:hAnsi="Calibri" w:eastAsia="微软雅黑"/>
                <w:b w:val="0"/>
                <w:color w:val="000000"/>
                <w:sz w:val="21"/>
              </w:rPr>
              <w:t>老师好，我们小组</w:t>
            </w:r>
            <w:r>
              <w:rPr>
                <w:rFonts w:hint="eastAsia"/>
                <w:b w:val="0"/>
                <w:color w:val="000000"/>
                <w:sz w:val="21"/>
                <w:lang w:val="en-US" w:eastAsia="zh-CN"/>
              </w:rPr>
              <w:t>的组成和分工如下</w:t>
            </w:r>
            <w:r>
              <w:rPr>
                <w:rFonts w:ascii="Calibri" w:hAnsi="Calibri" w:eastAsia="微软雅黑"/>
                <w:b w:val="0"/>
                <w:color w:val="000000"/>
                <w:sz w:val="21"/>
              </w:rPr>
              <w:t>。</w:t>
            </w:r>
            <w:r>
              <w:rPr>
                <w:rFonts w:hint="eastAsia"/>
                <w:b w:val="0"/>
                <w:color w:val="000000"/>
                <w:sz w:val="21"/>
                <w:lang w:val="en-US" w:eastAsia="zh-CN"/>
              </w:rPr>
              <w:t>接下来</w:t>
            </w:r>
            <w:r>
              <w:rPr>
                <w:rFonts w:ascii="Calibri" w:hAnsi="Calibri" w:eastAsia="微软雅黑"/>
                <w:b w:val="0"/>
                <w:color w:val="000000"/>
                <w:sz w:val="21"/>
              </w:rPr>
              <w:t>我主要按系统流程介绍关键实现和验证结果。</w:t>
            </w:r>
          </w:p>
        </w:tc>
      </w:tr>
      <w:tr w14:paraId="43E3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233ED5F8">
            <w:pPr>
              <w:spacing w:before="0" w:after="0"/>
              <w:jc w:val="center"/>
            </w:pPr>
            <w:r>
              <w:rPr>
                <w:rFonts w:ascii="Calibri" w:hAnsi="Calibri" w:eastAsia="微软雅黑"/>
                <w:b w:val="0"/>
                <w:color w:val="000000"/>
                <w:sz w:val="21"/>
              </w:rPr>
              <w:t>00:08-00:26</w:t>
            </w:r>
          </w:p>
        </w:tc>
        <w:tc>
          <w:tcPr>
            <w:tcW w:w="3120" w:type="dxa"/>
            <w:tcMar>
              <w:top w:w="80" w:type="dxa"/>
              <w:left w:w="120" w:type="dxa"/>
              <w:bottom w:w="80" w:type="dxa"/>
              <w:right w:w="120" w:type="dxa"/>
            </w:tcMar>
            <w:vAlign w:val="center"/>
          </w:tcPr>
          <w:p w14:paraId="15F00D4B">
            <w:pPr>
              <w:spacing w:before="0" w:after="0"/>
              <w:jc w:val="center"/>
            </w:pPr>
            <w:r>
              <w:rPr>
                <w:rFonts w:ascii="Calibri" w:hAnsi="Calibri" w:eastAsia="微软雅黑"/>
                <w:b w:val="0"/>
                <w:color w:val="000000"/>
                <w:sz w:val="21"/>
              </w:rPr>
              <w:t>第 2 页</w:t>
            </w:r>
          </w:p>
        </w:tc>
        <w:tc>
          <w:tcPr>
            <w:tcW w:w="3120" w:type="dxa"/>
            <w:tcMar>
              <w:top w:w="80" w:type="dxa"/>
              <w:left w:w="120" w:type="dxa"/>
              <w:bottom w:w="80" w:type="dxa"/>
              <w:right w:w="120" w:type="dxa"/>
            </w:tcMar>
            <w:vAlign w:val="center"/>
          </w:tcPr>
          <w:p w14:paraId="7A4A4991">
            <w:pPr>
              <w:spacing w:before="0" w:after="0"/>
              <w:jc w:val="left"/>
            </w:pPr>
            <w:r>
              <w:rPr>
                <w:rFonts w:ascii="Calibri" w:hAnsi="Calibri" w:eastAsia="微软雅黑"/>
                <w:b w:val="0"/>
                <w:color w:val="000000"/>
                <w:sz w:val="21"/>
              </w:rPr>
              <w:t>先看整体架构。系统从</w:t>
            </w:r>
            <w:r>
              <w:rPr>
                <w:rFonts w:hint="eastAsia"/>
                <w:b w:val="0"/>
                <w:color w:val="000000"/>
                <w:sz w:val="21"/>
                <w:lang w:val="en-US" w:eastAsia="zh-CN"/>
              </w:rPr>
              <w:t>源代码</w:t>
            </w:r>
            <w:r>
              <w:rPr>
                <w:rFonts w:ascii="Calibri" w:hAnsi="Calibri" w:eastAsia="微软雅黑"/>
                <w:b w:val="0"/>
                <w:color w:val="000000"/>
                <w:sz w:val="21"/>
              </w:rPr>
              <w:t xml:space="preserve"> 输入开始，先由</w:t>
            </w:r>
            <w:r>
              <w:rPr>
                <w:rFonts w:hint="eastAsia"/>
                <w:b w:val="0"/>
                <w:color w:val="000000"/>
                <w:sz w:val="21"/>
                <w:lang w:val="en-US" w:eastAsia="zh-CN"/>
              </w:rPr>
              <w:t>词法分析器</w:t>
            </w:r>
            <w:r>
              <w:rPr>
                <w:rFonts w:ascii="Calibri" w:hAnsi="Calibri" w:eastAsia="微软雅黑"/>
                <w:b w:val="0"/>
                <w:color w:val="000000"/>
                <w:sz w:val="21"/>
              </w:rPr>
              <w:t>生成带行列号的 Token 流；再</w:t>
            </w:r>
            <w:r>
              <w:rPr>
                <w:rFonts w:hint="eastAsia"/>
                <w:b w:val="0"/>
                <w:color w:val="000000"/>
                <w:sz w:val="21"/>
                <w:lang w:val="en-US" w:eastAsia="zh-CN"/>
              </w:rPr>
              <w:t>选择两种语法分析器之一</w:t>
            </w:r>
            <w:r>
              <w:rPr>
                <w:rFonts w:ascii="Calibri" w:hAnsi="Calibri" w:eastAsia="微软雅黑"/>
                <w:b w:val="0"/>
                <w:color w:val="000000"/>
                <w:sz w:val="21"/>
              </w:rPr>
              <w:t xml:space="preserve">做语法分析，并统一输出 AST；之后 </w:t>
            </w:r>
            <w:r>
              <w:rPr>
                <w:rFonts w:hint="eastAsia"/>
                <w:b w:val="0"/>
                <w:color w:val="000000"/>
                <w:sz w:val="21"/>
                <w:lang w:val="en-US" w:eastAsia="zh-CN"/>
              </w:rPr>
              <w:t>语义分析</w:t>
            </w:r>
            <w:r>
              <w:rPr>
                <w:rFonts w:ascii="Calibri" w:hAnsi="Calibri" w:eastAsia="微软雅黑"/>
                <w:b w:val="0"/>
                <w:color w:val="000000"/>
                <w:sz w:val="21"/>
              </w:rPr>
              <w:t xml:space="preserve"> 基于 AST 做类型、作用域、可变性、借用和函数调用检查；最后把 AST 降低成四元式 IR，并在前端展示 Token、AST、错误和 IR。这里的核心设计是统一 AST，把前端不同分析器和后续语义、代码生成解耦。</w:t>
            </w:r>
          </w:p>
        </w:tc>
      </w:tr>
      <w:tr w14:paraId="519F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030270FD">
            <w:pPr>
              <w:spacing w:before="0" w:after="0"/>
              <w:jc w:val="center"/>
            </w:pPr>
            <w:r>
              <w:rPr>
                <w:rFonts w:ascii="Calibri" w:hAnsi="Calibri" w:eastAsia="微软雅黑"/>
                <w:b w:val="0"/>
                <w:color w:val="000000"/>
                <w:sz w:val="21"/>
              </w:rPr>
              <w:t>00:26-00:40</w:t>
            </w:r>
          </w:p>
        </w:tc>
        <w:tc>
          <w:tcPr>
            <w:tcW w:w="3120" w:type="dxa"/>
            <w:tcMar>
              <w:top w:w="80" w:type="dxa"/>
              <w:left w:w="120" w:type="dxa"/>
              <w:bottom w:w="80" w:type="dxa"/>
              <w:right w:w="120" w:type="dxa"/>
            </w:tcMar>
            <w:vAlign w:val="center"/>
          </w:tcPr>
          <w:p w14:paraId="3FAC5445">
            <w:pPr>
              <w:spacing w:before="0" w:after="0"/>
              <w:jc w:val="center"/>
            </w:pPr>
            <w:r>
              <w:rPr>
                <w:rFonts w:ascii="Calibri" w:hAnsi="Calibri" w:eastAsia="微软雅黑"/>
                <w:b w:val="0"/>
                <w:color w:val="000000"/>
                <w:sz w:val="21"/>
              </w:rPr>
              <w:t>第 3 页</w:t>
            </w:r>
          </w:p>
        </w:tc>
        <w:tc>
          <w:tcPr>
            <w:tcW w:w="3120" w:type="dxa"/>
            <w:tcMar>
              <w:top w:w="80" w:type="dxa"/>
              <w:left w:w="120" w:type="dxa"/>
              <w:bottom w:w="80" w:type="dxa"/>
              <w:right w:w="120" w:type="dxa"/>
            </w:tcMar>
            <w:vAlign w:val="center"/>
          </w:tcPr>
          <w:p w14:paraId="434E8BE7">
            <w:pPr>
              <w:spacing w:before="0" w:after="0"/>
              <w:jc w:val="left"/>
            </w:pPr>
            <w:r>
              <w:rPr>
                <w:rFonts w:ascii="Calibri" w:hAnsi="Calibri" w:eastAsia="微软雅黑"/>
                <w:b w:val="0"/>
                <w:color w:val="000000"/>
                <w:sz w:val="21"/>
              </w:rPr>
              <w:t>语言子集选择的是类 Rust 语法。它覆盖函数声明、参数和返回类型、</w:t>
            </w:r>
            <w:r>
              <w:rPr>
                <w:rFonts w:hint="eastAsia"/>
                <w:b w:val="0"/>
                <w:color w:val="000000"/>
                <w:sz w:val="21"/>
                <w:lang w:val="en-US" w:eastAsia="zh-CN"/>
              </w:rPr>
              <w:t>以及各类控制语句</w:t>
            </w:r>
            <w:r>
              <w:rPr>
                <w:rFonts w:ascii="Calibri" w:hAnsi="Calibri" w:eastAsia="微软雅黑"/>
                <w:b w:val="0"/>
                <w:color w:val="000000"/>
                <w:sz w:val="21"/>
              </w:rPr>
              <w:t>，也支持引用和字段访问</w:t>
            </w:r>
            <w:r>
              <w:rPr>
                <w:rFonts w:hint="eastAsia"/>
                <w:b w:val="0"/>
                <w:color w:val="000000"/>
                <w:sz w:val="21"/>
                <w:lang w:val="en-US" w:eastAsia="zh-CN"/>
              </w:rPr>
              <w:t>等等</w:t>
            </w:r>
            <w:r>
              <w:rPr>
                <w:rFonts w:ascii="Calibri" w:hAnsi="Calibri" w:eastAsia="微软雅黑"/>
                <w:b w:val="0"/>
                <w:color w:val="000000"/>
                <w:sz w:val="21"/>
              </w:rPr>
              <w:t>。也就是说，</w:t>
            </w:r>
            <w:r>
              <w:rPr>
                <w:rFonts w:ascii="Calibri" w:hAnsi="Calibri" w:eastAsia="微软雅黑"/>
                <w:b w:val="0"/>
                <w:color w:val="FF0000"/>
                <w:sz w:val="21"/>
              </w:rPr>
              <w:t>项目不只是能识别简单表达式，而是覆盖了作业要求中</w:t>
            </w:r>
            <w:r>
              <w:rPr>
                <w:rFonts w:hint="eastAsia"/>
                <w:b w:val="0"/>
                <w:color w:val="FF0000"/>
                <w:sz w:val="21"/>
                <w:lang w:val="en-US" w:eastAsia="zh-CN"/>
              </w:rPr>
              <w:t>全部</w:t>
            </w:r>
            <w:r>
              <w:rPr>
                <w:rFonts w:hint="eastAsia" w:ascii="Calibri" w:hAnsi="Calibri" w:eastAsia="微软雅黑"/>
                <w:b w:val="0"/>
                <w:color w:val="FF0000"/>
                <w:sz w:val="21"/>
              </w:rPr>
              <w:t xml:space="preserve"> 0.x–9.x 规则</w:t>
            </w:r>
            <w:r>
              <w:rPr>
                <w:rFonts w:hint="eastAsia"/>
                <w:b w:val="0"/>
                <w:color w:val="000000"/>
                <w:sz w:val="21"/>
                <w:lang w:eastAsia="zh-CN"/>
              </w:rPr>
              <w:t>，</w:t>
            </w:r>
            <w:r>
              <w:rPr>
                <w:rFonts w:hint="eastAsia"/>
                <w:b w:val="0"/>
                <w:color w:val="000000"/>
                <w:sz w:val="21"/>
                <w:lang w:val="en-US" w:eastAsia="zh-CN"/>
              </w:rPr>
              <w:t>包括</w:t>
            </w:r>
            <w:r>
              <w:rPr>
                <w:rFonts w:ascii="Calibri" w:hAnsi="Calibri" w:eastAsia="微软雅黑"/>
                <w:b w:val="0"/>
                <w:color w:val="000000"/>
                <w:sz w:val="21"/>
              </w:rPr>
              <w:t>函数、借用和复合类型这些比较容易出错的规则。</w:t>
            </w:r>
          </w:p>
        </w:tc>
      </w:tr>
      <w:tr w14:paraId="2140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51CFA50D">
            <w:pPr>
              <w:spacing w:before="0" w:after="0"/>
              <w:jc w:val="center"/>
            </w:pPr>
            <w:r>
              <w:rPr>
                <w:rFonts w:ascii="Calibri" w:hAnsi="Calibri" w:eastAsia="微软雅黑"/>
                <w:b w:val="0"/>
                <w:color w:val="000000"/>
                <w:sz w:val="21"/>
              </w:rPr>
              <w:t>00:40-00:54</w:t>
            </w:r>
          </w:p>
        </w:tc>
        <w:tc>
          <w:tcPr>
            <w:tcW w:w="3120" w:type="dxa"/>
            <w:tcMar>
              <w:top w:w="80" w:type="dxa"/>
              <w:left w:w="120" w:type="dxa"/>
              <w:bottom w:w="80" w:type="dxa"/>
              <w:right w:w="120" w:type="dxa"/>
            </w:tcMar>
            <w:vAlign w:val="center"/>
          </w:tcPr>
          <w:p w14:paraId="63ED0205">
            <w:pPr>
              <w:spacing w:before="0" w:after="0"/>
              <w:jc w:val="center"/>
            </w:pPr>
            <w:r>
              <w:rPr>
                <w:rFonts w:ascii="Calibri" w:hAnsi="Calibri" w:eastAsia="微软雅黑"/>
                <w:b w:val="0"/>
                <w:color w:val="000000"/>
                <w:sz w:val="21"/>
              </w:rPr>
              <w:t>第 4 页</w:t>
            </w:r>
          </w:p>
        </w:tc>
        <w:tc>
          <w:tcPr>
            <w:tcW w:w="3120" w:type="dxa"/>
            <w:tcMar>
              <w:top w:w="80" w:type="dxa"/>
              <w:left w:w="120" w:type="dxa"/>
              <w:bottom w:w="80" w:type="dxa"/>
              <w:right w:w="120" w:type="dxa"/>
            </w:tcMar>
            <w:vAlign w:val="center"/>
          </w:tcPr>
          <w:p w14:paraId="26209FBC">
            <w:pPr>
              <w:spacing w:before="0" w:after="0"/>
              <w:jc w:val="left"/>
            </w:pPr>
            <w:r>
              <w:rPr>
                <w:rFonts w:ascii="Calibri" w:hAnsi="Calibri" w:eastAsia="微软雅黑"/>
                <w:b w:val="0"/>
                <w:color w:val="000000"/>
                <w:sz w:val="21"/>
              </w:rPr>
              <w:t>词法分析器采用手写扫描方式。它按字符向前读入，跳过空白和注释，识别关键字、标识符、数字、运算符和分隔符，并且每个 Token 都保留 type、value、line、column。这个行列号后面会贯穿语法错误和语义错误定位，所以词法阶段不仅是切词，也是在给后续诊断建立基础。</w:t>
            </w:r>
          </w:p>
        </w:tc>
      </w:tr>
      <w:tr w14:paraId="5F77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64AD6B8B">
            <w:pPr>
              <w:spacing w:before="0" w:after="0"/>
              <w:jc w:val="center"/>
            </w:pPr>
            <w:r>
              <w:rPr>
                <w:rFonts w:ascii="Calibri" w:hAnsi="Calibri" w:eastAsia="微软雅黑"/>
                <w:b w:val="0"/>
                <w:color w:val="000000"/>
                <w:sz w:val="21"/>
              </w:rPr>
              <w:t>00:54-01:13</w:t>
            </w:r>
          </w:p>
        </w:tc>
        <w:tc>
          <w:tcPr>
            <w:tcW w:w="3120" w:type="dxa"/>
            <w:tcMar>
              <w:top w:w="80" w:type="dxa"/>
              <w:left w:w="120" w:type="dxa"/>
              <w:bottom w:w="80" w:type="dxa"/>
              <w:right w:w="120" w:type="dxa"/>
            </w:tcMar>
            <w:vAlign w:val="center"/>
          </w:tcPr>
          <w:p w14:paraId="4C03D192">
            <w:pPr>
              <w:spacing w:before="0" w:after="0"/>
              <w:jc w:val="center"/>
            </w:pPr>
            <w:r>
              <w:rPr>
                <w:rFonts w:ascii="Calibri" w:hAnsi="Calibri" w:eastAsia="微软雅黑"/>
                <w:b w:val="0"/>
                <w:color w:val="000000"/>
                <w:sz w:val="21"/>
              </w:rPr>
              <w:t>第 5 页</w:t>
            </w:r>
          </w:p>
        </w:tc>
        <w:tc>
          <w:tcPr>
            <w:tcW w:w="3120" w:type="dxa"/>
            <w:tcMar>
              <w:top w:w="80" w:type="dxa"/>
              <w:left w:w="120" w:type="dxa"/>
              <w:bottom w:w="80" w:type="dxa"/>
              <w:right w:w="120" w:type="dxa"/>
            </w:tcMar>
            <w:vAlign w:val="center"/>
          </w:tcPr>
          <w:p w14:paraId="0223A6B1">
            <w:pPr>
              <w:spacing w:before="0" w:after="0"/>
              <w:jc w:val="left"/>
              <w:rPr>
                <w:rFonts w:ascii="Calibri" w:hAnsi="Calibri" w:eastAsia="微软雅黑"/>
                <w:b w:val="0"/>
                <w:color w:val="000000"/>
                <w:sz w:val="21"/>
              </w:rPr>
            </w:pPr>
            <w:r>
              <w:rPr>
                <w:rFonts w:ascii="Calibri" w:hAnsi="Calibri" w:eastAsia="微软雅黑"/>
                <w:b w:val="0"/>
                <w:color w:val="000000"/>
                <w:sz w:val="21"/>
              </w:rPr>
              <w:t>语法分析部分实现了</w:t>
            </w:r>
            <w:r>
              <w:rPr>
                <w:rFonts w:hint="eastAsia"/>
                <w:b w:val="0"/>
                <w:color w:val="000000"/>
                <w:sz w:val="21"/>
                <w:lang w:val="en-US" w:eastAsia="zh-CN"/>
              </w:rPr>
              <w:t>两套方法。首先是</w:t>
            </w:r>
            <w:r>
              <w:rPr>
                <w:rFonts w:ascii="Calibri" w:hAnsi="Calibri" w:eastAsia="微软雅黑"/>
                <w:b w:val="0"/>
                <w:color w:val="000000"/>
                <w:sz w:val="21"/>
              </w:rPr>
              <w:t>递归下降分析器。语句层面通过当前 Token 的类型做分派：</w:t>
            </w:r>
            <w:r>
              <w:rPr>
                <w:rFonts w:hint="eastAsia"/>
                <w:b w:val="0"/>
                <w:color w:val="000000"/>
                <w:sz w:val="21"/>
                <w:lang w:val="en-US" w:eastAsia="zh-CN"/>
              </w:rPr>
              <w:t>比如</w:t>
            </w:r>
            <w:r>
              <w:rPr>
                <w:rFonts w:ascii="Calibri" w:hAnsi="Calibri" w:eastAsia="微软雅黑"/>
                <w:b w:val="0"/>
                <w:color w:val="000000"/>
                <w:sz w:val="21"/>
              </w:rPr>
              <w:t>看到 let 就进入变量声明，看到 if 就进入条件语句，看到 while 或 for 就进入循环。</w:t>
            </w:r>
          </w:p>
          <w:p w14:paraId="2FF30315">
            <w:pPr>
              <w:spacing w:before="0" w:after="0"/>
              <w:jc w:val="left"/>
            </w:pPr>
            <w:r>
              <w:rPr>
                <w:rFonts w:ascii="Calibri" w:hAnsi="Calibri" w:eastAsia="微软雅黑"/>
                <w:b w:val="0"/>
                <w:color w:val="000000"/>
                <w:sz w:val="21"/>
              </w:rPr>
              <w:t>表达式层面没有直接写左递归产生式，而是用优先级爬升来处理。先读出左操作数，再根据当前运算符优先级决定是否继续递归解析右操作数，最后逐步组装 BinaryOp。这样可以避免表达式左递归导致递归下降无限调用。</w:t>
            </w:r>
          </w:p>
        </w:tc>
      </w:tr>
      <w:tr w14:paraId="6C94D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6B420C5A">
            <w:pPr>
              <w:spacing w:before="0" w:after="0"/>
              <w:jc w:val="center"/>
            </w:pPr>
            <w:r>
              <w:rPr>
                <w:rFonts w:ascii="Calibri" w:hAnsi="Calibri" w:eastAsia="微软雅黑"/>
                <w:b w:val="0"/>
                <w:color w:val="000000"/>
                <w:sz w:val="21"/>
              </w:rPr>
              <w:t>01:13-01:32</w:t>
            </w:r>
          </w:p>
        </w:tc>
        <w:tc>
          <w:tcPr>
            <w:tcW w:w="3120" w:type="dxa"/>
            <w:tcMar>
              <w:top w:w="80" w:type="dxa"/>
              <w:left w:w="120" w:type="dxa"/>
              <w:bottom w:w="80" w:type="dxa"/>
              <w:right w:w="120" w:type="dxa"/>
            </w:tcMar>
            <w:vAlign w:val="center"/>
          </w:tcPr>
          <w:p w14:paraId="423A6B64">
            <w:pPr>
              <w:spacing w:before="0" w:after="0"/>
              <w:jc w:val="center"/>
            </w:pPr>
            <w:r>
              <w:rPr>
                <w:rFonts w:ascii="Calibri" w:hAnsi="Calibri" w:eastAsia="微软雅黑"/>
                <w:b w:val="0"/>
                <w:color w:val="000000"/>
                <w:sz w:val="21"/>
              </w:rPr>
              <w:t>第 6 页</w:t>
            </w:r>
          </w:p>
        </w:tc>
        <w:tc>
          <w:tcPr>
            <w:tcW w:w="3120" w:type="dxa"/>
            <w:tcMar>
              <w:top w:w="80" w:type="dxa"/>
              <w:left w:w="120" w:type="dxa"/>
              <w:bottom w:w="80" w:type="dxa"/>
              <w:right w:w="120" w:type="dxa"/>
            </w:tcMar>
            <w:vAlign w:val="center"/>
          </w:tcPr>
          <w:p w14:paraId="021B4694">
            <w:pPr>
              <w:spacing w:before="0" w:after="0"/>
              <w:jc w:val="left"/>
            </w:pPr>
            <w:r>
              <w:rPr>
                <w:rFonts w:ascii="Calibri" w:hAnsi="Calibri" w:eastAsia="微软雅黑"/>
                <w:b w:val="0"/>
                <w:color w:val="000000"/>
                <w:sz w:val="21"/>
              </w:rPr>
              <w:t>另一套是手写 LR(1) 分析器</w:t>
            </w:r>
            <w:r>
              <w:rPr>
                <w:rFonts w:hint="eastAsia"/>
                <w:b w:val="0"/>
                <w:color w:val="000000"/>
                <w:sz w:val="21"/>
                <w:lang w:eastAsia="zh-CN"/>
              </w:rPr>
              <w:t>，</w:t>
            </w:r>
            <w:r>
              <w:rPr>
                <w:rFonts w:hint="eastAsia"/>
                <w:b w:val="0"/>
                <w:color w:val="000000"/>
                <w:sz w:val="21"/>
                <w:lang w:val="en-US" w:eastAsia="zh-CN"/>
              </w:rPr>
              <w:t>实现的是最经典的LR逻辑</w:t>
            </w:r>
            <w:r>
              <w:rPr>
                <w:rFonts w:ascii="Calibri" w:hAnsi="Calibri" w:eastAsia="微软雅黑"/>
                <w:b w:val="0"/>
                <w:color w:val="000000"/>
                <w:sz w:val="21"/>
              </w:rPr>
              <w:t>。它通过</w:t>
            </w:r>
            <w:r>
              <w:rPr>
                <w:rFonts w:hint="eastAsia"/>
                <w:b w:val="0"/>
                <w:color w:val="000000"/>
                <w:sz w:val="21"/>
                <w:lang w:val="en-US" w:eastAsia="zh-CN"/>
              </w:rPr>
              <w:t>闭包</w:t>
            </w:r>
            <w:r>
              <w:rPr>
                <w:rFonts w:ascii="Calibri" w:hAnsi="Calibri" w:eastAsia="微软雅黑"/>
                <w:b w:val="0"/>
                <w:color w:val="000000"/>
                <w:sz w:val="21"/>
              </w:rPr>
              <w:t>扩展项目集，通过 goto 计算状态转移，再构造 ACTION 和 GOTO 表。移进、归约、接受动作都由表驱动完成。对 if-else 这类容易冲突的结构，项目采用移进优先，使 else 绑定最近的 if。为了避免每次启动都重新构造表，还把结果缓存到 lr1_tables.pkl。</w:t>
            </w:r>
          </w:p>
        </w:tc>
      </w:tr>
      <w:tr w14:paraId="3B26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598FEBFC">
            <w:pPr>
              <w:spacing w:before="0" w:after="0"/>
              <w:jc w:val="center"/>
            </w:pPr>
            <w:r>
              <w:rPr>
                <w:rFonts w:ascii="Calibri" w:hAnsi="Calibri" w:eastAsia="微软雅黑"/>
                <w:b w:val="0"/>
                <w:color w:val="000000"/>
                <w:sz w:val="21"/>
              </w:rPr>
              <w:t>01:32-02:04</w:t>
            </w:r>
          </w:p>
        </w:tc>
        <w:tc>
          <w:tcPr>
            <w:tcW w:w="3120" w:type="dxa"/>
            <w:tcMar>
              <w:top w:w="80" w:type="dxa"/>
              <w:left w:w="120" w:type="dxa"/>
              <w:bottom w:w="80" w:type="dxa"/>
              <w:right w:w="120" w:type="dxa"/>
            </w:tcMar>
            <w:vAlign w:val="center"/>
          </w:tcPr>
          <w:p w14:paraId="07BBE36B">
            <w:pPr>
              <w:spacing w:before="0" w:after="0"/>
              <w:jc w:val="center"/>
            </w:pPr>
            <w:r>
              <w:rPr>
                <w:rFonts w:ascii="Calibri" w:hAnsi="Calibri" w:eastAsia="微软雅黑"/>
                <w:b w:val="0"/>
                <w:color w:val="000000"/>
                <w:sz w:val="21"/>
              </w:rPr>
              <w:t>第 7-8 页</w:t>
            </w:r>
          </w:p>
        </w:tc>
        <w:tc>
          <w:tcPr>
            <w:tcW w:w="3120" w:type="dxa"/>
            <w:tcMar>
              <w:top w:w="80" w:type="dxa"/>
              <w:left w:w="120" w:type="dxa"/>
              <w:bottom w:w="80" w:type="dxa"/>
              <w:right w:w="120" w:type="dxa"/>
            </w:tcMar>
            <w:vAlign w:val="center"/>
          </w:tcPr>
          <w:p w14:paraId="5661583F">
            <w:pPr>
              <w:spacing w:before="0" w:after="0"/>
              <w:jc w:val="left"/>
              <w:rPr>
                <w:rFonts w:ascii="Calibri" w:hAnsi="Calibri" w:eastAsia="微软雅黑"/>
                <w:b w:val="0"/>
                <w:color w:val="000000"/>
                <w:sz w:val="21"/>
              </w:rPr>
            </w:pPr>
            <w:r>
              <w:rPr>
                <w:rFonts w:ascii="Calibri" w:hAnsi="Calibri" w:eastAsia="微软雅黑"/>
                <w:b w:val="0"/>
                <w:color w:val="000000"/>
                <w:sz w:val="21"/>
              </w:rPr>
              <w:t>得到 AST 后进入语义分析。这里采用两遍策略：第一遍扫描所有函数声明，建立函数签名表；第二遍进入函数体，逐个检查变量、表达式、返回值和调用。</w:t>
            </w:r>
          </w:p>
          <w:p w14:paraId="6A25DBCB">
            <w:pPr>
              <w:spacing w:before="0" w:after="0"/>
              <w:jc w:val="left"/>
              <w:rPr>
                <w:rFonts w:hint="eastAsia" w:ascii="Calibri" w:hAnsi="Calibri" w:eastAsia="微软雅黑"/>
                <w:b w:val="0"/>
                <w:color w:val="FF0000"/>
                <w:sz w:val="21"/>
                <w:highlight w:val="none"/>
                <w:lang w:val="en-US" w:eastAsia="zh-CN"/>
              </w:rPr>
            </w:pPr>
            <w:r>
              <w:rPr>
                <w:rFonts w:hint="eastAsia"/>
                <w:b w:val="0"/>
                <w:color w:val="FF0000"/>
                <w:sz w:val="21"/>
                <w:highlight w:val="none"/>
                <w:lang w:val="en-US" w:eastAsia="zh-CN"/>
              </w:rPr>
              <w:t>换页</w:t>
            </w:r>
          </w:p>
          <w:p w14:paraId="1019326C">
            <w:pPr>
              <w:spacing w:before="0" w:after="0"/>
              <w:jc w:val="left"/>
            </w:pPr>
            <w:r>
              <w:rPr>
                <w:rFonts w:ascii="Calibri" w:hAnsi="Calibri" w:eastAsia="微软雅黑"/>
                <w:b w:val="0"/>
                <w:color w:val="000000"/>
                <w:sz w:val="21"/>
              </w:rPr>
              <w:t>变量符号表是分层的，进入函数、块和循环时 push，退出时 pop；查找变量时从当前作用域向外层回退。每个变量记录类型、是否可变</w:t>
            </w:r>
            <w:r>
              <w:rPr>
                <w:rFonts w:hint="eastAsia"/>
                <w:b w:val="0"/>
                <w:color w:val="000000"/>
                <w:sz w:val="21"/>
                <w:lang w:val="en-US" w:eastAsia="zh-CN"/>
              </w:rPr>
              <w:t>等信息</w:t>
            </w:r>
            <w:r>
              <w:rPr>
                <w:rFonts w:ascii="Calibri" w:hAnsi="Calibri" w:eastAsia="微软雅黑"/>
                <w:b w:val="0"/>
                <w:color w:val="000000"/>
                <w:sz w:val="21"/>
              </w:rPr>
              <w:t>。基于这些信息，语义分析可以检查未初始化使用、不可变变量赋值</w:t>
            </w:r>
            <w:r>
              <w:rPr>
                <w:rFonts w:hint="eastAsia"/>
                <w:b w:val="0"/>
                <w:color w:val="000000"/>
                <w:sz w:val="21"/>
                <w:lang w:val="en-US" w:eastAsia="zh-CN"/>
              </w:rPr>
              <w:t>等</w:t>
            </w:r>
            <w:r>
              <w:rPr>
                <w:rFonts w:ascii="Calibri" w:hAnsi="Calibri" w:eastAsia="微软雅黑"/>
                <w:b w:val="0"/>
                <w:color w:val="000000"/>
                <w:sz w:val="21"/>
              </w:rPr>
              <w:t>规则。</w:t>
            </w:r>
            <w:r>
              <w:rPr>
                <w:rFonts w:ascii="Calibri" w:hAnsi="Calibri" w:eastAsia="微软雅黑"/>
                <w:b w:val="0"/>
                <w:color w:val="FF0000"/>
                <w:sz w:val="21"/>
              </w:rPr>
              <w:t>这里的重点是：语义错误不是语法不合法，而是程序结构合法但不满足类型和约束规则。</w:t>
            </w:r>
          </w:p>
        </w:tc>
      </w:tr>
      <w:tr w14:paraId="3B1A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7674DB41">
            <w:pPr>
              <w:spacing w:before="0" w:after="0"/>
              <w:jc w:val="center"/>
            </w:pPr>
            <w:r>
              <w:rPr>
                <w:rFonts w:ascii="Calibri" w:hAnsi="Calibri" w:eastAsia="微软雅黑"/>
                <w:b w:val="0"/>
                <w:color w:val="000000"/>
                <w:sz w:val="21"/>
              </w:rPr>
              <w:t>02:04-02:29</w:t>
            </w:r>
          </w:p>
        </w:tc>
        <w:tc>
          <w:tcPr>
            <w:tcW w:w="3120" w:type="dxa"/>
            <w:tcMar>
              <w:top w:w="80" w:type="dxa"/>
              <w:left w:w="120" w:type="dxa"/>
              <w:bottom w:w="80" w:type="dxa"/>
              <w:right w:w="120" w:type="dxa"/>
            </w:tcMar>
            <w:vAlign w:val="center"/>
          </w:tcPr>
          <w:p w14:paraId="094481DB">
            <w:pPr>
              <w:spacing w:before="0" w:after="0"/>
              <w:jc w:val="center"/>
            </w:pPr>
            <w:r>
              <w:rPr>
                <w:rFonts w:ascii="Calibri" w:hAnsi="Calibri" w:eastAsia="微软雅黑"/>
                <w:b w:val="0"/>
                <w:color w:val="000000"/>
                <w:sz w:val="21"/>
              </w:rPr>
              <w:t>第 9-12 页</w:t>
            </w:r>
          </w:p>
        </w:tc>
        <w:tc>
          <w:tcPr>
            <w:tcW w:w="3120" w:type="dxa"/>
            <w:tcMar>
              <w:top w:w="80" w:type="dxa"/>
              <w:left w:w="120" w:type="dxa"/>
              <w:bottom w:w="80" w:type="dxa"/>
              <w:right w:w="120" w:type="dxa"/>
            </w:tcMar>
            <w:vAlign w:val="center"/>
          </w:tcPr>
          <w:p w14:paraId="61DB97AF">
            <w:pPr>
              <w:spacing w:before="0" w:after="0"/>
              <w:jc w:val="left"/>
              <w:rPr>
                <w:rFonts w:ascii="Calibri" w:hAnsi="Calibri" w:eastAsia="微软雅黑"/>
                <w:b w:val="0"/>
                <w:color w:val="000000"/>
                <w:sz w:val="21"/>
              </w:rPr>
            </w:pPr>
            <w:r>
              <w:rPr>
                <w:rFonts w:hint="eastAsia"/>
                <w:b w:val="0"/>
                <w:color w:val="000000"/>
                <w:sz w:val="21"/>
                <w:lang w:val="en-US" w:eastAsia="zh-CN"/>
              </w:rPr>
              <w:t>首先</w:t>
            </w:r>
            <w:r>
              <w:rPr>
                <w:rFonts w:ascii="Calibri" w:hAnsi="Calibri" w:eastAsia="微软雅黑"/>
                <w:b w:val="0"/>
                <w:color w:val="000000"/>
                <w:sz w:val="21"/>
              </w:rPr>
              <w:t>展示</w:t>
            </w:r>
            <w:r>
              <w:rPr>
                <w:rFonts w:hint="eastAsia" w:ascii="Calibri" w:hAnsi="Calibri" w:eastAsia="微软雅黑"/>
                <w:b w:val="0"/>
                <w:color w:val="000000"/>
                <w:sz w:val="21"/>
              </w:rPr>
              <w:t>静态语义错误诊断</w:t>
            </w:r>
            <w:r>
              <w:rPr>
                <w:rFonts w:hint="eastAsia"/>
                <w:b w:val="0"/>
                <w:color w:val="000000"/>
                <w:sz w:val="21"/>
                <w:lang w:val="en-US" w:eastAsia="zh-CN"/>
              </w:rPr>
              <w:t>的</w:t>
            </w:r>
            <w:r>
              <w:rPr>
                <w:rFonts w:ascii="Calibri" w:hAnsi="Calibri" w:eastAsia="微软雅黑"/>
                <w:b w:val="0"/>
                <w:color w:val="000000"/>
                <w:sz w:val="21"/>
              </w:rPr>
              <w:t>错误覆盖</w:t>
            </w:r>
            <w:r>
              <w:rPr>
                <w:rFonts w:hint="eastAsia"/>
                <w:b w:val="0"/>
                <w:color w:val="000000"/>
                <w:sz w:val="21"/>
                <w:lang w:val="en-US" w:eastAsia="zh-CN"/>
              </w:rPr>
              <w:t>如下</w:t>
            </w:r>
            <w:r>
              <w:rPr>
                <w:rFonts w:ascii="Calibri" w:hAnsi="Calibri" w:eastAsia="微软雅黑"/>
                <w:b w:val="0"/>
                <w:color w:val="000000"/>
                <w:sz w:val="21"/>
              </w:rPr>
              <w:t>。</w:t>
            </w:r>
          </w:p>
          <w:p w14:paraId="7AE5106C">
            <w:pPr>
              <w:spacing w:before="0" w:after="0"/>
              <w:jc w:val="left"/>
              <w:rPr>
                <w:rFonts w:hint="eastAsia"/>
                <w:b w:val="0"/>
                <w:color w:val="FF0000"/>
                <w:sz w:val="21"/>
                <w:highlight w:val="none"/>
                <w:lang w:val="en-US" w:eastAsia="zh-CN"/>
              </w:rPr>
            </w:pPr>
            <w:r>
              <w:rPr>
                <w:rFonts w:hint="eastAsia"/>
                <w:b w:val="0"/>
                <w:color w:val="FF0000"/>
                <w:sz w:val="21"/>
                <w:highlight w:val="none"/>
                <w:lang w:val="en-US" w:eastAsia="zh-CN"/>
              </w:rPr>
              <w:t>换页</w:t>
            </w:r>
          </w:p>
          <w:p w14:paraId="560E121F">
            <w:pPr>
              <w:spacing w:before="0" w:after="0"/>
              <w:jc w:val="left"/>
              <w:rPr>
                <w:rFonts w:ascii="Calibri" w:hAnsi="Calibri" w:eastAsia="微软雅黑"/>
                <w:b w:val="0"/>
                <w:color w:val="000000"/>
                <w:sz w:val="21"/>
              </w:rPr>
            </w:pPr>
            <w:r>
              <w:rPr>
                <w:rFonts w:ascii="Calibri" w:hAnsi="Calibri" w:eastAsia="微软雅黑"/>
                <w:b w:val="0"/>
                <w:color w:val="000000"/>
                <w:sz w:val="21"/>
              </w:rPr>
              <w:t>系统按阶段拦截错误：词法阶段处理非法字符和注释未闭合；语法阶段报告 expected 和 actual；语义阶段报告类型、return</w:t>
            </w:r>
            <w:r>
              <w:rPr>
                <w:rFonts w:hint="eastAsia"/>
                <w:b w:val="0"/>
                <w:color w:val="000000"/>
                <w:sz w:val="21"/>
                <w:lang w:val="en-US" w:eastAsia="zh-CN"/>
              </w:rPr>
              <w:t>等等</w:t>
            </w:r>
            <w:r>
              <w:rPr>
                <w:rFonts w:ascii="Calibri" w:hAnsi="Calibri" w:eastAsia="微软雅黑"/>
                <w:b w:val="0"/>
                <w:color w:val="000000"/>
                <w:sz w:val="21"/>
              </w:rPr>
              <w:t>。</w:t>
            </w:r>
          </w:p>
          <w:p w14:paraId="525DD9B8">
            <w:pPr>
              <w:spacing w:before="0" w:after="0"/>
              <w:jc w:val="left"/>
              <w:rPr>
                <w:rFonts w:ascii="Calibri" w:hAnsi="Calibri" w:eastAsia="微软雅黑"/>
                <w:b w:val="0"/>
                <w:color w:val="000000"/>
                <w:sz w:val="21"/>
              </w:rPr>
            </w:pPr>
            <w:r>
              <w:rPr>
                <w:rFonts w:hint="eastAsia"/>
                <w:b w:val="0"/>
                <w:color w:val="FF0000"/>
                <w:sz w:val="21"/>
                <w:highlight w:val="none"/>
                <w:lang w:val="en-US" w:eastAsia="zh-CN"/>
              </w:rPr>
              <w:t>换页</w:t>
            </w:r>
          </w:p>
          <w:p w14:paraId="41ECAD6A">
            <w:pPr>
              <w:spacing w:before="0" w:after="0"/>
              <w:jc w:val="left"/>
              <w:rPr>
                <w:rFonts w:ascii="Calibri" w:hAnsi="Calibri" w:eastAsia="微软雅黑"/>
                <w:b w:val="0"/>
                <w:color w:val="000000"/>
                <w:sz w:val="21"/>
              </w:rPr>
            </w:pPr>
            <w:r>
              <w:rPr>
                <w:rFonts w:ascii="Calibri" w:hAnsi="Calibri" w:eastAsia="微软雅黑"/>
                <w:b w:val="0"/>
                <w:color w:val="000000"/>
                <w:sz w:val="21"/>
              </w:rPr>
              <w:t>比如函数调用错误不只是识别 f(args)，还要查函数表、检查参数数量和类型，并判断 void 函数不能作为右值。</w:t>
            </w:r>
          </w:p>
          <w:p w14:paraId="7DD8DFC2">
            <w:pPr>
              <w:spacing w:before="0" w:after="0"/>
              <w:jc w:val="left"/>
              <w:rPr>
                <w:rFonts w:ascii="Calibri" w:hAnsi="Calibri" w:eastAsia="微软雅黑"/>
                <w:b w:val="0"/>
                <w:color w:val="000000"/>
                <w:sz w:val="21"/>
              </w:rPr>
            </w:pPr>
            <w:r>
              <w:rPr>
                <w:rFonts w:hint="eastAsia"/>
                <w:b w:val="0"/>
                <w:color w:val="FF0000"/>
                <w:sz w:val="21"/>
                <w:highlight w:val="none"/>
                <w:lang w:val="en-US" w:eastAsia="zh-CN"/>
              </w:rPr>
              <w:t>换页</w:t>
            </w:r>
          </w:p>
          <w:p w14:paraId="46F9FCF7">
            <w:pPr>
              <w:spacing w:before="0" w:after="0"/>
              <w:jc w:val="left"/>
            </w:pPr>
            <w:r>
              <w:rPr>
                <w:rFonts w:ascii="Calibri" w:hAnsi="Calibri" w:eastAsia="微软雅黑"/>
                <w:b w:val="0"/>
                <w:color w:val="000000"/>
                <w:sz w:val="21"/>
              </w:rPr>
              <w:t>数组和元组部分也会检查元素数量、元素类型、索引类型、静态越界和字段访问合法性。最终错误对象都会带 message、line 和 column，方便前端定位。</w:t>
            </w:r>
          </w:p>
        </w:tc>
      </w:tr>
      <w:tr w14:paraId="1FC0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646FAC12">
            <w:pPr>
              <w:spacing w:before="0" w:after="0"/>
              <w:jc w:val="center"/>
            </w:pPr>
            <w:r>
              <w:rPr>
                <w:rFonts w:ascii="Calibri" w:hAnsi="Calibri" w:eastAsia="微软雅黑"/>
                <w:b w:val="0"/>
                <w:color w:val="000000"/>
                <w:sz w:val="21"/>
              </w:rPr>
              <w:t>02:29-02:50</w:t>
            </w:r>
          </w:p>
        </w:tc>
        <w:tc>
          <w:tcPr>
            <w:tcW w:w="3120" w:type="dxa"/>
            <w:tcMar>
              <w:top w:w="80" w:type="dxa"/>
              <w:left w:w="120" w:type="dxa"/>
              <w:bottom w:w="80" w:type="dxa"/>
              <w:right w:w="120" w:type="dxa"/>
            </w:tcMar>
            <w:vAlign w:val="center"/>
          </w:tcPr>
          <w:p w14:paraId="78A43FCC">
            <w:pPr>
              <w:spacing w:before="0" w:after="0"/>
              <w:jc w:val="center"/>
            </w:pPr>
            <w:r>
              <w:rPr>
                <w:rFonts w:ascii="Calibri" w:hAnsi="Calibri" w:eastAsia="微软雅黑"/>
                <w:b w:val="0"/>
                <w:color w:val="000000"/>
                <w:sz w:val="21"/>
              </w:rPr>
              <w:t>第 13-14 页</w:t>
            </w:r>
          </w:p>
        </w:tc>
        <w:tc>
          <w:tcPr>
            <w:tcW w:w="3120" w:type="dxa"/>
            <w:tcMar>
              <w:top w:w="80" w:type="dxa"/>
              <w:left w:w="120" w:type="dxa"/>
              <w:bottom w:w="80" w:type="dxa"/>
              <w:right w:w="120" w:type="dxa"/>
            </w:tcMar>
            <w:vAlign w:val="center"/>
          </w:tcPr>
          <w:p w14:paraId="7CCF45A0">
            <w:pPr>
              <w:spacing w:before="0" w:after="0"/>
              <w:jc w:val="left"/>
              <w:rPr>
                <w:rFonts w:ascii="Calibri" w:hAnsi="Calibri" w:eastAsia="微软雅黑"/>
                <w:b w:val="0"/>
                <w:color w:val="000000"/>
                <w:sz w:val="21"/>
              </w:rPr>
            </w:pPr>
            <w:r>
              <w:rPr>
                <w:rFonts w:ascii="Calibri" w:hAnsi="Calibri" w:eastAsia="微软雅黑"/>
                <w:b w:val="0"/>
                <w:color w:val="000000"/>
                <w:sz w:val="21"/>
              </w:rPr>
              <w:t xml:space="preserve">语义检查通过后， </w:t>
            </w:r>
            <w:r>
              <w:rPr>
                <w:rFonts w:hint="eastAsia"/>
                <w:b w:val="0"/>
                <w:color w:val="000000"/>
                <w:sz w:val="21"/>
                <w:lang w:val="en-US" w:eastAsia="zh-CN"/>
              </w:rPr>
              <w:t>开始</w:t>
            </w:r>
            <w:r>
              <w:rPr>
                <w:rFonts w:ascii="Calibri" w:hAnsi="Calibri" w:eastAsia="微软雅黑"/>
                <w:b w:val="0"/>
                <w:color w:val="000000"/>
                <w:sz w:val="21"/>
              </w:rPr>
              <w:t>生成四元式 IR。四元式统一使用 op、arg1、arg2、result 这四个字段。</w:t>
            </w:r>
          </w:p>
          <w:p w14:paraId="574CD529">
            <w:pPr>
              <w:spacing w:before="0" w:after="0"/>
              <w:jc w:val="left"/>
              <w:rPr>
                <w:rFonts w:ascii="Calibri" w:hAnsi="Calibri" w:eastAsia="微软雅黑"/>
                <w:b w:val="0"/>
                <w:color w:val="000000"/>
                <w:sz w:val="21"/>
              </w:rPr>
            </w:pPr>
            <w:r>
              <w:rPr>
                <w:rFonts w:ascii="Calibri" w:hAnsi="Calibri" w:eastAsia="微软雅黑"/>
                <w:b w:val="0"/>
                <w:color w:val="000000"/>
                <w:sz w:val="21"/>
              </w:rPr>
              <w:t>表达式采用自底向上的后序求值，左右子表达式先生成临时变量，再生成当前运算的四元式。</w:t>
            </w:r>
          </w:p>
          <w:p w14:paraId="166B3C3E">
            <w:pPr>
              <w:spacing w:before="0" w:after="0"/>
              <w:jc w:val="left"/>
              <w:rPr>
                <w:rFonts w:hint="eastAsia" w:ascii="Calibri" w:hAnsi="Calibri" w:eastAsia="微软雅黑"/>
                <w:b w:val="0"/>
                <w:color w:val="FF0000"/>
                <w:sz w:val="21"/>
                <w:lang w:val="en-US" w:eastAsia="zh-CN"/>
              </w:rPr>
            </w:pPr>
            <w:r>
              <w:rPr>
                <w:rFonts w:hint="eastAsia"/>
                <w:b w:val="0"/>
                <w:color w:val="FF0000"/>
                <w:sz w:val="21"/>
                <w:lang w:val="en-US" w:eastAsia="zh-CN"/>
              </w:rPr>
              <w:t>换页</w:t>
            </w:r>
          </w:p>
          <w:p w14:paraId="7CBE4046">
            <w:pPr>
              <w:spacing w:before="0" w:after="0"/>
              <w:jc w:val="left"/>
              <w:rPr>
                <w:rFonts w:ascii="Calibri" w:hAnsi="Calibri" w:eastAsia="微软雅黑"/>
                <w:b w:val="0"/>
                <w:color w:val="000000"/>
                <w:sz w:val="21"/>
              </w:rPr>
            </w:pPr>
            <w:r>
              <w:rPr>
                <w:rFonts w:ascii="Calibri" w:hAnsi="Calibri" w:eastAsia="微软雅黑"/>
                <w:b w:val="0"/>
                <w:color w:val="000000"/>
                <w:sz w:val="21"/>
              </w:rPr>
              <w:t>赋值、return、数组访问、元组访问也统一降低到四元式形式。</w:t>
            </w:r>
          </w:p>
          <w:p w14:paraId="3CBD485D">
            <w:pPr>
              <w:spacing w:before="0" w:after="0"/>
              <w:jc w:val="left"/>
            </w:pPr>
            <w:r>
              <w:rPr>
                <w:rFonts w:ascii="Calibri" w:hAnsi="Calibri" w:eastAsia="微软雅黑"/>
                <w:b w:val="0"/>
                <w:color w:val="000000"/>
                <w:sz w:val="21"/>
              </w:rPr>
              <w:t>控制流不再保留 AST 的嵌套结构，而是转成 label、goto 和 if_false。</w:t>
            </w:r>
          </w:p>
        </w:tc>
      </w:tr>
      <w:tr w14:paraId="30F2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2E19B873">
            <w:pPr>
              <w:spacing w:before="0" w:after="0"/>
              <w:jc w:val="center"/>
            </w:pPr>
            <w:r>
              <w:rPr>
                <w:rFonts w:ascii="Calibri" w:hAnsi="Calibri" w:eastAsia="微软雅黑"/>
                <w:b w:val="0"/>
                <w:color w:val="000000"/>
                <w:sz w:val="21"/>
              </w:rPr>
              <w:t>02:50-03:11</w:t>
            </w:r>
          </w:p>
        </w:tc>
        <w:tc>
          <w:tcPr>
            <w:tcW w:w="3120" w:type="dxa"/>
            <w:tcMar>
              <w:top w:w="80" w:type="dxa"/>
              <w:left w:w="120" w:type="dxa"/>
              <w:bottom w:w="80" w:type="dxa"/>
              <w:right w:w="120" w:type="dxa"/>
            </w:tcMar>
            <w:vAlign w:val="center"/>
          </w:tcPr>
          <w:p w14:paraId="6A369522">
            <w:pPr>
              <w:spacing w:before="0" w:after="0"/>
              <w:jc w:val="center"/>
            </w:pPr>
            <w:r>
              <w:rPr>
                <w:rFonts w:ascii="Calibri" w:hAnsi="Calibri" w:eastAsia="微软雅黑"/>
                <w:b w:val="0"/>
                <w:color w:val="000000"/>
                <w:sz w:val="21"/>
              </w:rPr>
              <w:t>第 15-16 页</w:t>
            </w:r>
          </w:p>
        </w:tc>
        <w:tc>
          <w:tcPr>
            <w:tcW w:w="3120" w:type="dxa"/>
            <w:tcMar>
              <w:top w:w="80" w:type="dxa"/>
              <w:left w:w="120" w:type="dxa"/>
              <w:bottom w:w="80" w:type="dxa"/>
              <w:right w:w="120" w:type="dxa"/>
            </w:tcMar>
            <w:vAlign w:val="center"/>
          </w:tcPr>
          <w:p w14:paraId="58293302">
            <w:pPr>
              <w:spacing w:before="0" w:after="0"/>
              <w:jc w:val="left"/>
              <w:rPr>
                <w:rFonts w:ascii="Calibri" w:hAnsi="Calibri" w:eastAsia="微软雅黑"/>
                <w:b w:val="0"/>
                <w:color w:val="000000"/>
                <w:sz w:val="21"/>
              </w:rPr>
            </w:pPr>
            <w:r>
              <w:rPr>
                <w:rFonts w:ascii="Calibri" w:hAnsi="Calibri" w:eastAsia="微软雅黑"/>
                <w:b w:val="0"/>
                <w:color w:val="000000"/>
                <w:sz w:val="21"/>
              </w:rPr>
              <w:t>函数调用和控制流是 IR 的重点。</w:t>
            </w:r>
          </w:p>
          <w:p w14:paraId="7739C025">
            <w:pPr>
              <w:spacing w:before="0" w:after="0"/>
              <w:jc w:val="left"/>
              <w:rPr>
                <w:rFonts w:ascii="Calibri" w:hAnsi="Calibri" w:eastAsia="微软雅黑"/>
                <w:b w:val="0"/>
                <w:color w:val="000000"/>
                <w:sz w:val="21"/>
              </w:rPr>
            </w:pPr>
            <w:r>
              <w:rPr>
                <w:rFonts w:ascii="Calibri" w:hAnsi="Calibri" w:eastAsia="微软雅黑"/>
                <w:b w:val="0"/>
                <w:color w:val="000000"/>
                <w:sz w:val="21"/>
              </w:rPr>
              <w:t>函数调用先计算每个实参，再按顺序生成 push_param，最后生成 call，把返回值放入临时变量。</w:t>
            </w:r>
          </w:p>
          <w:p w14:paraId="58B06717">
            <w:pPr>
              <w:spacing w:before="0" w:after="0"/>
              <w:jc w:val="left"/>
              <w:rPr>
                <w:rFonts w:ascii="Calibri" w:hAnsi="Calibri" w:eastAsia="微软雅黑"/>
                <w:b w:val="0"/>
                <w:color w:val="000000"/>
                <w:sz w:val="21"/>
              </w:rPr>
            </w:pPr>
            <w:r>
              <w:rPr>
                <w:rFonts w:hint="eastAsia"/>
                <w:b w:val="0"/>
                <w:color w:val="FF0000"/>
                <w:sz w:val="21"/>
                <w:lang w:val="en-US" w:eastAsia="zh-CN"/>
              </w:rPr>
              <w:t>换页</w:t>
            </w:r>
          </w:p>
          <w:p w14:paraId="42330AC4">
            <w:pPr>
              <w:spacing w:before="0" w:after="0"/>
              <w:jc w:val="left"/>
              <w:rPr>
                <w:rFonts w:hint="eastAsia"/>
                <w:b w:val="0"/>
                <w:color w:val="000000"/>
                <w:sz w:val="21"/>
                <w:lang w:eastAsia="zh-CN"/>
              </w:rPr>
            </w:pPr>
            <w:r>
              <w:rPr>
                <w:rFonts w:ascii="Calibri" w:hAnsi="Calibri" w:eastAsia="微软雅黑"/>
                <w:b w:val="0"/>
                <w:color w:val="000000"/>
                <w:sz w:val="21"/>
              </w:rPr>
              <w:t>控制流里，if-else</w:t>
            </w:r>
            <w:r>
              <w:rPr>
                <w:rFonts w:hint="eastAsia"/>
                <w:b w:val="0"/>
                <w:color w:val="000000"/>
                <w:sz w:val="21"/>
                <w:lang w:eastAsia="zh-CN"/>
              </w:rPr>
              <w:t>，</w:t>
            </w:r>
            <w:r>
              <w:rPr>
                <w:rFonts w:ascii="Calibri" w:hAnsi="Calibri" w:eastAsia="微软雅黑"/>
                <w:b w:val="0"/>
                <w:color w:val="000000"/>
                <w:sz w:val="21"/>
              </w:rPr>
              <w:t xml:space="preserve"> </w:t>
            </w:r>
            <w:r>
              <w:rPr>
                <w:rFonts w:hint="eastAsia"/>
                <w:b w:val="0"/>
                <w:color w:val="000000"/>
                <w:sz w:val="21"/>
                <w:lang w:val="en-US" w:eastAsia="zh-CN"/>
              </w:rPr>
              <w:t>while等控制语句的生成机制如图。比如</w:t>
            </w:r>
            <w:r>
              <w:rPr>
                <w:rFonts w:ascii="Calibri" w:hAnsi="Calibri" w:eastAsia="微软雅黑"/>
                <w:b w:val="0"/>
                <w:color w:val="000000"/>
                <w:sz w:val="21"/>
              </w:rPr>
              <w:t>if-else会生成条件失败跳转、then 块、else 和结束标签</w:t>
            </w:r>
            <w:r>
              <w:rPr>
                <w:rFonts w:hint="eastAsia"/>
                <w:b w:val="0"/>
                <w:color w:val="000000"/>
                <w:sz w:val="21"/>
                <w:lang w:eastAsia="zh-CN"/>
              </w:rPr>
              <w:t>。</w:t>
            </w:r>
          </w:p>
          <w:p w14:paraId="0C7104B8">
            <w:pPr>
              <w:spacing w:before="0" w:after="0"/>
              <w:jc w:val="left"/>
            </w:pPr>
            <w:r>
              <w:rPr>
                <w:rFonts w:ascii="Calibri" w:hAnsi="Calibri" w:eastAsia="微软雅黑"/>
                <w:b w:val="0"/>
                <w:color w:val="000000"/>
                <w:sz w:val="21"/>
              </w:rPr>
              <w:t>这样树形 AST 就被转换成适合展示、测试和后续目标代码生成的线性 IR。</w:t>
            </w:r>
          </w:p>
        </w:tc>
      </w:tr>
      <w:tr w14:paraId="3D11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137E9F6E">
            <w:pPr>
              <w:spacing w:before="0" w:after="0"/>
              <w:jc w:val="center"/>
            </w:pPr>
            <w:r>
              <w:rPr>
                <w:rFonts w:ascii="Calibri" w:hAnsi="Calibri" w:eastAsia="微软雅黑"/>
                <w:b w:val="0"/>
                <w:color w:val="000000"/>
                <w:sz w:val="21"/>
              </w:rPr>
              <w:t>03:11-03:21</w:t>
            </w:r>
          </w:p>
        </w:tc>
        <w:tc>
          <w:tcPr>
            <w:tcW w:w="3120" w:type="dxa"/>
            <w:tcMar>
              <w:top w:w="80" w:type="dxa"/>
              <w:left w:w="120" w:type="dxa"/>
              <w:bottom w:w="80" w:type="dxa"/>
              <w:right w:w="120" w:type="dxa"/>
            </w:tcMar>
            <w:vAlign w:val="center"/>
          </w:tcPr>
          <w:p w14:paraId="16CCDC88">
            <w:pPr>
              <w:spacing w:before="0" w:after="0"/>
              <w:jc w:val="center"/>
            </w:pPr>
            <w:r>
              <w:rPr>
                <w:rFonts w:ascii="Calibri" w:hAnsi="Calibri" w:eastAsia="微软雅黑"/>
                <w:b w:val="0"/>
                <w:color w:val="000000"/>
                <w:sz w:val="21"/>
              </w:rPr>
              <w:t>第 17 页</w:t>
            </w:r>
          </w:p>
        </w:tc>
        <w:tc>
          <w:tcPr>
            <w:tcW w:w="3120" w:type="dxa"/>
            <w:tcMar>
              <w:top w:w="80" w:type="dxa"/>
              <w:left w:w="120" w:type="dxa"/>
              <w:bottom w:w="80" w:type="dxa"/>
              <w:right w:w="120" w:type="dxa"/>
            </w:tcMar>
            <w:vAlign w:val="center"/>
          </w:tcPr>
          <w:p w14:paraId="371A6EB8">
            <w:pPr>
              <w:spacing w:before="0" w:after="0"/>
              <w:jc w:val="left"/>
            </w:pPr>
            <w:r>
              <w:rPr>
                <w:rFonts w:ascii="Calibri" w:hAnsi="Calibri" w:eastAsia="微软雅黑"/>
                <w:b w:val="0"/>
                <w:color w:val="000000"/>
                <w:sz w:val="21"/>
              </w:rPr>
              <w:t>前端部分主要用于可视化验证。左侧是示例库，中间是源码编辑区，右侧展示词法、语法、错误和四元式结果，底部还提供函数运行区域，并支持导出源码、Token 和 IR。</w:t>
            </w:r>
          </w:p>
        </w:tc>
      </w:tr>
      <w:tr w14:paraId="427F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59BE8413">
            <w:pPr>
              <w:spacing w:before="0" w:after="0"/>
              <w:jc w:val="center"/>
            </w:pPr>
            <w:r>
              <w:rPr>
                <w:rFonts w:ascii="Calibri" w:hAnsi="Calibri" w:eastAsia="微软雅黑"/>
                <w:b w:val="0"/>
                <w:color w:val="000000"/>
                <w:sz w:val="21"/>
              </w:rPr>
              <w:t>03:21-03:33</w:t>
            </w:r>
          </w:p>
        </w:tc>
        <w:tc>
          <w:tcPr>
            <w:tcW w:w="3120" w:type="dxa"/>
            <w:tcMar>
              <w:top w:w="80" w:type="dxa"/>
              <w:left w:w="120" w:type="dxa"/>
              <w:bottom w:w="80" w:type="dxa"/>
              <w:right w:w="120" w:type="dxa"/>
            </w:tcMar>
            <w:vAlign w:val="center"/>
          </w:tcPr>
          <w:p w14:paraId="4A6701A9">
            <w:pPr>
              <w:spacing w:before="0" w:after="0"/>
              <w:jc w:val="center"/>
            </w:pPr>
            <w:r>
              <w:rPr>
                <w:rFonts w:ascii="Calibri" w:hAnsi="Calibri" w:eastAsia="微软雅黑"/>
                <w:b w:val="0"/>
                <w:color w:val="000000"/>
                <w:sz w:val="21"/>
              </w:rPr>
              <w:t>第 18 页</w:t>
            </w:r>
          </w:p>
        </w:tc>
        <w:tc>
          <w:tcPr>
            <w:tcW w:w="3120" w:type="dxa"/>
            <w:tcMar>
              <w:top w:w="80" w:type="dxa"/>
              <w:left w:w="120" w:type="dxa"/>
              <w:bottom w:w="80" w:type="dxa"/>
              <w:right w:w="120" w:type="dxa"/>
            </w:tcMar>
            <w:vAlign w:val="center"/>
          </w:tcPr>
          <w:p w14:paraId="65498AAA">
            <w:pPr>
              <w:spacing w:before="0" w:after="0"/>
              <w:jc w:val="left"/>
            </w:pPr>
            <w:r>
              <w:rPr>
                <w:rFonts w:ascii="Calibri" w:hAnsi="Calibri" w:eastAsia="微软雅黑"/>
                <w:b w:val="0"/>
                <w:color w:val="000000"/>
                <w:sz w:val="21"/>
              </w:rPr>
              <w:t>测试方面，我们用 test_rd.py 比较 RD 和 LR(1) 两套分析器生成的 IR 是否一致；test_sem.py 覆盖典型语义错误；test_errors.py 批量运行错误样例。最终 RD 与 LR(1) 在 54 个样例上保持一致，说明统一 AST 和后端流程是稳定的。</w:t>
            </w:r>
          </w:p>
        </w:tc>
      </w:tr>
      <w:tr w14:paraId="0D78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0D6ED1FB">
            <w:pPr>
              <w:spacing w:before="0" w:after="0"/>
              <w:jc w:val="center"/>
            </w:pPr>
            <w:r>
              <w:rPr>
                <w:rFonts w:ascii="Calibri" w:hAnsi="Calibri" w:eastAsia="微软雅黑"/>
                <w:b w:val="0"/>
                <w:color w:val="000000"/>
                <w:sz w:val="21"/>
              </w:rPr>
              <w:t>03:33-03:45</w:t>
            </w:r>
          </w:p>
        </w:tc>
        <w:tc>
          <w:tcPr>
            <w:tcW w:w="3120" w:type="dxa"/>
            <w:tcMar>
              <w:top w:w="80" w:type="dxa"/>
              <w:left w:w="120" w:type="dxa"/>
              <w:bottom w:w="80" w:type="dxa"/>
              <w:right w:w="120" w:type="dxa"/>
            </w:tcMar>
            <w:vAlign w:val="center"/>
          </w:tcPr>
          <w:p w14:paraId="30FF8079">
            <w:pPr>
              <w:spacing w:before="0" w:after="0"/>
              <w:jc w:val="center"/>
            </w:pPr>
            <w:r>
              <w:rPr>
                <w:rFonts w:ascii="Calibri" w:hAnsi="Calibri" w:eastAsia="微软雅黑"/>
                <w:b w:val="0"/>
                <w:color w:val="000000"/>
                <w:sz w:val="21"/>
              </w:rPr>
              <w:t>第 19 页</w:t>
            </w:r>
          </w:p>
        </w:tc>
        <w:tc>
          <w:tcPr>
            <w:tcW w:w="3120" w:type="dxa"/>
            <w:tcMar>
              <w:top w:w="80" w:type="dxa"/>
              <w:left w:w="120" w:type="dxa"/>
              <w:bottom w:w="80" w:type="dxa"/>
              <w:right w:w="120" w:type="dxa"/>
            </w:tcMar>
            <w:vAlign w:val="center"/>
          </w:tcPr>
          <w:p w14:paraId="39B415FA">
            <w:pPr>
              <w:spacing w:before="0" w:after="0"/>
              <w:jc w:val="left"/>
            </w:pPr>
            <w:r>
              <w:rPr>
                <w:rFonts w:ascii="Calibri" w:hAnsi="Calibri" w:eastAsia="微软雅黑"/>
                <w:b w:val="0"/>
                <w:color w:val="000000"/>
                <w:sz w:val="21"/>
              </w:rPr>
              <w:t>总结来说，项目完成了词法、语法、语义分析和四元式 IR 生成，支持函数、变量、作用域、引用、数组、元组和控制流等静态检查，也完成了前端展示和测试验证。这个流程基本覆盖了一个小型编译器前端从源码到中间表示的完整链路。</w:t>
            </w:r>
          </w:p>
        </w:tc>
      </w:tr>
      <w:tr w14:paraId="7F74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74EAFE88">
            <w:pPr>
              <w:spacing w:before="0" w:after="0"/>
              <w:jc w:val="center"/>
            </w:pPr>
            <w:r>
              <w:rPr>
                <w:rFonts w:ascii="Calibri" w:hAnsi="Calibri" w:eastAsia="微软雅黑"/>
                <w:b w:val="0"/>
                <w:color w:val="000000"/>
                <w:sz w:val="21"/>
              </w:rPr>
              <w:t>03:45-04:00</w:t>
            </w:r>
          </w:p>
        </w:tc>
        <w:tc>
          <w:tcPr>
            <w:tcW w:w="3120" w:type="dxa"/>
            <w:tcMar>
              <w:top w:w="80" w:type="dxa"/>
              <w:left w:w="120" w:type="dxa"/>
              <w:bottom w:w="80" w:type="dxa"/>
              <w:right w:w="120" w:type="dxa"/>
            </w:tcMar>
            <w:vAlign w:val="center"/>
          </w:tcPr>
          <w:p w14:paraId="1A1CCEFE">
            <w:pPr>
              <w:spacing w:before="0" w:after="0"/>
              <w:jc w:val="center"/>
            </w:pPr>
            <w:r>
              <w:rPr>
                <w:rFonts w:ascii="Calibri" w:hAnsi="Calibri" w:eastAsia="微软雅黑"/>
                <w:b w:val="0"/>
                <w:color w:val="000000"/>
                <w:sz w:val="21"/>
              </w:rPr>
              <w:t>第 20-23 页</w:t>
            </w:r>
          </w:p>
        </w:tc>
        <w:tc>
          <w:tcPr>
            <w:tcW w:w="3120" w:type="dxa"/>
            <w:tcMar>
              <w:top w:w="80" w:type="dxa"/>
              <w:left w:w="120" w:type="dxa"/>
              <w:bottom w:w="80" w:type="dxa"/>
              <w:right w:w="120" w:type="dxa"/>
            </w:tcMar>
            <w:vAlign w:val="center"/>
          </w:tcPr>
          <w:p w14:paraId="24DF0A72">
            <w:pPr>
              <w:spacing w:before="0" w:after="0"/>
              <w:jc w:val="left"/>
              <w:rPr>
                <w:rFonts w:ascii="Calibri" w:hAnsi="Calibri" w:eastAsia="微软雅黑"/>
                <w:b w:val="0"/>
                <w:color w:val="000000"/>
                <w:sz w:val="21"/>
              </w:rPr>
            </w:pPr>
            <w:r>
              <w:rPr>
                <w:rFonts w:ascii="Calibri" w:hAnsi="Calibri" w:eastAsia="微软雅黑"/>
                <w:b w:val="0"/>
                <w:color w:val="000000"/>
                <w:sz w:val="21"/>
              </w:rPr>
              <w:t>最后说明 AI 使用情况。AI 主要用于项目结构理解、代码阅读、测试样例建议和 PPT、报告文字整理；</w:t>
            </w:r>
          </w:p>
          <w:p w14:paraId="6E4EDA45">
            <w:pPr>
              <w:spacing w:before="0" w:after="0"/>
              <w:jc w:val="left"/>
              <w:rPr>
                <w:rFonts w:hint="eastAsia" w:ascii="Calibri" w:hAnsi="Calibri" w:eastAsia="微软雅黑"/>
                <w:b w:val="0"/>
                <w:color w:val="FF0000"/>
                <w:sz w:val="21"/>
                <w:lang w:val="en-US" w:eastAsia="zh-CN"/>
              </w:rPr>
            </w:pPr>
            <w:r>
              <w:rPr>
                <w:rFonts w:hint="eastAsia"/>
                <w:b w:val="0"/>
                <w:color w:val="FF0000"/>
                <w:sz w:val="21"/>
                <w:lang w:val="en-US" w:eastAsia="zh-CN"/>
              </w:rPr>
              <w:t>换页</w:t>
            </w:r>
          </w:p>
          <w:p w14:paraId="535452E4">
            <w:pPr>
              <w:spacing w:before="0" w:after="0"/>
              <w:jc w:val="left"/>
              <w:rPr>
                <w:rFonts w:ascii="Calibri" w:hAnsi="Calibri" w:eastAsia="微软雅黑"/>
                <w:b w:val="0"/>
                <w:color w:val="000000"/>
                <w:sz w:val="21"/>
              </w:rPr>
            </w:pPr>
            <w:r>
              <w:rPr>
                <w:rFonts w:ascii="Calibri" w:hAnsi="Calibri" w:eastAsia="微软雅黑"/>
                <w:b w:val="0"/>
                <w:color w:val="000000"/>
                <w:sz w:val="21"/>
              </w:rPr>
              <w:t>核心模块设计、代码逻辑、测试运行和最终结论都由小组成员人工审查确认。</w:t>
            </w:r>
          </w:p>
          <w:p w14:paraId="17EBDEA8">
            <w:pPr>
              <w:spacing w:before="0" w:after="0"/>
              <w:jc w:val="left"/>
              <w:rPr>
                <w:rFonts w:ascii="Calibri" w:hAnsi="Calibri" w:eastAsia="微软雅黑"/>
                <w:b w:val="0"/>
                <w:color w:val="000000"/>
                <w:sz w:val="21"/>
              </w:rPr>
            </w:pPr>
            <w:r>
              <w:rPr>
                <w:rFonts w:hint="eastAsia"/>
                <w:b w:val="0"/>
                <w:color w:val="FF0000"/>
                <w:sz w:val="21"/>
                <w:lang w:val="en-US" w:eastAsia="zh-CN"/>
              </w:rPr>
              <w:t>换页</w:t>
            </w:r>
          </w:p>
          <w:p w14:paraId="1994B270">
            <w:pPr>
              <w:spacing w:before="0" w:after="0"/>
              <w:jc w:val="left"/>
            </w:pPr>
            <w:r>
              <w:rPr>
                <w:rFonts w:ascii="Calibri" w:hAnsi="Calibri" w:eastAsia="微软雅黑"/>
                <w:b w:val="0"/>
                <w:color w:val="000000"/>
                <w:sz w:val="21"/>
              </w:rPr>
              <w:t>我们的经验是，AI 适合做辅助阅读和审查清单，但最终正确性仍然依赖人工实现、运行测试和逐项核对。</w:t>
            </w:r>
          </w:p>
        </w:tc>
      </w:tr>
    </w:tbl>
    <w:p w14:paraId="522FB229">
      <w:pPr>
        <w:pStyle w:val="3"/>
      </w:pPr>
      <w:r>
        <w:rPr>
          <w:rFonts w:hint="eastAsia" w:ascii="Calibri" w:hAnsi="Calibri" w:eastAsia="微软雅黑"/>
          <w:b/>
          <w:color w:val="2E74B5"/>
          <w:sz w:val="32"/>
          <w:lang w:val="en-US" w:eastAsia="zh-CN"/>
        </w:rPr>
        <w:t>三</w:t>
      </w:r>
      <w:r>
        <w:rPr>
          <w:rFonts w:ascii="Calibri" w:hAnsi="Calibri" w:eastAsia="微软雅黑"/>
          <w:b/>
          <w:color w:val="2E74B5"/>
          <w:sz w:val="32"/>
        </w:rPr>
        <w:t>、答辩追问备用句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04D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2E74B5"/>
            <w:tcMar>
              <w:top w:w="80" w:type="dxa"/>
              <w:left w:w="120" w:type="dxa"/>
              <w:bottom w:w="80" w:type="dxa"/>
              <w:right w:w="120" w:type="dxa"/>
            </w:tcMar>
            <w:vAlign w:val="center"/>
          </w:tcPr>
          <w:p w14:paraId="5E60A6C6">
            <w:pPr>
              <w:spacing w:before="0" w:after="0"/>
              <w:jc w:val="center"/>
            </w:pPr>
            <w:r>
              <w:rPr>
                <w:rFonts w:ascii="Calibri" w:hAnsi="Calibri" w:eastAsia="微软雅黑"/>
                <w:b/>
                <w:color w:val="FFFFFF"/>
                <w:sz w:val="21"/>
              </w:rPr>
              <w:t>场景</w:t>
            </w:r>
          </w:p>
        </w:tc>
        <w:tc>
          <w:tcPr>
            <w:tcW w:w="4680" w:type="dxa"/>
            <w:shd w:val="clear" w:color="auto" w:fill="2E74B5"/>
            <w:tcMar>
              <w:top w:w="80" w:type="dxa"/>
              <w:left w:w="120" w:type="dxa"/>
              <w:bottom w:w="80" w:type="dxa"/>
              <w:right w:w="120" w:type="dxa"/>
            </w:tcMar>
            <w:vAlign w:val="center"/>
          </w:tcPr>
          <w:p w14:paraId="317ED6A6">
            <w:pPr>
              <w:spacing w:before="0" w:after="0"/>
              <w:jc w:val="center"/>
            </w:pPr>
            <w:r>
              <w:rPr>
                <w:rFonts w:ascii="Calibri" w:hAnsi="Calibri" w:eastAsia="微软雅黑"/>
                <w:b/>
                <w:color w:val="FFFFFF"/>
                <w:sz w:val="21"/>
              </w:rPr>
              <w:t>可补充回答</w:t>
            </w:r>
          </w:p>
        </w:tc>
      </w:tr>
      <w:tr w14:paraId="702B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8C78C59">
            <w:pPr>
              <w:spacing w:before="0" w:after="0"/>
              <w:jc w:val="left"/>
            </w:pPr>
            <w:r>
              <w:rPr>
                <w:rFonts w:ascii="Calibri" w:hAnsi="Calibri" w:eastAsia="微软雅黑"/>
                <w:b w:val="0"/>
                <w:color w:val="000000"/>
                <w:sz w:val="21"/>
              </w:rPr>
              <w:t>如果时间只剩 20 秒</w:t>
            </w:r>
          </w:p>
        </w:tc>
        <w:tc>
          <w:tcPr>
            <w:tcW w:w="4680" w:type="dxa"/>
            <w:tcMar>
              <w:top w:w="80" w:type="dxa"/>
              <w:left w:w="120" w:type="dxa"/>
              <w:bottom w:w="80" w:type="dxa"/>
              <w:right w:w="120" w:type="dxa"/>
            </w:tcMar>
            <w:vAlign w:val="center"/>
          </w:tcPr>
          <w:p w14:paraId="663AC5F6">
            <w:pPr>
              <w:spacing w:before="0" w:after="0"/>
              <w:jc w:val="left"/>
            </w:pPr>
            <w:r>
              <w:rPr>
                <w:rFonts w:ascii="Calibri" w:hAnsi="Calibri" w:eastAsia="微软雅黑"/>
                <w:b w:val="0"/>
                <w:color w:val="000000"/>
                <w:sz w:val="21"/>
              </w:rPr>
              <w:t>直接从第 18 页跳到第 19 页总结，再用一句话说明 AI 使用即可。</w:t>
            </w:r>
          </w:p>
        </w:tc>
      </w:tr>
      <w:tr w14:paraId="685D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467CC96">
            <w:pPr>
              <w:spacing w:before="0" w:after="0"/>
              <w:jc w:val="left"/>
            </w:pPr>
            <w:r>
              <w:rPr>
                <w:rFonts w:ascii="Calibri" w:hAnsi="Calibri" w:eastAsia="微软雅黑"/>
                <w:b w:val="0"/>
                <w:color w:val="000000"/>
                <w:sz w:val="21"/>
              </w:rPr>
              <w:t>如果老师追问词法分析</w:t>
            </w:r>
          </w:p>
        </w:tc>
        <w:tc>
          <w:tcPr>
            <w:tcW w:w="4680" w:type="dxa"/>
            <w:tcMar>
              <w:top w:w="80" w:type="dxa"/>
              <w:left w:w="120" w:type="dxa"/>
              <w:bottom w:w="80" w:type="dxa"/>
              <w:right w:w="120" w:type="dxa"/>
            </w:tcMar>
            <w:vAlign w:val="center"/>
          </w:tcPr>
          <w:p w14:paraId="2AD0CF6F">
            <w:pPr>
              <w:spacing w:before="0" w:after="0"/>
              <w:jc w:val="left"/>
            </w:pPr>
            <w:r>
              <w:rPr>
                <w:rFonts w:ascii="Calibri" w:hAnsi="Calibri" w:eastAsia="微软雅黑"/>
                <w:b w:val="0"/>
                <w:color w:val="000000"/>
                <w:sz w:val="21"/>
              </w:rPr>
              <w:t>强调 Token 的 type/value/line/column，以及</w:t>
            </w:r>
            <w:r>
              <w:rPr>
                <w:rFonts w:ascii="Calibri" w:hAnsi="Calibri" w:eastAsia="微软雅黑"/>
                <w:b w:val="0"/>
                <w:color w:val="FF0000"/>
                <w:sz w:val="21"/>
              </w:rPr>
              <w:t>最长匹配、注释跳过和错误定位</w:t>
            </w:r>
            <w:r>
              <w:rPr>
                <w:rFonts w:ascii="Calibri" w:hAnsi="Calibri" w:eastAsia="微软雅黑"/>
                <w:b w:val="0"/>
                <w:color w:val="000000"/>
                <w:sz w:val="21"/>
              </w:rPr>
              <w:t>。</w:t>
            </w:r>
          </w:p>
        </w:tc>
      </w:tr>
      <w:tr w14:paraId="66F9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1E75E95">
            <w:pPr>
              <w:spacing w:before="0" w:after="0"/>
              <w:jc w:val="left"/>
            </w:pPr>
            <w:r>
              <w:rPr>
                <w:rFonts w:ascii="Calibri" w:hAnsi="Calibri" w:eastAsia="微软雅黑"/>
                <w:b w:val="0"/>
                <w:color w:val="000000"/>
                <w:sz w:val="21"/>
              </w:rPr>
              <w:t>如果老师追问 RD 左递归</w:t>
            </w:r>
          </w:p>
        </w:tc>
        <w:tc>
          <w:tcPr>
            <w:tcW w:w="4680" w:type="dxa"/>
            <w:tcMar>
              <w:top w:w="80" w:type="dxa"/>
              <w:left w:w="120" w:type="dxa"/>
              <w:bottom w:w="80" w:type="dxa"/>
              <w:right w:w="120" w:type="dxa"/>
            </w:tcMar>
            <w:vAlign w:val="center"/>
          </w:tcPr>
          <w:p w14:paraId="6B123566">
            <w:pPr>
              <w:spacing w:before="0" w:after="0"/>
              <w:jc w:val="left"/>
            </w:pPr>
            <w:r>
              <w:rPr>
                <w:rFonts w:ascii="Calibri" w:hAnsi="Calibri" w:eastAsia="微软雅黑"/>
                <w:b w:val="0"/>
                <w:color w:val="000000"/>
                <w:sz w:val="21"/>
              </w:rPr>
              <w:t>说明表达式若写成 Expr -&gt; Expr + Term 会在递归下降中不断调用自身，所以项目改用</w:t>
            </w:r>
            <w:r>
              <w:rPr>
                <w:rFonts w:ascii="Calibri" w:hAnsi="Calibri" w:eastAsia="微软雅黑"/>
                <w:b w:val="0"/>
                <w:color w:val="FF0000"/>
                <w:sz w:val="21"/>
              </w:rPr>
              <w:t>优先级爬升</w:t>
            </w:r>
            <w:r>
              <w:rPr>
                <w:rFonts w:ascii="Calibri" w:hAnsi="Calibri" w:eastAsia="微软雅黑"/>
                <w:b w:val="0"/>
                <w:color w:val="000000"/>
                <w:sz w:val="21"/>
              </w:rPr>
              <w:t>，由循环和 min_prec 控制结合方向。</w:t>
            </w:r>
          </w:p>
        </w:tc>
      </w:tr>
      <w:tr w14:paraId="3223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783446E">
            <w:pPr>
              <w:spacing w:before="0" w:after="0"/>
              <w:jc w:val="left"/>
            </w:pPr>
            <w:r>
              <w:rPr>
                <w:rFonts w:ascii="Calibri" w:hAnsi="Calibri" w:eastAsia="微软雅黑"/>
                <w:b w:val="0"/>
                <w:color w:val="000000"/>
                <w:sz w:val="21"/>
              </w:rPr>
              <w:t>如果老师追问 LR(1)</w:t>
            </w:r>
          </w:p>
        </w:tc>
        <w:tc>
          <w:tcPr>
            <w:tcW w:w="4680" w:type="dxa"/>
            <w:tcMar>
              <w:top w:w="80" w:type="dxa"/>
              <w:left w:w="120" w:type="dxa"/>
              <w:bottom w:w="80" w:type="dxa"/>
              <w:right w:w="120" w:type="dxa"/>
            </w:tcMar>
            <w:vAlign w:val="center"/>
          </w:tcPr>
          <w:p w14:paraId="394621DB">
            <w:pPr>
              <w:spacing w:before="0" w:after="0"/>
              <w:jc w:val="left"/>
            </w:pPr>
            <w:r>
              <w:rPr>
                <w:rFonts w:ascii="Calibri" w:hAnsi="Calibri" w:eastAsia="微软雅黑"/>
                <w:b w:val="0"/>
                <w:color w:val="000000"/>
                <w:sz w:val="21"/>
              </w:rPr>
              <w:t>强调 closure、goto、ACTION/GOTO 表，以及 lookahead 让归约动作更精确。</w:t>
            </w:r>
            <w:bookmarkStart w:id="0" w:name="_GoBack"/>
            <w:bookmarkEnd w:id="0"/>
          </w:p>
        </w:tc>
      </w:tr>
      <w:tr w14:paraId="56C8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DD76F8A">
            <w:pPr>
              <w:spacing w:before="0" w:after="0"/>
              <w:jc w:val="left"/>
            </w:pPr>
            <w:r>
              <w:rPr>
                <w:rFonts w:ascii="Calibri" w:hAnsi="Calibri" w:eastAsia="微软雅黑"/>
                <w:b w:val="0"/>
                <w:color w:val="000000"/>
                <w:sz w:val="21"/>
              </w:rPr>
              <w:t>如果老师追问语义分析</w:t>
            </w:r>
          </w:p>
        </w:tc>
        <w:tc>
          <w:tcPr>
            <w:tcW w:w="4680" w:type="dxa"/>
            <w:tcMar>
              <w:top w:w="80" w:type="dxa"/>
              <w:left w:w="120" w:type="dxa"/>
              <w:bottom w:w="80" w:type="dxa"/>
              <w:right w:w="120" w:type="dxa"/>
            </w:tcMar>
            <w:vAlign w:val="center"/>
          </w:tcPr>
          <w:p w14:paraId="5CAF12AF">
            <w:pPr>
              <w:spacing w:before="0" w:after="0"/>
              <w:jc w:val="left"/>
            </w:pPr>
            <w:r>
              <w:rPr>
                <w:rFonts w:ascii="Calibri" w:hAnsi="Calibri" w:eastAsia="微软雅黑"/>
                <w:b w:val="0"/>
                <w:color w:val="000000"/>
                <w:sz w:val="21"/>
              </w:rPr>
              <w:t>强调</w:t>
            </w:r>
            <w:r>
              <w:rPr>
                <w:rFonts w:ascii="Calibri" w:hAnsi="Calibri" w:eastAsia="微软雅黑"/>
                <w:b w:val="0"/>
                <w:color w:val="FF0000"/>
                <w:sz w:val="21"/>
              </w:rPr>
              <w:t>两遍扫描、分层符号表</w:t>
            </w:r>
            <w:r>
              <w:rPr>
                <w:rFonts w:ascii="Calibri" w:hAnsi="Calibri" w:eastAsia="微软雅黑"/>
                <w:b w:val="0"/>
                <w:color w:val="000000"/>
                <w:sz w:val="21"/>
              </w:rPr>
              <w:t>、类型推导、可变性和借用约束。</w:t>
            </w:r>
          </w:p>
        </w:tc>
      </w:tr>
      <w:tr w14:paraId="5CDA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D537213">
            <w:pPr>
              <w:spacing w:before="0" w:after="0"/>
              <w:jc w:val="left"/>
            </w:pPr>
            <w:r>
              <w:rPr>
                <w:rFonts w:ascii="Calibri" w:hAnsi="Calibri" w:eastAsia="微软雅黑"/>
                <w:b w:val="0"/>
                <w:color w:val="000000"/>
                <w:sz w:val="21"/>
              </w:rPr>
              <w:t>如果老师追问 IR</w:t>
            </w:r>
          </w:p>
        </w:tc>
        <w:tc>
          <w:tcPr>
            <w:tcW w:w="4680" w:type="dxa"/>
            <w:tcMar>
              <w:top w:w="80" w:type="dxa"/>
              <w:left w:w="120" w:type="dxa"/>
              <w:bottom w:w="80" w:type="dxa"/>
              <w:right w:w="120" w:type="dxa"/>
            </w:tcMar>
            <w:vAlign w:val="center"/>
          </w:tcPr>
          <w:p w14:paraId="67FE6477">
            <w:pPr>
              <w:spacing w:before="0" w:after="0"/>
              <w:jc w:val="left"/>
            </w:pPr>
            <w:r>
              <w:rPr>
                <w:rFonts w:ascii="Calibri" w:hAnsi="Calibri" w:eastAsia="微软雅黑"/>
                <w:b w:val="0"/>
                <w:color w:val="000000"/>
                <w:sz w:val="21"/>
              </w:rPr>
              <w:t xml:space="preserve">强调 </w:t>
            </w:r>
            <w:r>
              <w:rPr>
                <w:rFonts w:ascii="Calibri" w:hAnsi="Calibri" w:eastAsia="微软雅黑"/>
                <w:b w:val="0"/>
                <w:color w:val="FF0000"/>
                <w:sz w:val="21"/>
              </w:rPr>
              <w:t>AST 后序求值</w:t>
            </w:r>
            <w:r>
              <w:rPr>
                <w:rFonts w:ascii="Calibri" w:hAnsi="Calibri" w:eastAsia="微软雅黑"/>
                <w:b w:val="0"/>
                <w:color w:val="000000"/>
                <w:sz w:val="21"/>
              </w:rPr>
              <w:t>、临时变量、label/goto/if_false，以及 push_param/call 调用协议。</w:t>
            </w:r>
          </w:p>
        </w:tc>
      </w:tr>
    </w:tbl>
    <w:p w14:paraId="09988F7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404F8"/>
    <w:rsid w:val="07110764"/>
    <w:rsid w:val="08485B98"/>
    <w:rsid w:val="0AF0679F"/>
    <w:rsid w:val="0D6C40D7"/>
    <w:rsid w:val="12BA7692"/>
    <w:rsid w:val="13B30CB1"/>
    <w:rsid w:val="15082937"/>
    <w:rsid w:val="155232C3"/>
    <w:rsid w:val="16BA5EB3"/>
    <w:rsid w:val="1FCF29CF"/>
    <w:rsid w:val="205E01F7"/>
    <w:rsid w:val="20686980"/>
    <w:rsid w:val="256516E0"/>
    <w:rsid w:val="26655E3B"/>
    <w:rsid w:val="27286E69"/>
    <w:rsid w:val="277072C8"/>
    <w:rsid w:val="2A0A4121"/>
    <w:rsid w:val="2C6438F8"/>
    <w:rsid w:val="2D636E4D"/>
    <w:rsid w:val="2F527179"/>
    <w:rsid w:val="30E81B43"/>
    <w:rsid w:val="311D7312"/>
    <w:rsid w:val="3255145A"/>
    <w:rsid w:val="33550FE6"/>
    <w:rsid w:val="34F62354"/>
    <w:rsid w:val="37DF17C6"/>
    <w:rsid w:val="38CE5AC2"/>
    <w:rsid w:val="38D8249D"/>
    <w:rsid w:val="3AA80595"/>
    <w:rsid w:val="3B547DD5"/>
    <w:rsid w:val="3B6E70E8"/>
    <w:rsid w:val="3C9012E0"/>
    <w:rsid w:val="3DF338D5"/>
    <w:rsid w:val="3EA01CAF"/>
    <w:rsid w:val="3F9A4950"/>
    <w:rsid w:val="417912E9"/>
    <w:rsid w:val="420E6F2F"/>
    <w:rsid w:val="421952FE"/>
    <w:rsid w:val="43DF5027"/>
    <w:rsid w:val="440C56F0"/>
    <w:rsid w:val="45C83899"/>
    <w:rsid w:val="45D73ADC"/>
    <w:rsid w:val="47F24BFD"/>
    <w:rsid w:val="49AD1724"/>
    <w:rsid w:val="4A5E2A1E"/>
    <w:rsid w:val="4B8F6261"/>
    <w:rsid w:val="4C520360"/>
    <w:rsid w:val="4CCC1EC1"/>
    <w:rsid w:val="4CE0596C"/>
    <w:rsid w:val="4E4361B3"/>
    <w:rsid w:val="4F4977F9"/>
    <w:rsid w:val="4FC275AB"/>
    <w:rsid w:val="50C3182D"/>
    <w:rsid w:val="51844B18"/>
    <w:rsid w:val="5418797C"/>
    <w:rsid w:val="54E57FC4"/>
    <w:rsid w:val="58B33F35"/>
    <w:rsid w:val="5C0276AD"/>
    <w:rsid w:val="5C4001D5"/>
    <w:rsid w:val="5C6E0033"/>
    <w:rsid w:val="5F443B39"/>
    <w:rsid w:val="60B42F40"/>
    <w:rsid w:val="6118702B"/>
    <w:rsid w:val="648844C8"/>
    <w:rsid w:val="66B07D06"/>
    <w:rsid w:val="684A6664"/>
    <w:rsid w:val="69DA57C5"/>
    <w:rsid w:val="69FF6FDA"/>
    <w:rsid w:val="6A9F256B"/>
    <w:rsid w:val="6AA574F6"/>
    <w:rsid w:val="6AED777A"/>
    <w:rsid w:val="6C6C46CF"/>
    <w:rsid w:val="6E453429"/>
    <w:rsid w:val="6EF50787"/>
    <w:rsid w:val="6F345978"/>
    <w:rsid w:val="70CD6084"/>
    <w:rsid w:val="70E60E46"/>
    <w:rsid w:val="72CA214F"/>
    <w:rsid w:val="746A3BEA"/>
    <w:rsid w:val="74FF4332"/>
    <w:rsid w:val="76F37EC6"/>
    <w:rsid w:val="79B31B8F"/>
    <w:rsid w:val="79EE0E19"/>
    <w:rsid w:val="7BE14791"/>
    <w:rsid w:val="7D40373A"/>
    <w:rsid w:val="7F4F5E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2575</Words>
  <Characters>3469</Characters>
  <Lines>0</Lines>
  <Paragraphs>0</Paragraphs>
  <TotalTime>0</TotalTime>
  <ScaleCrop>false</ScaleCrop>
  <LinksUpToDate>false</LinksUpToDate>
  <CharactersWithSpaces>3726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张丞玮</cp:lastModifiedBy>
  <dcterms:modified xsi:type="dcterms:W3CDTF">2026-06-08T06:57:58Z</dcterms:modified>
  <dc:subject>编译原理大作业汇报讲稿</dc:subject>
  <dc:title>汇报PPT2 4分钟汇报稿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eyJoZGlkIjoiOGQ0OWRlODVlY2RlMGUyZWU4MDQ5NzU5NDIxYjNjZDEiLCJ1c2VySWQiOiIxNjM0MDI1MzczIn0=</vt:lpwstr>
  </property>
  <property fmtid="{D5CDD505-2E9C-101B-9397-08002B2CF9AE}" pid="3" name="KSOProductBuildVer">
    <vt:lpwstr>2052-12.1.0.23542</vt:lpwstr>
  </property>
  <property fmtid="{D5CDD505-2E9C-101B-9397-08002B2CF9AE}" pid="4" name="ICV">
    <vt:lpwstr>5D99541E8AB9437A841F8C7164F02E0F_12</vt:lpwstr>
  </property>
</Properties>
</file>