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1D63" w14:textId="77777777" w:rsidR="002B78A2" w:rsidRPr="001B25C4" w:rsidRDefault="002B78A2" w:rsidP="002B78A2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t xml:space="preserve">Kurzabstract (Stipendium) – </w:t>
      </w:r>
      <w:proofErr w:type="spellStart"/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t>-gestützte Früherkennung von AKI nach Kinderherzoperationen</w:t>
      </w:r>
    </w:p>
    <w:p w14:paraId="08542CF8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Hintergrund (Präsens): Akutes Nierenversagen (AKI) ist nach pädiatrischen Herzoperationen häufig und verschlechtert Mortalität und Verweildauer. Die Vorhersage und frühe Identifikation klinisch relevanter Risiken stehen im Fokus der Versorgungsforschung.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ist ein offenes Framework, das explorative Analysen heterogener Routinedaten standardisiert und reproduzierbar macht.</w:t>
      </w:r>
    </w:p>
    <w:p w14:paraId="204DDCF2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Methoden (Vergangenheit): In einer retrospektiven 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Episoden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Kohorte (n = 1.209) haben wir aus Routinedaten Variablen abgeleitet (z. B. 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duration_hours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, 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is_reop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, 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age_years_at_op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) und </w:t>
      </w:r>
      <w:proofErr w:type="gram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die Index</w:t>
      </w:r>
      <w:proofErr w:type="gram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 definiert. Der primäre Endpunkt war AKI innerhalb von 0–7 Tagen nach OP (OP–AKI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Verknüpfungen, </w:t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AKI_linked_0_7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). Wir erstellten Zeit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zu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Ereignis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Darstellungen (Kaplan–Meier/kumulative Inzidenz) und passten logistische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Generalized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 Linear Models (GLM) mit Interaktion Dauer ×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 an. Ergänzend evaluierten wir ein Random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Forest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Modell (5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fach CV) mit ROC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AUC, PR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AUC und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Brier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Score. Analysen erfolgten als reproduzierbare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/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AnnData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Pipelines.</w:t>
      </w:r>
    </w:p>
    <w:p w14:paraId="6621E1E4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Ergebnisse (Vergangenheit): Es lagen 533 OP–AKI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Verknüpfungen (0–7 Tage) vor. Die 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 war unabhängig mit AKI assoziiert (OR/h 1,147; 95 %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KI 1,077–1,222; p &lt; 0,001). 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Operation zeigte in unserer Kohorte eine inverse Assoziation (OR 0,236; 0,145–0,384; p &lt; 0,001). Alter war ebenfalls invers assoziiert (OR pro Jahr 0,861; 0,828–0,895; p &lt; 10⁻¹³). Die Interaktion Dauer ×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 war signifikant (p ≈ 3,9·10⁻⁴): Erst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 </w:t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OR/h ≈ 1,204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, 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 </w:t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OR/h ≈ 0,811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. Das ML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Baseline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Modell erreichte ROC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 0,637, PR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 0,538, 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Brier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 0,238.</w:t>
      </w:r>
    </w:p>
    <w:p w14:paraId="3CE3C796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Schlussfolgerung (Präsens):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ermöglicht eine robuste, nachvollziehbare Pipeline zur Identifikation klinisch bedeutsamer Risikofaktoren in EHR/Routinedaten. 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 ist ein konsistenter Treiber für 0–7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Tage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AKI; die inverse Assoziation von 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 deutet auf Selektions-/Konfusions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softHyphen/>
        <w:t xml:space="preserve">effekte hin und sollte prospektiv geprüft werden. Die Ergebnisse stützen Strategien des intraoperativen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Perfusions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 und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Oxygenierungs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Managements (z. B. Do₂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Ziele, NIRS/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rSO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₂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Monitoring) und bilden die Basis für klinisch nutzbare Entscheidungsunterstützung.</w:t>
      </w:r>
    </w:p>
    <w:p w14:paraId="096CA494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Schlüsselwörter: akutes Nierenversagen; Kinderherzchirurgie;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; EHR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Analyse; Kaplan–Meier; logistisches GLM; maschinelles Lernen;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Perfusions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Management;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rSO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₂.</w:t>
      </w:r>
    </w:p>
    <w:p w14:paraId="27F28880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(Hinweis: Umfang ≈ 220–260 Wörter; bei Bedarf kürze/erweitere ich auf die geforderte Wortzahl.)</w:t>
      </w:r>
    </w:p>
    <w:p w14:paraId="1E6B5BF6" w14:textId="77777777" w:rsidR="002B78A2" w:rsidRPr="001B25C4" w:rsidRDefault="005C0C5A" w:rsidP="002B78A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5C0C5A">
        <w:rPr>
          <w:rFonts w:ascii="Calibri" w:eastAsia="Times New Roman" w:hAnsi="Calibri" w:cs="Calibri"/>
          <w:noProof/>
          <w:kern w:val="0"/>
          <w:sz w:val="22"/>
          <w:szCs w:val="22"/>
          <w:lang w:eastAsia="de-DE"/>
        </w:rPr>
        <w:pict w14:anchorId="25C27CF3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17B3AE75" w14:textId="77777777" w:rsidR="002B78A2" w:rsidRPr="001B25C4" w:rsidRDefault="002B78A2" w:rsidP="002B78A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Literatur (Vancouver)</w:t>
      </w:r>
    </w:p>
    <w:p w14:paraId="633879EC" w14:textId="77777777" w:rsidR="002B78A2" w:rsidRPr="001B25C4" w:rsidRDefault="002B78A2" w:rsidP="002B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Heumos L,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Ehmele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 P, Treis T,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Upmeier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 zu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Belzen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 J,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Roellin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 E, May L, et al. 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t>An open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noBreakHyphen/>
        <w:t>source framework for end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noBreakHyphen/>
        <w:t>to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noBreakHyphen/>
        <w:t xml:space="preserve">end analysis of electronic health record data. 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Nat Med. </w:t>
      </w:r>
      <w:proofErr w:type="gram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2024;30:3369</w:t>
      </w:r>
      <w:proofErr w:type="gram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–3380. doi:10.1038/s41591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024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03214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0.</w:t>
      </w:r>
    </w:p>
    <w:p w14:paraId="08AA2E27" w14:textId="77777777" w:rsidR="002B78A2" w:rsidRPr="001B25C4" w:rsidRDefault="002B78A2" w:rsidP="002B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t xml:space="preserve">Selewski DT, Cornell TT, Heung M, Troost JP, Ehrmann BJ, Lombel RM, et al. Validation of the KDIGO acute kidney injury criteria in a pediatric critical care population. 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Intensive Care Med. 2014;40(10):1481–1488. doi:10.1007/s00134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014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3391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8.</w:t>
      </w:r>
    </w:p>
    <w:p w14:paraId="03B9325D" w14:textId="77777777" w:rsidR="002B78A2" w:rsidRPr="001B25C4" w:rsidRDefault="002B78A2" w:rsidP="002B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Lee JH, Jung JY, Park SW, Song IK, Kim EH, Kim HS, et al. 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t xml:space="preserve">Risk factors of acute kidney injury in children after cardiac surgery. 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Acta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Anaesthesiol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Scand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. 2018;62(10):1374–1382. doi:10.1111/aas.13210.</w:t>
      </w:r>
    </w:p>
    <w:p w14:paraId="72CDC2FE" w14:textId="77777777" w:rsidR="002B78A2" w:rsidRPr="001B25C4" w:rsidRDefault="002B78A2" w:rsidP="002B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t>Condit PE, Gorski DP, Lasarev MR, Al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noBreakHyphen/>
        <w:t>Subu AM, Harer MW. Decreased intraoperative renal tissue oxygenation after cardiopulmonary bypass predicts cardiac surgery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noBreakHyphen/>
        <w:t xml:space="preserve">associated acute kidney injury in neonates. 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Children (Basel). 2024;11(3):315. doi:10.3390/children11030315.</w:t>
      </w:r>
    </w:p>
    <w:p w14:paraId="5ABE86BA" w14:textId="77777777" w:rsidR="002B78A2" w:rsidRPr="001B25C4" w:rsidRDefault="005C0C5A" w:rsidP="002B78A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5C0C5A">
        <w:rPr>
          <w:rFonts w:ascii="Calibri" w:eastAsia="Times New Roman" w:hAnsi="Calibri" w:cs="Calibri"/>
          <w:noProof/>
          <w:kern w:val="0"/>
          <w:sz w:val="22"/>
          <w:szCs w:val="22"/>
          <w:lang w:eastAsia="de-DE"/>
        </w:rPr>
        <w:lastRenderedPageBreak/>
        <w:pict w14:anchorId="31404939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3EAC6D8D" w14:textId="4BF7C250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Kernzahlen: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ROC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 0,637, PR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 0,538, 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Brier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 0,238.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Message: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ML bestätigt Signal; interpretierbares GLM bevorzugt für Kommunikation.</w:t>
      </w:r>
    </w:p>
    <w:p w14:paraId="77F39B2D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Slide 7 – Klinische Implikationen &amp; Take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Home (1:00)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Points: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Do₂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Zielwerte/GDP;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rSO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₂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Monitoring/NIRS als Frühwarnsignal; Prospektive Validierung; Integration in CDSS.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Take</w:t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noBreakHyphen/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home</w:t>
      </w:r>
      <w:proofErr w:type="spellEnd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liefert reproduzierbare Evidenz – 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 als priorisierter Risikofaktor.</w:t>
      </w:r>
    </w:p>
    <w:p w14:paraId="57950F33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t>Backup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noBreakHyphen/>
        <w:t>Slides (optional): Subgruppen (by_sex, by_reop, duration_tertile), Tabelle 1 mit Effektstärken (Mann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noBreakHyphen/>
        <w:t>Whitney/Welch, Fisher/Chi², OR/RD, Cramér’s V).</w:t>
      </w:r>
    </w:p>
    <w:p w14:paraId="5EB6EC35" w14:textId="3E011E64" w:rsidR="002B78A2" w:rsidRPr="001B25C4" w:rsidRDefault="002B78A2" w:rsidP="002B78A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</w:p>
    <w:p w14:paraId="7C34D625" w14:textId="5A553053" w:rsidR="002B78A2" w:rsidRPr="001B25C4" w:rsidRDefault="002B78A2" w:rsidP="002B78A2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t xml:space="preserve">Abstract </w:t>
      </w:r>
    </w:p>
    <w:p w14:paraId="12083D0F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Hintergrund (Präsens): Akutes Nierenversagen (AKI) tritt nach Kinderherzoperationen häufig auf und erhöht Morbidität und Mortalität. Für die klinische Praxis sind reproduzierbare Routinedaten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Pipelines erforderlich, die Risikofaktoren transparent identifizieren.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standardisiert solche EHR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Analysen.</w:t>
      </w:r>
    </w:p>
    <w:p w14:paraId="611B266A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Methoden (Vergangenheit): In einer retrospektiven 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Episoden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Kohorte (n = 1.209) definierten wir </w:t>
      </w:r>
      <w:proofErr w:type="gram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die Index</w:t>
      </w:r>
      <w:proofErr w:type="gram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Operation und den Endpunkt AKI innerhalb von 0–7 Tagen. Wir leiteten Variablen aus Routinedaten ab (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duration_hours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, 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is_reop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, 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age_years_at_op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) und erstellten Zeit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zu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Ereignis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Darstellungen (Kaplan–Meier/kumulative Inzidenz). Zur Quantifizierung passten wir ein logistisches GLM mit Interaktion 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 ×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Operation an; ergänzend evaluierten wir ein 5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fach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Cross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Validation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Random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Forest (ROC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AUC, PR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AUC,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Brier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Score). Analysen liefen als reproduzierbare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/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AnnData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Pipelines.</w:t>
      </w:r>
    </w:p>
    <w:p w14:paraId="699D92A9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Ergebnisse (Vergangenheit): Es lagen 533 OP–AKI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Verknüpfungen (0–7 Tage) vor. 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 war unabhängig assoziiert (OR je Stunde 1,147; 95 %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KI 1,077–1,222; p &lt; 0,001). 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Operation zeigte eine inverse Assoziation (OR 0,236; 0,145–0,384; p &lt; 0,001). Alter war invers assoziiert (OR/Jahr 0,861; 0,828–0,895; p &lt; 10⁻¹³). Die Interaktion Dauer ×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 war signifikant (p ≈ 3,9·10⁻⁴): Erst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 </w:t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OR/h ≈ 1,204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, 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 </w:t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OR/h ≈ 0,811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. Das ML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Baseline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Modell erreichte ROC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 0,637, PR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 0,538, 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Brier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 0,238.</w:t>
      </w:r>
    </w:p>
    <w:p w14:paraId="5D105BA6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Schlussfolgerung (Präsens):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ermöglicht eine robuste, nachvollziehbare Pipeline zur Identifikation klinisch bedeutsamer Risikofaktoren. 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 ist ein priorisierter Treiber für 0–7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Tage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AKI. </w:t>
      </w:r>
      <w:proofErr w:type="gram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Die inverse Re</w:t>
      </w:r>
      <w:proofErr w:type="gram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Assoziation deutet auf Selektions-/Konfundierungseffekte hin und verlangt prospektive Validierung. Die Befunde stützen intraoperative Strategien (Do₂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Ziele,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rSO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₂/NIRS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Monitoring) und die Umsetzung in Entscheidungsunterstützung.</w:t>
      </w:r>
    </w:p>
    <w:p w14:paraId="5798CB9D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Schlüsselwörter: akutes Nierenversagen; Kinderherzchirurgie;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; EHR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Analyse; logistisches GLM; Kaplan–Meier; maschinelles Lernen.</w:t>
      </w:r>
    </w:p>
    <w:p w14:paraId="1BC83DD9" w14:textId="77777777" w:rsidR="002B78A2" w:rsidRPr="001B25C4" w:rsidRDefault="005C0C5A" w:rsidP="002B78A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5C0C5A">
        <w:rPr>
          <w:rFonts w:ascii="Calibri" w:eastAsia="Times New Roman" w:hAnsi="Calibri" w:cs="Calibri"/>
          <w:noProof/>
          <w:kern w:val="0"/>
          <w:sz w:val="22"/>
          <w:szCs w:val="22"/>
          <w:lang w:eastAsia="de-DE"/>
        </w:rPr>
        <w:pict w14:anchorId="378D8C7D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6BF97250" w14:textId="77777777" w:rsidR="002B78A2" w:rsidRPr="001B25C4" w:rsidRDefault="002B78A2" w:rsidP="002B78A2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t>7</w:t>
      </w: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noBreakHyphen/>
        <w:t>Minuten</w:t>
      </w: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noBreakHyphen/>
        <w:t>Präsentation – Storyboard &amp; Sprechtext (</w:t>
      </w:r>
      <w:proofErr w:type="spellStart"/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t>Zeitcode</w:t>
      </w:r>
      <w:proofErr w:type="spellEnd"/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t>)</w:t>
      </w:r>
    </w:p>
    <w:p w14:paraId="5BA36803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Slide 1 – Titel (0:00–0:30)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Claim: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„Früherkennung von AKI nach Kinderherz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 mit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: reproduzierbare 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lastRenderedPageBreak/>
        <w:t>Routinedaten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Pipelines.“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Sagen: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„AKI ist häufig und relevant. Wir zeigen, wie 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klinisch belastbare Evidenz liefert.“</w:t>
      </w:r>
    </w:p>
    <w:p w14:paraId="26DA2C29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Slide 2 – Problem &amp; Ziel (0:30–1:15)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Key: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AKI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Last, KDIGO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Kontext, Bedarf an standardisierten EHR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Pipelines.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Sagen: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„Ziel ist die transparente Identifikation von Risikofaktoren für AKI 0–7 Tage.“</w:t>
      </w:r>
    </w:p>
    <w:p w14:paraId="1ADCD80B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t>Slide 3 – Daten &amp; Pipeline (1:15–2:00)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n-US" w:eastAsia="de-DE"/>
          <w14:ligatures w14:val="none"/>
        </w:rPr>
        <w:t>Grafik: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t> Workflow (AnnData → QC → Feature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noBreakHyphen/>
        <w:t>Engineering → Survival/GLM/ML).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n-US" w:eastAsia="de-DE"/>
          <w14:ligatures w14:val="none"/>
        </w:rPr>
        <w:t>Details: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t> n=1.209; Variablen: duration_hours, is_reop, age_years_at_op; Endpunkt AKI 0–7 Tage.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Hinweis: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Reproduzierbarkeit (Dateipfade, Diagramme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Ordner, Versionen).</w:t>
      </w:r>
    </w:p>
    <w:p w14:paraId="2558EBD9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Slide 4 – Zeit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zu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Ereignis (2:00–3:00)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Grafik: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KM_0_7_overall.png, KM_0_7_cuminc.png.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Sagen: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„AKI häuft sich früh nach OP – klinisches Interventionsfenster.“</w:t>
      </w:r>
    </w:p>
    <w:p w14:paraId="5F5CB31B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Slide 5 – GLM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Hauptergebnisse (3:00–4:20)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Grafik: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Forest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Plot (S4_glm_cluster_or.csv).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Sagen: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„OP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 OR/h 1,147;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 OR 0,236; Alter OR/Jahr 0,861.“</w:t>
      </w:r>
    </w:p>
    <w:p w14:paraId="024FF365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Slide 6 – Interaktion Dauer ×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 (4:20–5:20)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Grafik: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interaction_slopes_forest.png.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Sagen: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„Erst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OP: OR/h ≈ 1,204;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OP: OR/h ≈ 0,811; p ≈ 3,9·10⁻⁴.“</w:t>
      </w:r>
    </w:p>
    <w:p w14:paraId="50392256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Slide 7 – ML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Baseline &amp; Validierung (5:20–6:20)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Grafik: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ROC/PR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Kurven.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Sagen: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„ML bestätigt Signal: ROC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AUC 0,637; PR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AUC 0,538;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Brier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 0,238.“</w:t>
      </w:r>
    </w:p>
    <w:p w14:paraId="3AE7235F" w14:textId="77777777" w:rsidR="002B78A2" w:rsidRPr="001B25C4" w:rsidRDefault="002B78A2" w:rsidP="002B78A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Slide 8 – Implikationen &amp; Take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Home (6:20–7:00)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Bullets</w:t>
      </w:r>
      <w:proofErr w:type="spellEnd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Do₂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Ziele,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rSO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₂/NIRS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Monitoring, prospektive Validierung, CDSS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Integration.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Abschluss: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„</w:t>
      </w:r>
      <w:proofErr w:type="spellStart"/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liefert reproduzierbare Evidenz; 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 ist priorisiert.“</w:t>
      </w:r>
    </w:p>
    <w:p w14:paraId="5044D418" w14:textId="77777777" w:rsidR="002B78A2" w:rsidRPr="001B25C4" w:rsidRDefault="005C0C5A" w:rsidP="002B78A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5C0C5A">
        <w:rPr>
          <w:rFonts w:ascii="Calibri" w:eastAsia="Times New Roman" w:hAnsi="Calibri" w:cs="Calibri"/>
          <w:noProof/>
          <w:kern w:val="0"/>
          <w:sz w:val="22"/>
          <w:szCs w:val="22"/>
          <w:lang w:eastAsia="de-DE"/>
        </w:rPr>
        <w:pict w14:anchorId="4C536988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7B897BB9" w14:textId="77777777" w:rsidR="002B78A2" w:rsidRPr="001B25C4" w:rsidRDefault="002B78A2" w:rsidP="002B78A2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t>2</w:t>
      </w: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noBreakHyphen/>
        <w:t>Minuten</w:t>
      </w: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noBreakHyphen/>
        <w:t>Diskussion – Q&amp;A</w:t>
      </w: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noBreakHyphen/>
        <w:t>Cheat</w:t>
      </w:r>
      <w:r w:rsidRPr="001B25C4">
        <w:rPr>
          <w:rFonts w:ascii="Calibri" w:eastAsia="Times New Roman" w:hAnsi="Calibri" w:cs="Calibri"/>
          <w:color w:val="000000"/>
          <w:kern w:val="36"/>
          <w:sz w:val="22"/>
          <w:szCs w:val="22"/>
          <w:lang w:eastAsia="de-DE"/>
          <w14:ligatures w14:val="none"/>
        </w:rPr>
        <w:noBreakHyphen/>
        <w:t>Sheet</w:t>
      </w:r>
    </w:p>
    <w:p w14:paraId="645C74B2" w14:textId="77777777" w:rsidR="002B78A2" w:rsidRPr="001B25C4" w:rsidRDefault="002B78A2" w:rsidP="002B7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Kausalität vs. Assoziation?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Antwort (≤20 s):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GLM modelliert Assoziationen; Interaktion testet Heterogenität. Für Kausalität: prospektive Designs/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Instrumentvariablen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; aktuell Hypothesengenerierung.</w:t>
      </w:r>
    </w:p>
    <w:p w14:paraId="49F5C0AE" w14:textId="77777777" w:rsidR="002B78A2" w:rsidRPr="001B25C4" w:rsidRDefault="002B78A2" w:rsidP="002B7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Konfounder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/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Messbias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?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Antwort: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Justierung für Alter,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OP; 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Dauer robust. Re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OP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Effekt wahrscheinlich selektionsbedingt (z. B. stabilere Patienten). Sensitivitätsanalysen geplant (z. B. CPB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Zeit, Komorbiditäten, Zentren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Effekte).</w:t>
      </w:r>
    </w:p>
    <w:p w14:paraId="73EDC240" w14:textId="77777777" w:rsidR="002B78A2" w:rsidRPr="001B25C4" w:rsidRDefault="002B78A2" w:rsidP="002B7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Generalisierbarkeit/Externe Validierung?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Antwort: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Single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System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Daten; methodisch reproduzierbar (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Pipelines). Nächster Schritt: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Multizenter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 xml:space="preserve">Validierung,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Pre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Reg, öffentliches Repro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Package.</w:t>
      </w:r>
    </w:p>
    <w:p w14:paraId="034218CD" w14:textId="77777777" w:rsidR="002B78A2" w:rsidRPr="001B25C4" w:rsidRDefault="002B78A2" w:rsidP="002B7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Fehlende Werte/Qualitätssicherung?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Antwort: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 xml:space="preserve"> Systematische Prüfung; ~12 % 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Missing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. Imputation/</w:t>
      </w: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Robustheits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Checks dokumentiert; Ergebnisse stabil gegenüber realistischen Annahmen.</w:t>
      </w:r>
    </w:p>
    <w:p w14:paraId="71FDDDD9" w14:textId="24A0911B" w:rsidR="002B78A2" w:rsidRPr="001B25C4" w:rsidRDefault="002B78A2" w:rsidP="001B2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</w:pPr>
      <w:proofErr w:type="spellStart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rSO</w:t>
      </w:r>
      <w:proofErr w:type="spellEnd"/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₂/NIRS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Einbindung?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br/>
      </w:r>
      <w:r w:rsidRPr="001B25C4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eastAsia="de-DE"/>
          <w14:ligatures w14:val="none"/>
        </w:rPr>
        <w:t>Antwort: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t> Klinisch plausibel und in Literatur gestützt; wird als Feature in Prospektiv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Phase ergänzt (Do₂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Ziele, NIRS</w:t>
      </w:r>
      <w:r w:rsidRPr="001B25C4">
        <w:rPr>
          <w:rFonts w:ascii="Calibri" w:eastAsia="Times New Roman" w:hAnsi="Calibri" w:cs="Calibri"/>
          <w:color w:val="000000"/>
          <w:kern w:val="0"/>
          <w:sz w:val="22"/>
          <w:szCs w:val="22"/>
          <w:lang w:eastAsia="de-DE"/>
          <w14:ligatures w14:val="none"/>
        </w:rPr>
        <w:noBreakHyphen/>
        <w:t>Trends).</w:t>
      </w:r>
    </w:p>
    <w:sectPr w:rsidR="002B78A2" w:rsidRPr="001B25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534"/>
    <w:multiLevelType w:val="multilevel"/>
    <w:tmpl w:val="35A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4EA7"/>
    <w:multiLevelType w:val="multilevel"/>
    <w:tmpl w:val="4906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83609"/>
    <w:multiLevelType w:val="multilevel"/>
    <w:tmpl w:val="57AC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B58A7"/>
    <w:multiLevelType w:val="multilevel"/>
    <w:tmpl w:val="8A50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0570D"/>
    <w:multiLevelType w:val="multilevel"/>
    <w:tmpl w:val="89540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003741">
    <w:abstractNumId w:val="1"/>
  </w:num>
  <w:num w:numId="2" w16cid:durableId="1256744011">
    <w:abstractNumId w:val="2"/>
  </w:num>
  <w:num w:numId="3" w16cid:durableId="2039500075">
    <w:abstractNumId w:val="4"/>
  </w:num>
  <w:num w:numId="4" w16cid:durableId="1832602148">
    <w:abstractNumId w:val="3"/>
  </w:num>
  <w:num w:numId="5" w16cid:durableId="97603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A2"/>
    <w:rsid w:val="001B25C4"/>
    <w:rsid w:val="002B78A2"/>
    <w:rsid w:val="005C0C5A"/>
    <w:rsid w:val="0071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4993"/>
  <w15:chartTrackingRefBased/>
  <w15:docId w15:val="{BBC98BEF-1D89-6644-BDA0-4A48E1FC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7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7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7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7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7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7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7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7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7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7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7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7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78A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78A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78A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78A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78A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78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7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7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7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7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78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78A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78A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7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78A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78A2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2B7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2B78A2"/>
    <w:rPr>
      <w:b/>
      <w:bCs/>
    </w:rPr>
  </w:style>
  <w:style w:type="character" w:customStyle="1" w:styleId="apple-converted-space">
    <w:name w:val="apple-converted-space"/>
    <w:basedOn w:val="Absatz-Standardschriftart"/>
    <w:rsid w:val="002B78A2"/>
  </w:style>
  <w:style w:type="character" w:styleId="Hervorhebung">
    <w:name w:val="Emphasis"/>
    <w:basedOn w:val="Absatz-Standardschriftart"/>
    <w:uiPriority w:val="20"/>
    <w:qFormat/>
    <w:rsid w:val="002B78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1167</Words>
  <Characters>7354</Characters>
  <Application>Microsoft Office Word</Application>
  <DocSecurity>0</DocSecurity>
  <Lines>61</Lines>
  <Paragraphs>17</Paragraphs>
  <ScaleCrop>false</ScaleCrop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Ali-Sadeh</dc:creator>
  <cp:keywords/>
  <dc:description/>
  <cp:lastModifiedBy>Fatemeh Ali-Sadeh</cp:lastModifiedBy>
  <cp:revision>2</cp:revision>
  <dcterms:created xsi:type="dcterms:W3CDTF">2025-08-12T07:40:00Z</dcterms:created>
  <dcterms:modified xsi:type="dcterms:W3CDTF">2025-08-14T07:08:00Z</dcterms:modified>
</cp:coreProperties>
</file>