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DEF5" w14:textId="77777777" w:rsidR="00047AC1" w:rsidRPr="00047AC1" w:rsidRDefault="00047AC1" w:rsidP="00047AC1">
      <w:pPr>
        <w:pStyle w:val="StandardWeb"/>
        <w:rPr>
          <w:rFonts w:ascii="Calibri" w:hAnsi="Calibri" w:cs="Calibri"/>
          <w:color w:val="000000"/>
          <w:sz w:val="22"/>
          <w:szCs w:val="22"/>
        </w:rPr>
      </w:pPr>
      <w:r w:rsidRPr="00047AC1">
        <w:rPr>
          <w:rFonts w:ascii="Calibri" w:hAnsi="Calibri" w:cs="Calibri"/>
          <w:color w:val="000000"/>
          <w:sz w:val="22"/>
          <w:szCs w:val="22"/>
        </w:rPr>
        <w:t>Abstrakt</w:t>
      </w:r>
    </w:p>
    <w:p w14:paraId="0BD8DF98" w14:textId="6B85EB04"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Hintergrund:</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Akutes Nierenversagen (AKI) ist eine häufige und schwerwiegende Komplikation nach Kinderherzoperationen, die typischerweise früh (0–48 Stunden) auftritt und die Prognose verschlechtert. An der Medizinischen Hochschule Hannover (MHH) steht ein umfassender, AKI-gelabelter Datensatz aus einem klinischen Entscheidungsunterstützungssystem (CDSS) zur Verfügung, der prä-, intra- und postoperative Routinedaten von über 1.300 Operationen enthält. Die effektive Analyse dieser komplexen Daten ist eine zentrale Herausforderung.</w:t>
      </w:r>
    </w:p>
    <w:p w14:paraId="1A06887D"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Zielsetzung:</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Diese Arbeit evaluiert, wie effektiv das</w:t>
      </w:r>
      <w:r w:rsidRPr="00047AC1">
        <w:rPr>
          <w:rStyle w:val="apple-converted-space"/>
          <w:rFonts w:ascii="Calibri" w:eastAsiaTheme="majorEastAsia" w:hAnsi="Calibri" w:cs="Calibri"/>
          <w:color w:val="000000"/>
          <w:sz w:val="22"/>
          <w:szCs w:val="22"/>
        </w:rPr>
        <w:t>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xml:space="preserve">-basierte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-Framework</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die transparente und reproduzierbare Identifikation von AKI-Risikofaktoren aus diesem angereicherten klinischen Routinedatensatz unterstützt.</w:t>
      </w:r>
    </w:p>
    <w:p w14:paraId="07AED4B7"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Methoden:</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Ein Analyse-</w:t>
      </w:r>
      <w:proofErr w:type="spellStart"/>
      <w:r w:rsidRPr="00047AC1">
        <w:rPr>
          <w:rFonts w:ascii="Calibri" w:hAnsi="Calibri" w:cs="Calibri"/>
          <w:color w:val="000000"/>
          <w:sz w:val="22"/>
          <w:szCs w:val="22"/>
        </w:rPr>
        <w:t>Subset</w:t>
      </w:r>
      <w:proofErr w:type="spellEnd"/>
      <w:r w:rsidRPr="00047AC1">
        <w:rPr>
          <w:rFonts w:ascii="Calibri" w:hAnsi="Calibri" w:cs="Calibri"/>
          <w:color w:val="000000"/>
          <w:sz w:val="22"/>
          <w:szCs w:val="22"/>
        </w:rPr>
        <w:t xml:space="preserve"> mit 1.209 OP-Episoden wurde gebildet. Der Endpunkt war AKI in den ersten 7 Tagen nach der Operation (definiert nach KDIGO-Kriterien). Der Datensatz wurde in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xml:space="preserve">/.h5ad harmonisiert. Wir schätzten ein logistisches GLM mit natürlichen Splines für das Alter, cluster-robusten Standardfehlern (Clustering: Patient) und untersuchten </w:t>
      </w:r>
      <w:proofErr w:type="spellStart"/>
      <w:r w:rsidRPr="00047AC1">
        <w:rPr>
          <w:rFonts w:ascii="Calibri" w:hAnsi="Calibri" w:cs="Calibri"/>
          <w:color w:val="000000"/>
          <w:sz w:val="22"/>
          <w:szCs w:val="22"/>
        </w:rPr>
        <w:t>Kovariaten</w:t>
      </w:r>
      <w:proofErr w:type="spellEnd"/>
      <w:r w:rsidRPr="00047AC1">
        <w:rPr>
          <w:rFonts w:ascii="Calibri" w:hAnsi="Calibri" w:cs="Calibri"/>
          <w:color w:val="000000"/>
          <w:sz w:val="22"/>
          <w:szCs w:val="22"/>
        </w:rPr>
        <w:t xml:space="preserve"> wie OP-Dauer [h], Re-Operation (ja/nein) sowie Geschlecht. Zusätzlich wurde die Interaktion zwischen OP-Dauer und Re-Operation getestet. Ergänzend wurden Onset-Analysen (Zeit bis zum AKI-Ereignis) und eine 5-fache Cross-Validation durchgeführt. Die vollständige Reproduzierbarkeit des Analyseprotokolls wurde durch Skripte in</w:t>
      </w:r>
      <w:r w:rsidRPr="00047AC1">
        <w:rPr>
          <w:rStyle w:val="apple-converted-space"/>
          <w:rFonts w:ascii="Calibri" w:eastAsiaTheme="majorEastAsia" w:hAnsi="Calibri" w:cs="Calibri"/>
          <w:color w:val="000000"/>
          <w:sz w:val="22"/>
          <w:szCs w:val="22"/>
        </w:rPr>
        <w:t> </w:t>
      </w:r>
      <w:r w:rsidRPr="00047AC1">
        <w:rPr>
          <w:rStyle w:val="HTMLCode"/>
          <w:rFonts w:ascii="Calibri" w:eastAsiaTheme="majorEastAsia" w:hAnsi="Calibri" w:cs="Calibri"/>
          <w:color w:val="000000"/>
          <w:sz w:val="22"/>
          <w:szCs w:val="22"/>
        </w:rPr>
        <w:t>00_run.py/</w:t>
      </w:r>
      <w:proofErr w:type="spellStart"/>
      <w:r w:rsidRPr="00047AC1">
        <w:rPr>
          <w:rStyle w:val="HTMLCode"/>
          <w:rFonts w:ascii="Calibri" w:eastAsiaTheme="majorEastAsia" w:hAnsi="Calibri" w:cs="Calibri"/>
          <w:color w:val="000000"/>
          <w:sz w:val="22"/>
          <w:szCs w:val="22"/>
        </w:rPr>
        <w:t>config.yaml</w:t>
      </w:r>
      <w:proofErr w:type="spellEnd"/>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sichergestellt.</w:t>
      </w:r>
    </w:p>
    <w:p w14:paraId="592337E3"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Ergebnisse:</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 xml:space="preserve">Eine längere OP-Dauer war hochsignifikant mit höheren AKI-Odds assoziiert (OR/h ≈ 1,147; 95 %-KI 1,077–1,222; p &lt; 0,001). Eine Re-Operation zeigte entgegen der Annahme signifikant niedrigere Odds (OR ≈ 0,236; 0,145–0,384; p &lt; 0,001), wobei die Interaktion mit der OP-Dauer signifikant war (p ≈ 3,9 × 10⁻⁴). Das Geschlecht hatte keinen unabhängigen Effekt. Der überwiegende Anteil der AKI-Fälle trat bereits 0–48 Stunden nach der Operation auf. In der Cross-Validation erzielte das Modell eine solide Performance (ROC-AUC ≈ 0,637; PR-AUC ≈ 0,538; </w:t>
      </w:r>
      <w:proofErr w:type="spellStart"/>
      <w:r w:rsidRPr="00047AC1">
        <w:rPr>
          <w:rFonts w:ascii="Calibri" w:hAnsi="Calibri" w:cs="Calibri"/>
          <w:color w:val="000000"/>
          <w:sz w:val="22"/>
          <w:szCs w:val="22"/>
        </w:rPr>
        <w:t>Brier</w:t>
      </w:r>
      <w:proofErr w:type="spellEnd"/>
      <w:r w:rsidRPr="00047AC1">
        <w:rPr>
          <w:rFonts w:ascii="Calibri" w:hAnsi="Calibri" w:cs="Calibri"/>
          <w:color w:val="000000"/>
          <w:sz w:val="22"/>
          <w:szCs w:val="22"/>
        </w:rPr>
        <w:t xml:space="preserve"> ≈ 0,238).</w:t>
      </w:r>
    </w:p>
    <w:p w14:paraId="3723DD47" w14:textId="77777777" w:rsidR="00047AC1" w:rsidRPr="00047AC1" w:rsidRDefault="00047AC1" w:rsidP="00047AC1">
      <w:pPr>
        <w:pStyle w:val="StandardWeb"/>
        <w:jc w:val="both"/>
        <w:rPr>
          <w:rFonts w:ascii="Calibri" w:hAnsi="Calibri" w:cs="Calibri"/>
          <w:color w:val="000000"/>
          <w:sz w:val="22"/>
          <w:szCs w:val="22"/>
        </w:rPr>
      </w:pPr>
      <w:r w:rsidRPr="00047AC1">
        <w:rPr>
          <w:rFonts w:ascii="Calibri" w:hAnsi="Calibri" w:cs="Calibri"/>
          <w:color w:val="000000"/>
          <w:sz w:val="22"/>
          <w:szCs w:val="22"/>
        </w:rPr>
        <w:t>Schlussfolgerung &amp; Fördernutzen:</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 xml:space="preserve">Unsere Ergebnisse demonstrieren, dass das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-Framework eine klare und wiederholbare Identifikation zentraler Risikofaktoren aus klinischen Routinedaten ermöglicht. Prozessnahe Kennzahlen wie die OP-Dauer sind entscheidend, das Alter zeigt nichtlineare Effekte, während Geschlecht keinen unabhängigen Einfluss hat. Eine potenzielle Förderung würde die prospektive Validierung dieser Ergebnisse, die Erweiterung der Datenbasis um intraoperative Signale (z. B. NIRS) und die Dissemination des offenen Analyse-Protokolls für andere Kinderherzzentren signifikant unterstützen.</w:t>
      </w:r>
    </w:p>
    <w:p w14:paraId="75ECB027" w14:textId="77777777" w:rsidR="00047AC1" w:rsidRPr="00047AC1" w:rsidRDefault="00047AC1" w:rsidP="00047AC1">
      <w:pPr>
        <w:pStyle w:val="StandardWeb"/>
        <w:rPr>
          <w:rFonts w:ascii="Calibri" w:hAnsi="Calibri" w:cs="Calibri"/>
          <w:color w:val="000000"/>
          <w:sz w:val="22"/>
          <w:szCs w:val="22"/>
        </w:rPr>
      </w:pPr>
      <w:r w:rsidRPr="00047AC1">
        <w:rPr>
          <w:rFonts w:ascii="Calibri" w:hAnsi="Calibri" w:cs="Calibri"/>
          <w:color w:val="000000"/>
          <w:sz w:val="22"/>
          <w:szCs w:val="22"/>
        </w:rPr>
        <w:t>Schlagwörter:</w:t>
      </w:r>
      <w:r w:rsidRPr="00047AC1">
        <w:rPr>
          <w:rStyle w:val="apple-converted-space"/>
          <w:rFonts w:ascii="Calibri" w:eastAsiaTheme="majorEastAsia" w:hAnsi="Calibri" w:cs="Calibri"/>
          <w:color w:val="000000"/>
          <w:sz w:val="22"/>
          <w:szCs w:val="22"/>
        </w:rPr>
        <w:t> </w:t>
      </w:r>
      <w:r w:rsidRPr="00047AC1">
        <w:rPr>
          <w:rFonts w:ascii="Calibri" w:hAnsi="Calibri" w:cs="Calibri"/>
          <w:color w:val="000000"/>
          <w:sz w:val="22"/>
          <w:szCs w:val="22"/>
        </w:rPr>
        <w:t xml:space="preserve">akutes Nierenversagen; Kinderherzchirurgie; Routinedaten; </w:t>
      </w:r>
      <w:proofErr w:type="spellStart"/>
      <w:r w:rsidRPr="00047AC1">
        <w:rPr>
          <w:rFonts w:ascii="Calibri" w:hAnsi="Calibri" w:cs="Calibri"/>
          <w:color w:val="000000"/>
          <w:sz w:val="22"/>
          <w:szCs w:val="22"/>
        </w:rPr>
        <w:t>ehrapy</w:t>
      </w:r>
      <w:proofErr w:type="spellEnd"/>
      <w:r w:rsidRPr="00047AC1">
        <w:rPr>
          <w:rFonts w:ascii="Calibri" w:hAnsi="Calibri" w:cs="Calibri"/>
          <w:color w:val="000000"/>
          <w:sz w:val="22"/>
          <w:szCs w:val="22"/>
        </w:rPr>
        <w:t xml:space="preserve">; </w:t>
      </w:r>
      <w:proofErr w:type="spellStart"/>
      <w:r w:rsidRPr="00047AC1">
        <w:rPr>
          <w:rFonts w:ascii="Calibri" w:hAnsi="Calibri" w:cs="Calibri"/>
          <w:color w:val="000000"/>
          <w:sz w:val="22"/>
          <w:szCs w:val="22"/>
        </w:rPr>
        <w:t>AnnData</w:t>
      </w:r>
      <w:proofErr w:type="spellEnd"/>
      <w:r w:rsidRPr="00047AC1">
        <w:rPr>
          <w:rFonts w:ascii="Calibri" w:hAnsi="Calibri" w:cs="Calibri"/>
          <w:color w:val="000000"/>
          <w:sz w:val="22"/>
          <w:szCs w:val="22"/>
        </w:rPr>
        <w:t>; KDIGO; logistisches GLM; Reproduzierbarkeit.</w:t>
      </w:r>
    </w:p>
    <w:p w14:paraId="52E5F69A" w14:textId="5440E4AC" w:rsidR="004F3DB2" w:rsidRPr="004F3DB2" w:rsidRDefault="004F3DB2" w:rsidP="004F3DB2">
      <w:pPr>
        <w:rPr>
          <w:rFonts w:ascii="Calibri" w:hAnsi="Calibri" w:cs="Calibri"/>
          <w:sz w:val="22"/>
          <w:szCs w:val="22"/>
        </w:rPr>
      </w:pPr>
    </w:p>
    <w:p w14:paraId="5FF45353"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5E2E5A13"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8783829"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7C9CFFBB"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1FCA31A"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26FEC7F8"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681327E"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45D8584"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7C48E3F0"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3E1F2C0"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09E2E89E"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43955F7E" w14:textId="1AC223F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lastRenderedPageBreak/>
        <w:t xml:space="preserve">Früherkennung von AKI nach </w:t>
      </w:r>
      <w:r>
        <w:rPr>
          <w:rFonts w:ascii="Helvetica" w:eastAsiaTheme="minorHAnsi" w:hAnsi="Helvetica" w:cs="Helvetica"/>
          <w:lang w:eastAsia="en-US"/>
          <w14:ligatures w14:val="standardContextual"/>
        </w:rPr>
        <w:t>HLM</w:t>
      </w:r>
      <w:r>
        <w:rPr>
          <w:rFonts w:ascii="Helvetica" w:eastAsiaTheme="minorHAnsi" w:hAnsi="Helvetica" w:cs="Helvetica"/>
          <w:lang w:eastAsia="en-US"/>
          <w14:ligatures w14:val="standardContextual"/>
        </w:rPr>
        <w:t xml:space="preserve">-OP mit </w:t>
      </w:r>
      <w:proofErr w:type="spellStart"/>
      <w:r>
        <w:rPr>
          <w:rFonts w:ascii="Helvetica" w:eastAsiaTheme="minorHAnsi" w:hAnsi="Helvetica" w:cs="Helvetica"/>
          <w:lang w:eastAsia="en-US"/>
          <w14:ligatures w14:val="standardContextual"/>
        </w:rPr>
        <w:t>ehrapy</w:t>
      </w:r>
      <w:proofErr w:type="spellEnd"/>
      <w:r>
        <w:rPr>
          <w:rFonts w:ascii="Helvetica" w:eastAsiaTheme="minorHAnsi" w:hAnsi="Helvetica" w:cs="Helvetica"/>
          <w:lang w:eastAsia="en-US"/>
          <w14:ligatures w14:val="standardContextual"/>
        </w:rPr>
        <w:t xml:space="preserve"> -</w:t>
      </w:r>
    </w:p>
    <w:p w14:paraId="547D4F8C" w14:textId="2D57FCAE"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Fragestellung</w:t>
      </w:r>
      <w:r>
        <w:rPr>
          <w:rFonts w:ascii="Helvetica" w:eastAsiaTheme="minorHAnsi" w:hAnsi="Helvetica" w:cs="Helvetica"/>
          <w:lang w:eastAsia="en-US"/>
          <w14:ligatures w14:val="standardContextual"/>
        </w:rPr>
        <w:t xml:space="preserve">: </w:t>
      </w:r>
      <w:r>
        <w:rPr>
          <w:rFonts w:ascii="Helvetica" w:eastAsiaTheme="minorHAnsi" w:hAnsi="Helvetica" w:cs="Helvetica"/>
          <w:lang w:eastAsia="en-US"/>
          <w14:ligatures w14:val="standardContextual"/>
        </w:rPr>
        <w:t xml:space="preserve">Wie effektiv unterstützt </w:t>
      </w:r>
      <w:proofErr w:type="spellStart"/>
      <w:r>
        <w:rPr>
          <w:rFonts w:ascii="Helvetica" w:eastAsiaTheme="minorHAnsi" w:hAnsi="Helvetica" w:cs="Helvetica"/>
          <w:lang w:eastAsia="en-US"/>
          <w14:ligatures w14:val="standardContextual"/>
        </w:rPr>
        <w:t>ehrapy</w:t>
      </w:r>
      <w:proofErr w:type="spellEnd"/>
      <w:r>
        <w:rPr>
          <w:rFonts w:ascii="Helvetica" w:eastAsiaTheme="minorHAnsi" w:hAnsi="Helvetica" w:cs="Helvetica"/>
          <w:lang w:eastAsia="en-US"/>
          <w14:ligatures w14:val="standardContextual"/>
        </w:rPr>
        <w:t xml:space="preserve"> die Identifikation von Risikofaktoren für AKI (0-7 Tage) nach Kinderherzoperationen anhand eines angereicherten</w:t>
      </w:r>
    </w:p>
    <w:p w14:paraId="6661817A"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Routinedatensatzes?</w:t>
      </w:r>
    </w:p>
    <w:p w14:paraId="45B11A6F" w14:textId="51AFE2D6"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 xml:space="preserve">Datensatz: OP-Episoden-Kohorte n = 1.209; AKI-Verknüpfungen 0-7 Tage: 533; </w:t>
      </w:r>
      <w:proofErr w:type="spellStart"/>
      <w:r>
        <w:rPr>
          <w:rFonts w:ascii="Helvetica" w:eastAsiaTheme="minorHAnsi" w:hAnsi="Helvetica" w:cs="Helvetica"/>
          <w:lang w:eastAsia="en-US"/>
          <w14:ligatures w14:val="standardContextual"/>
        </w:rPr>
        <w:t>obs</w:t>
      </w:r>
      <w:proofErr w:type="spellEnd"/>
      <w:r>
        <w:rPr>
          <w:rFonts w:ascii="Helvetica" w:eastAsiaTheme="minorHAnsi" w:hAnsi="Helvetica" w:cs="Helvetica"/>
          <w:lang w:eastAsia="en-US"/>
          <w14:ligatures w14:val="standardContextual"/>
        </w:rPr>
        <w:t xml:space="preserve"> u. a.: </w:t>
      </w:r>
      <w:proofErr w:type="spellStart"/>
      <w:r>
        <w:rPr>
          <w:rFonts w:ascii="Helvetica" w:eastAsiaTheme="minorHAnsi" w:hAnsi="Helvetica" w:cs="Helvetica"/>
          <w:lang w:eastAsia="en-US"/>
          <w14:ligatures w14:val="standardContextual"/>
        </w:rPr>
        <w:t>duration</w:t>
      </w:r>
      <w:proofErr w:type="spellEnd"/>
      <w:r>
        <w:rPr>
          <w:rFonts w:ascii="Helvetica" w:eastAsiaTheme="minorHAnsi" w:hAnsi="Helvetica" w:cs="Helvetica"/>
          <w:lang w:eastAsia="en-US"/>
          <w14:ligatures w14:val="standardContextual"/>
        </w:rPr>
        <w:t xml:space="preserve"> </w:t>
      </w:r>
      <w:proofErr w:type="spellStart"/>
      <w:r>
        <w:rPr>
          <w:rFonts w:ascii="Helvetica" w:eastAsiaTheme="minorHAnsi" w:hAnsi="Helvetica" w:cs="Helvetica"/>
          <w:lang w:eastAsia="en-US"/>
          <w14:ligatures w14:val="standardContextual"/>
        </w:rPr>
        <w:t>hours</w:t>
      </w:r>
      <w:proofErr w:type="spellEnd"/>
      <w:r>
        <w:rPr>
          <w:rFonts w:ascii="Helvetica" w:eastAsiaTheme="minorHAnsi" w:hAnsi="Helvetica" w:cs="Helvetica"/>
          <w:lang w:eastAsia="en-US"/>
          <w14:ligatures w14:val="standardContextual"/>
        </w:rPr>
        <w:t xml:space="preserve">, </w:t>
      </w:r>
      <w:proofErr w:type="spellStart"/>
      <w:r>
        <w:rPr>
          <w:rFonts w:ascii="Helvetica" w:eastAsiaTheme="minorHAnsi" w:hAnsi="Helvetica" w:cs="Helvetica"/>
          <w:lang w:eastAsia="en-US"/>
          <w14:ligatures w14:val="standardContextual"/>
        </w:rPr>
        <w:t>is_reop</w:t>
      </w:r>
      <w:proofErr w:type="spellEnd"/>
      <w:r>
        <w:rPr>
          <w:rFonts w:ascii="Helvetica" w:eastAsiaTheme="minorHAnsi" w:hAnsi="Helvetica" w:cs="Helvetica"/>
          <w:lang w:eastAsia="en-US"/>
          <w14:ligatures w14:val="standardContextual"/>
        </w:rPr>
        <w:t xml:space="preserve">, </w:t>
      </w:r>
      <w:proofErr w:type="spellStart"/>
      <w:r>
        <w:rPr>
          <w:rFonts w:ascii="Helvetica" w:eastAsiaTheme="minorHAnsi" w:hAnsi="Helvetica" w:cs="Helvetica"/>
          <w:lang w:eastAsia="en-US"/>
          <w14:ligatures w14:val="standardContextual"/>
        </w:rPr>
        <w:t>age_years_at_op</w:t>
      </w:r>
      <w:proofErr w:type="spellEnd"/>
      <w:r>
        <w:rPr>
          <w:rFonts w:ascii="Helvetica" w:eastAsiaTheme="minorHAnsi" w:hAnsi="Helvetica" w:cs="Helvetica"/>
          <w:lang w:eastAsia="en-US"/>
          <w14:ligatures w14:val="standardContextual"/>
        </w:rPr>
        <w:t>; fehlende Werte ~ 12,2 %.</w:t>
      </w:r>
    </w:p>
    <w:p w14:paraId="364FEA7E" w14:textId="3D0C9F3D"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Methoden</w:t>
      </w:r>
      <w:r>
        <w:rPr>
          <w:rFonts w:ascii="Helvetica" w:eastAsiaTheme="minorHAnsi" w:hAnsi="Helvetica" w:cs="Helvetica"/>
          <w:lang w:eastAsia="en-US"/>
          <w14:ligatures w14:val="standardContextual"/>
        </w:rPr>
        <w:t xml:space="preserve">: </w:t>
      </w:r>
      <w:r>
        <w:rPr>
          <w:rFonts w:ascii="Helvetica" w:eastAsiaTheme="minorHAnsi" w:hAnsi="Helvetica" w:cs="Helvetica"/>
          <w:lang w:eastAsia="en-US"/>
          <w14:ligatures w14:val="standardContextual"/>
        </w:rPr>
        <w:t xml:space="preserve">Reproduzierbare </w:t>
      </w:r>
      <w:proofErr w:type="spellStart"/>
      <w:r>
        <w:rPr>
          <w:rFonts w:ascii="Helvetica" w:eastAsiaTheme="minorHAnsi" w:hAnsi="Helvetica" w:cs="Helvetica"/>
          <w:lang w:eastAsia="en-US"/>
          <w14:ligatures w14:val="standardContextual"/>
        </w:rPr>
        <w:t>ehrapy</w:t>
      </w:r>
      <w:proofErr w:type="spellEnd"/>
      <w:r>
        <w:rPr>
          <w:rFonts w:ascii="Helvetica" w:eastAsiaTheme="minorHAnsi" w:hAnsi="Helvetica" w:cs="Helvetica"/>
          <w:lang w:eastAsia="en-US"/>
          <w14:ligatures w14:val="standardContextual"/>
        </w:rPr>
        <w:t>/</w:t>
      </w:r>
      <w:proofErr w:type="spellStart"/>
      <w:r>
        <w:rPr>
          <w:rFonts w:ascii="Helvetica" w:eastAsiaTheme="minorHAnsi" w:hAnsi="Helvetica" w:cs="Helvetica"/>
          <w:lang w:eastAsia="en-US"/>
          <w14:ligatures w14:val="standardContextual"/>
        </w:rPr>
        <w:t>AnnData</w:t>
      </w:r>
      <w:proofErr w:type="spellEnd"/>
      <w:r>
        <w:rPr>
          <w:rFonts w:ascii="Helvetica" w:eastAsiaTheme="minorHAnsi" w:hAnsi="Helvetica" w:cs="Helvetica"/>
          <w:lang w:eastAsia="en-US"/>
          <w14:ligatures w14:val="standardContextual"/>
        </w:rPr>
        <w:t>-Pipelines;</w:t>
      </w:r>
    </w:p>
    <w:p w14:paraId="32E3B945"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Kaplan-Meier/Kumulative Inzidenz; logistisches GLM mit Interaktion OP-Dauer × Re-OP;</w:t>
      </w:r>
    </w:p>
    <w:p w14:paraId="65474935"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 xml:space="preserve">Random-Forest (5-fach CV) mit ROC-AUC, PR-AUC, </w:t>
      </w:r>
      <w:proofErr w:type="spellStart"/>
      <w:r>
        <w:rPr>
          <w:rFonts w:ascii="Helvetica" w:eastAsiaTheme="minorHAnsi" w:hAnsi="Helvetica" w:cs="Helvetica"/>
          <w:lang w:eastAsia="en-US"/>
          <w14:ligatures w14:val="standardContextual"/>
        </w:rPr>
        <w:t>Brier</w:t>
      </w:r>
      <w:proofErr w:type="spellEnd"/>
      <w:r>
        <w:rPr>
          <w:rFonts w:ascii="Helvetica" w:eastAsiaTheme="minorHAnsi" w:hAnsi="Helvetica" w:cs="Helvetica"/>
          <w:lang w:eastAsia="en-US"/>
          <w14:ligatures w14:val="standardContextual"/>
        </w:rPr>
        <w:t>.</w:t>
      </w:r>
    </w:p>
    <w:p w14:paraId="7AD0587B"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Hauptergebnisse (Vergangenheit): OP-Dauer OR/h 1,147 (95 %-KI 1,077-1,222; p&lt;0,001); Re-OP OR 0,236 (0,145-0,384; p&lt;0,001); Alter OR/Jahr 0,861 (0,828-0,895; p~6,7×10-14).</w:t>
      </w:r>
    </w:p>
    <w:p w14:paraId="25DF6BE8"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 xml:space="preserve">Interaktion </w:t>
      </w:r>
      <w:proofErr w:type="spellStart"/>
      <w:r>
        <w:rPr>
          <w:rFonts w:ascii="Helvetica" w:eastAsiaTheme="minorHAnsi" w:hAnsi="Helvetica" w:cs="Helvetica"/>
          <w:lang w:eastAsia="en-US"/>
          <w14:ligatures w14:val="standardContextual"/>
        </w:rPr>
        <w:t>DauerxRe</w:t>
      </w:r>
      <w:proofErr w:type="spellEnd"/>
      <w:r>
        <w:rPr>
          <w:rFonts w:ascii="Helvetica" w:eastAsiaTheme="minorHAnsi" w:hAnsi="Helvetica" w:cs="Helvetica"/>
          <w:lang w:eastAsia="en-US"/>
          <w14:ligatures w14:val="standardContextual"/>
        </w:rPr>
        <w:t>-OP signifikant (p~3,9× 10-4): Erst-OP OR/hz1,204; Re-OP OR/h≥0,811.</w:t>
      </w:r>
    </w:p>
    <w:p w14:paraId="073B7B7A"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 xml:space="preserve">ML-Baseline: ROC-AUC 0,637; PR-AUC 0,538; </w:t>
      </w:r>
      <w:proofErr w:type="spellStart"/>
      <w:r>
        <w:rPr>
          <w:rFonts w:ascii="Helvetica" w:eastAsiaTheme="minorHAnsi" w:hAnsi="Helvetica" w:cs="Helvetica"/>
          <w:lang w:eastAsia="en-US"/>
          <w14:ligatures w14:val="standardContextual"/>
        </w:rPr>
        <w:t>Brier</w:t>
      </w:r>
      <w:proofErr w:type="spellEnd"/>
      <w:r>
        <w:rPr>
          <w:rFonts w:ascii="Helvetica" w:eastAsiaTheme="minorHAnsi" w:hAnsi="Helvetica" w:cs="Helvetica"/>
          <w:lang w:eastAsia="en-US"/>
          <w14:ligatures w14:val="standardContextual"/>
        </w:rPr>
        <w:t xml:space="preserve"> 0,238.</w:t>
      </w:r>
    </w:p>
    <w:p w14:paraId="0FFCA2C8"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Implikationen (Präsens): OP-Dauer priorisieren; intraoperative Hebel (</w:t>
      </w:r>
      <w:proofErr w:type="spellStart"/>
      <w:r>
        <w:rPr>
          <w:rFonts w:ascii="Helvetica" w:eastAsiaTheme="minorHAnsi" w:hAnsi="Helvetica" w:cs="Helvetica"/>
          <w:lang w:eastAsia="en-US"/>
          <w14:ligatures w14:val="standardContextual"/>
        </w:rPr>
        <w:t>Doz</w:t>
      </w:r>
      <w:proofErr w:type="spellEnd"/>
      <w:r>
        <w:rPr>
          <w:rFonts w:ascii="Helvetica" w:eastAsiaTheme="minorHAnsi" w:hAnsi="Helvetica" w:cs="Helvetica"/>
          <w:lang w:eastAsia="en-US"/>
          <w14:ligatures w14:val="standardContextual"/>
        </w:rPr>
        <w:t xml:space="preserve">-Ziele, </w:t>
      </w:r>
      <w:proofErr w:type="spellStart"/>
      <w:r>
        <w:rPr>
          <w:rFonts w:ascii="Helvetica" w:eastAsiaTheme="minorHAnsi" w:hAnsi="Helvetica" w:cs="Helvetica"/>
          <w:lang w:eastAsia="en-US"/>
          <w14:ligatures w14:val="standardContextual"/>
        </w:rPr>
        <w:t>rSOz</w:t>
      </w:r>
      <w:proofErr w:type="spellEnd"/>
      <w:r>
        <w:rPr>
          <w:rFonts w:ascii="Helvetica" w:eastAsiaTheme="minorHAnsi" w:hAnsi="Helvetica" w:cs="Helvetica"/>
          <w:lang w:eastAsia="en-US"/>
          <w14:ligatures w14:val="standardContextual"/>
        </w:rPr>
        <w:t>/NIRS-Monitoring); prospektive Validierung und CDSS-Integration.</w:t>
      </w:r>
    </w:p>
    <w:p w14:paraId="69FD939E"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Haupteffekte (GLM) - OR mit 95%-KI</w:t>
      </w:r>
    </w:p>
    <w:p w14:paraId="1926565C" w14:textId="77777777" w:rsidR="000D1C11" w:rsidRDefault="000D1C11" w:rsidP="000D1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14:ligatures w14:val="standardContextual"/>
        </w:rPr>
      </w:pPr>
    </w:p>
    <w:p w14:paraId="1A0465A4" w14:textId="401500BF" w:rsidR="004F3DB2" w:rsidRDefault="000D1C11" w:rsidP="000D1C11">
      <w:pPr>
        <w:rPr>
          <w:rFonts w:ascii="Helvetica" w:eastAsiaTheme="minorHAnsi" w:hAnsi="Helvetica" w:cs="Helvetica"/>
          <w:lang w:eastAsia="en-US"/>
          <w14:ligatures w14:val="standardContextual"/>
        </w:rPr>
      </w:pPr>
      <w:r>
        <w:rPr>
          <w:rFonts w:ascii="Helvetica" w:eastAsiaTheme="minorHAnsi" w:hAnsi="Helvetica" w:cs="Helvetica"/>
          <w:lang w:eastAsia="en-US"/>
          <w14:ligatures w14:val="standardContextual"/>
        </w:rPr>
        <w:t>ML-Baseline</w:t>
      </w:r>
    </w:p>
    <w:p w14:paraId="35EFD192" w14:textId="048997DF" w:rsidR="000D1C11" w:rsidRPr="00047AC1" w:rsidRDefault="000D1C11" w:rsidP="000D1C11">
      <w:pPr>
        <w:rPr>
          <w:rFonts w:ascii="Calibri" w:hAnsi="Calibri" w:cs="Calibri"/>
          <w:sz w:val="22"/>
          <w:szCs w:val="22"/>
        </w:rPr>
      </w:pPr>
      <w:r>
        <w:rPr>
          <w:rFonts w:ascii="Calibri" w:hAnsi="Calibri" w:cs="Calibri"/>
          <w:noProof/>
          <w:sz w:val="22"/>
          <w:szCs w:val="22"/>
          <w14:ligatures w14:val="standardContextual"/>
        </w:rPr>
        <w:drawing>
          <wp:inline distT="0" distB="0" distL="0" distR="0" wp14:anchorId="2D93EB67" wp14:editId="77C1F592">
            <wp:extent cx="5384800" cy="2819400"/>
            <wp:effectExtent l="0" t="0" r="0" b="0"/>
            <wp:docPr id="858495748"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5748" name="Grafik 1" descr="Ein Bild, das Text, Screenshot, Reihe,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384800" cy="2819400"/>
                    </a:xfrm>
                    <a:prstGeom prst="rect">
                      <a:avLst/>
                    </a:prstGeom>
                  </pic:spPr>
                </pic:pic>
              </a:graphicData>
            </a:graphic>
          </wp:inline>
        </w:drawing>
      </w:r>
    </w:p>
    <w:sectPr w:rsidR="000D1C11" w:rsidRPr="00047A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95BFE"/>
    <w:multiLevelType w:val="multilevel"/>
    <w:tmpl w:val="D4C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13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B2"/>
    <w:rsid w:val="00047AC1"/>
    <w:rsid w:val="000D1C11"/>
    <w:rsid w:val="004F3DB2"/>
    <w:rsid w:val="006426D3"/>
    <w:rsid w:val="007B6BB5"/>
    <w:rsid w:val="00EB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5C8B"/>
  <w15:chartTrackingRefBased/>
  <w15:docId w15:val="{D14B39A9-13E6-8446-B733-D6756D36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B2"/>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4F3DB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4F3DB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unhideWhenUsed/>
    <w:qFormat/>
    <w:rsid w:val="004F3DB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4F3DB2"/>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4F3DB2"/>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4F3DB2"/>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4F3DB2"/>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4F3DB2"/>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4F3DB2"/>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D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3D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F3D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D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D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3D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D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3D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DB2"/>
    <w:rPr>
      <w:rFonts w:eastAsiaTheme="majorEastAsia" w:cstheme="majorBidi"/>
      <w:color w:val="272727" w:themeColor="text1" w:themeTint="D8"/>
    </w:rPr>
  </w:style>
  <w:style w:type="paragraph" w:styleId="Titel">
    <w:name w:val="Title"/>
    <w:basedOn w:val="Standard"/>
    <w:next w:val="Standard"/>
    <w:link w:val="TitelZchn"/>
    <w:uiPriority w:val="10"/>
    <w:qFormat/>
    <w:rsid w:val="004F3DB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4F3D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DB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4F3D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3DB2"/>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4F3DB2"/>
    <w:rPr>
      <w:i/>
      <w:iCs/>
      <w:color w:val="404040" w:themeColor="text1" w:themeTint="BF"/>
    </w:rPr>
  </w:style>
  <w:style w:type="paragraph" w:styleId="Listenabsatz">
    <w:name w:val="List Paragraph"/>
    <w:basedOn w:val="Standard"/>
    <w:uiPriority w:val="34"/>
    <w:qFormat/>
    <w:rsid w:val="004F3DB2"/>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4F3DB2"/>
    <w:rPr>
      <w:i/>
      <w:iCs/>
      <w:color w:val="0F4761" w:themeColor="accent1" w:themeShade="BF"/>
    </w:rPr>
  </w:style>
  <w:style w:type="paragraph" w:styleId="IntensivesZitat">
    <w:name w:val="Intense Quote"/>
    <w:basedOn w:val="Standard"/>
    <w:next w:val="Standard"/>
    <w:link w:val="IntensivesZitatZchn"/>
    <w:uiPriority w:val="30"/>
    <w:qFormat/>
    <w:rsid w:val="004F3D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4F3DB2"/>
    <w:rPr>
      <w:i/>
      <w:iCs/>
      <w:color w:val="0F4761" w:themeColor="accent1" w:themeShade="BF"/>
    </w:rPr>
  </w:style>
  <w:style w:type="character" w:styleId="IntensiverVerweis">
    <w:name w:val="Intense Reference"/>
    <w:basedOn w:val="Absatz-Standardschriftart"/>
    <w:uiPriority w:val="32"/>
    <w:qFormat/>
    <w:rsid w:val="004F3DB2"/>
    <w:rPr>
      <w:b/>
      <w:bCs/>
      <w:smallCaps/>
      <w:color w:val="0F4761" w:themeColor="accent1" w:themeShade="BF"/>
      <w:spacing w:val="5"/>
    </w:rPr>
  </w:style>
  <w:style w:type="paragraph" w:styleId="StandardWeb">
    <w:name w:val="Normal (Web)"/>
    <w:basedOn w:val="Standard"/>
    <w:uiPriority w:val="99"/>
    <w:semiHidden/>
    <w:unhideWhenUsed/>
    <w:rsid w:val="004F3DB2"/>
    <w:pPr>
      <w:spacing w:before="100" w:beforeAutospacing="1" w:after="100" w:afterAutospacing="1"/>
    </w:pPr>
  </w:style>
  <w:style w:type="character" w:customStyle="1" w:styleId="apple-converted-space">
    <w:name w:val="apple-converted-space"/>
    <w:basedOn w:val="Absatz-Standardschriftart"/>
    <w:rsid w:val="004F3DB2"/>
  </w:style>
  <w:style w:type="character" w:styleId="Fett">
    <w:name w:val="Strong"/>
    <w:basedOn w:val="Absatz-Standardschriftart"/>
    <w:uiPriority w:val="22"/>
    <w:qFormat/>
    <w:rsid w:val="004F3DB2"/>
    <w:rPr>
      <w:b/>
      <w:bCs/>
    </w:rPr>
  </w:style>
  <w:style w:type="character" w:styleId="HTMLCode">
    <w:name w:val="HTML Code"/>
    <w:basedOn w:val="Absatz-Standardschriftart"/>
    <w:uiPriority w:val="99"/>
    <w:semiHidden/>
    <w:unhideWhenUsed/>
    <w:rsid w:val="00047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4455">
      <w:bodyDiv w:val="1"/>
      <w:marLeft w:val="0"/>
      <w:marRight w:val="0"/>
      <w:marTop w:val="0"/>
      <w:marBottom w:val="0"/>
      <w:divBdr>
        <w:top w:val="none" w:sz="0" w:space="0" w:color="auto"/>
        <w:left w:val="none" w:sz="0" w:space="0" w:color="auto"/>
        <w:bottom w:val="none" w:sz="0" w:space="0" w:color="auto"/>
        <w:right w:val="none" w:sz="0" w:space="0" w:color="auto"/>
      </w:divBdr>
      <w:divsChild>
        <w:div w:id="1734503863">
          <w:marLeft w:val="0"/>
          <w:marRight w:val="0"/>
          <w:marTop w:val="0"/>
          <w:marBottom w:val="0"/>
          <w:divBdr>
            <w:top w:val="none" w:sz="0" w:space="0" w:color="auto"/>
            <w:left w:val="none" w:sz="0" w:space="0" w:color="auto"/>
            <w:bottom w:val="none" w:sz="0" w:space="0" w:color="auto"/>
            <w:right w:val="none" w:sz="0" w:space="0" w:color="auto"/>
          </w:divBdr>
        </w:div>
      </w:divsChild>
    </w:div>
    <w:div w:id="660894213">
      <w:bodyDiv w:val="1"/>
      <w:marLeft w:val="0"/>
      <w:marRight w:val="0"/>
      <w:marTop w:val="0"/>
      <w:marBottom w:val="0"/>
      <w:divBdr>
        <w:top w:val="none" w:sz="0" w:space="0" w:color="auto"/>
        <w:left w:val="none" w:sz="0" w:space="0" w:color="auto"/>
        <w:bottom w:val="none" w:sz="0" w:space="0" w:color="auto"/>
        <w:right w:val="none" w:sz="0" w:space="0" w:color="auto"/>
      </w:divBdr>
    </w:div>
    <w:div w:id="9675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3387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Ali-Sadeh</dc:creator>
  <cp:keywords/>
  <dc:description/>
  <cp:lastModifiedBy>Fatemeh Ali-Sadeh</cp:lastModifiedBy>
  <cp:revision>3</cp:revision>
  <dcterms:created xsi:type="dcterms:W3CDTF">2025-08-13T14:21:00Z</dcterms:created>
  <dcterms:modified xsi:type="dcterms:W3CDTF">2025-08-14T09:55:00Z</dcterms:modified>
</cp:coreProperties>
</file>