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CC6AB" w14:textId="77777777" w:rsidR="004508CD" w:rsidRDefault="004508CD" w:rsidP="004508CD">
      <w:pPr>
        <w:pStyle w:val="Tytu"/>
        <w:jc w:val="center"/>
        <w:rPr>
          <w:b/>
          <w:bCs/>
        </w:rPr>
      </w:pPr>
    </w:p>
    <w:p w14:paraId="2EAD7745" w14:textId="77777777" w:rsidR="004508CD" w:rsidRDefault="004508CD" w:rsidP="004508CD">
      <w:pPr>
        <w:pStyle w:val="Tytu"/>
        <w:jc w:val="center"/>
        <w:rPr>
          <w:b/>
          <w:bCs/>
        </w:rPr>
      </w:pPr>
    </w:p>
    <w:p w14:paraId="5F90A594" w14:textId="77777777" w:rsidR="004508CD" w:rsidRDefault="004508CD" w:rsidP="004508CD">
      <w:pPr>
        <w:pStyle w:val="Tytu"/>
        <w:jc w:val="center"/>
        <w:rPr>
          <w:b/>
          <w:bCs/>
        </w:rPr>
      </w:pPr>
    </w:p>
    <w:p w14:paraId="1977CAE5" w14:textId="77777777" w:rsidR="004508CD" w:rsidRDefault="004508CD" w:rsidP="004508CD">
      <w:pPr>
        <w:pStyle w:val="Tytu"/>
        <w:jc w:val="center"/>
        <w:rPr>
          <w:b/>
          <w:bCs/>
        </w:rPr>
      </w:pPr>
    </w:p>
    <w:p w14:paraId="1BDCF5F7" w14:textId="77777777" w:rsidR="004508CD" w:rsidRDefault="004508CD" w:rsidP="004508CD">
      <w:pPr>
        <w:pStyle w:val="Tytu"/>
        <w:jc w:val="center"/>
        <w:rPr>
          <w:b/>
          <w:bCs/>
        </w:rPr>
      </w:pPr>
    </w:p>
    <w:p w14:paraId="2E68A45A" w14:textId="77777777" w:rsidR="004508CD" w:rsidRDefault="004508CD" w:rsidP="004508CD">
      <w:pPr>
        <w:pStyle w:val="Tytu"/>
        <w:jc w:val="center"/>
        <w:rPr>
          <w:b/>
          <w:bCs/>
        </w:rPr>
      </w:pPr>
    </w:p>
    <w:p w14:paraId="67B97233" w14:textId="77777777" w:rsidR="004508CD" w:rsidRDefault="004508CD" w:rsidP="004508CD">
      <w:pPr>
        <w:pStyle w:val="Tytu"/>
        <w:jc w:val="center"/>
        <w:rPr>
          <w:b/>
          <w:bCs/>
        </w:rPr>
      </w:pPr>
    </w:p>
    <w:p w14:paraId="692F7454" w14:textId="77777777" w:rsidR="004508CD" w:rsidRDefault="004508CD" w:rsidP="004508CD">
      <w:pPr>
        <w:pStyle w:val="Tytu"/>
        <w:jc w:val="center"/>
        <w:rPr>
          <w:b/>
          <w:bCs/>
        </w:rPr>
      </w:pPr>
    </w:p>
    <w:p w14:paraId="0B741019" w14:textId="505F0AD5" w:rsidR="00EB7CE9" w:rsidRDefault="004508CD" w:rsidP="004508CD">
      <w:pPr>
        <w:pStyle w:val="Tytu"/>
        <w:jc w:val="center"/>
        <w:rPr>
          <w:b/>
          <w:bCs/>
        </w:rPr>
      </w:pPr>
      <w:r w:rsidRPr="004508CD">
        <w:rPr>
          <w:b/>
          <w:bCs/>
        </w:rPr>
        <w:t>Interpreter Pseudoassemblera</w:t>
      </w:r>
    </w:p>
    <w:p w14:paraId="682B52B5" w14:textId="77777777" w:rsidR="004508CD" w:rsidRDefault="004508CD" w:rsidP="004508CD">
      <w:pPr>
        <w:jc w:val="center"/>
        <w:rPr>
          <w:sz w:val="40"/>
          <w:szCs w:val="40"/>
        </w:rPr>
      </w:pPr>
    </w:p>
    <w:p w14:paraId="6E83AC39" w14:textId="26604F46" w:rsidR="004508CD" w:rsidRDefault="004508CD" w:rsidP="004508CD">
      <w:pPr>
        <w:jc w:val="center"/>
        <w:rPr>
          <w:sz w:val="40"/>
          <w:szCs w:val="40"/>
        </w:rPr>
      </w:pPr>
      <w:r w:rsidRPr="004508CD">
        <w:rPr>
          <w:sz w:val="40"/>
          <w:szCs w:val="40"/>
        </w:rPr>
        <w:t>Igor Faliszewski</w:t>
      </w:r>
    </w:p>
    <w:p w14:paraId="57CDE76D" w14:textId="77777777" w:rsidR="004508CD" w:rsidRDefault="004508CD">
      <w:pPr>
        <w:rPr>
          <w:sz w:val="40"/>
          <w:szCs w:val="40"/>
        </w:rPr>
      </w:pPr>
      <w:r>
        <w:rPr>
          <w:sz w:val="40"/>
          <w:szCs w:val="40"/>
        </w:rPr>
        <w:br w:type="page"/>
      </w:r>
    </w:p>
    <w:p w14:paraId="307C29E7" w14:textId="2BD8F56E" w:rsidR="004508CD" w:rsidRDefault="004508CD" w:rsidP="004508CD">
      <w:pPr>
        <w:jc w:val="both"/>
        <w:rPr>
          <w:sz w:val="40"/>
          <w:szCs w:val="40"/>
        </w:rPr>
      </w:pPr>
      <w:r>
        <w:rPr>
          <w:sz w:val="40"/>
          <w:szCs w:val="40"/>
        </w:rPr>
        <w:lastRenderedPageBreak/>
        <w:t>Spis Treści</w:t>
      </w:r>
    </w:p>
    <w:p w14:paraId="49857408" w14:textId="0D5D28D6" w:rsidR="004508CD" w:rsidRPr="00E07F66" w:rsidRDefault="004508CD" w:rsidP="004508CD">
      <w:pPr>
        <w:pStyle w:val="Akapitzlist"/>
        <w:numPr>
          <w:ilvl w:val="0"/>
          <w:numId w:val="1"/>
        </w:numPr>
        <w:jc w:val="both"/>
        <w:rPr>
          <w:sz w:val="32"/>
          <w:szCs w:val="32"/>
        </w:rPr>
      </w:pPr>
      <w:r w:rsidRPr="00E07F66">
        <w:rPr>
          <w:sz w:val="32"/>
          <w:szCs w:val="32"/>
        </w:rPr>
        <w:t>Wstęp</w:t>
      </w:r>
    </w:p>
    <w:p w14:paraId="49F4596E" w14:textId="4EEB3F83" w:rsidR="004508CD" w:rsidRPr="00E07F66" w:rsidRDefault="00E05AB4" w:rsidP="004508CD">
      <w:pPr>
        <w:pStyle w:val="Akapitzlist"/>
        <w:numPr>
          <w:ilvl w:val="0"/>
          <w:numId w:val="1"/>
        </w:numPr>
        <w:jc w:val="both"/>
        <w:rPr>
          <w:sz w:val="32"/>
          <w:szCs w:val="32"/>
        </w:rPr>
      </w:pPr>
      <w:r w:rsidRPr="00E07F66">
        <w:rPr>
          <w:sz w:val="32"/>
          <w:szCs w:val="32"/>
        </w:rPr>
        <w:t>Specyfikacja</w:t>
      </w:r>
    </w:p>
    <w:p w14:paraId="6C9C920D" w14:textId="628370B1" w:rsidR="00B32568" w:rsidRPr="00B32568" w:rsidRDefault="00E07F66" w:rsidP="00B32568">
      <w:pPr>
        <w:pStyle w:val="Akapitzlist"/>
        <w:numPr>
          <w:ilvl w:val="0"/>
          <w:numId w:val="1"/>
        </w:numPr>
        <w:jc w:val="both"/>
        <w:rPr>
          <w:sz w:val="32"/>
          <w:szCs w:val="32"/>
        </w:rPr>
      </w:pPr>
      <w:r w:rsidRPr="00E07F66">
        <w:rPr>
          <w:sz w:val="32"/>
          <w:szCs w:val="32"/>
        </w:rPr>
        <w:t>Założenia języka Pseudoassemblera oraz kodu maszynowego</w:t>
      </w:r>
    </w:p>
    <w:p w14:paraId="4D9BEF23" w14:textId="77777777" w:rsidR="00B32568" w:rsidRDefault="00B32568" w:rsidP="00B32568">
      <w:pPr>
        <w:pStyle w:val="Akapitzlist"/>
        <w:numPr>
          <w:ilvl w:val="0"/>
          <w:numId w:val="1"/>
        </w:numPr>
        <w:jc w:val="both"/>
        <w:rPr>
          <w:sz w:val="32"/>
          <w:szCs w:val="32"/>
        </w:rPr>
      </w:pPr>
      <w:r>
        <w:rPr>
          <w:sz w:val="32"/>
          <w:szCs w:val="32"/>
        </w:rPr>
        <w:t>Wejście</w:t>
      </w:r>
    </w:p>
    <w:p w14:paraId="6D7640B0" w14:textId="716B38DD" w:rsidR="00B32568" w:rsidRPr="00B32568" w:rsidRDefault="00B32568" w:rsidP="00B32568">
      <w:pPr>
        <w:pStyle w:val="Akapitzlist"/>
        <w:numPr>
          <w:ilvl w:val="0"/>
          <w:numId w:val="1"/>
        </w:numPr>
        <w:jc w:val="both"/>
        <w:rPr>
          <w:sz w:val="32"/>
          <w:szCs w:val="32"/>
        </w:rPr>
      </w:pPr>
      <w:r>
        <w:rPr>
          <w:sz w:val="32"/>
          <w:szCs w:val="32"/>
        </w:rPr>
        <w:t>Wyjście</w:t>
      </w:r>
    </w:p>
    <w:p w14:paraId="6E589A02" w14:textId="52976D8B" w:rsidR="00E07F66" w:rsidRDefault="00E07F66" w:rsidP="00B32568">
      <w:pPr>
        <w:pStyle w:val="Akapitzlist"/>
        <w:numPr>
          <w:ilvl w:val="0"/>
          <w:numId w:val="1"/>
        </w:numPr>
        <w:jc w:val="both"/>
        <w:rPr>
          <w:sz w:val="32"/>
          <w:szCs w:val="32"/>
        </w:rPr>
      </w:pPr>
      <w:r>
        <w:rPr>
          <w:sz w:val="32"/>
          <w:szCs w:val="32"/>
        </w:rPr>
        <w:t>Uruchomienie</w:t>
      </w:r>
    </w:p>
    <w:p w14:paraId="60FDBB63" w14:textId="7DAC95DA" w:rsidR="00E07F66" w:rsidRDefault="00E07F66" w:rsidP="004508CD">
      <w:pPr>
        <w:pStyle w:val="Akapitzlist"/>
        <w:numPr>
          <w:ilvl w:val="0"/>
          <w:numId w:val="1"/>
        </w:numPr>
        <w:jc w:val="both"/>
        <w:rPr>
          <w:sz w:val="32"/>
          <w:szCs w:val="32"/>
        </w:rPr>
      </w:pPr>
      <w:r>
        <w:rPr>
          <w:sz w:val="32"/>
          <w:szCs w:val="32"/>
        </w:rPr>
        <w:t>Działanie programu</w:t>
      </w:r>
    </w:p>
    <w:p w14:paraId="625BAB34" w14:textId="7006A237" w:rsidR="00E07F66" w:rsidRDefault="00E07F66" w:rsidP="00E07F66">
      <w:pPr>
        <w:pStyle w:val="Akapitzlist"/>
        <w:numPr>
          <w:ilvl w:val="0"/>
          <w:numId w:val="11"/>
        </w:numPr>
        <w:jc w:val="both"/>
        <w:rPr>
          <w:sz w:val="28"/>
          <w:szCs w:val="28"/>
        </w:rPr>
      </w:pPr>
      <w:r w:rsidRPr="00E07F66">
        <w:rPr>
          <w:sz w:val="28"/>
          <w:szCs w:val="28"/>
        </w:rPr>
        <w:t>Analiza poprawności kodu w języku Pseudoassemblera</w:t>
      </w:r>
    </w:p>
    <w:p w14:paraId="47D9A6FD" w14:textId="77777777" w:rsidR="00E07F66" w:rsidRPr="00E07F66" w:rsidRDefault="00E07F66" w:rsidP="00E07F66">
      <w:pPr>
        <w:pStyle w:val="Akapitzlist"/>
        <w:numPr>
          <w:ilvl w:val="0"/>
          <w:numId w:val="11"/>
        </w:numPr>
        <w:jc w:val="both"/>
        <w:rPr>
          <w:sz w:val="28"/>
          <w:szCs w:val="28"/>
        </w:rPr>
      </w:pPr>
      <w:r w:rsidRPr="00E07F66">
        <w:rPr>
          <w:sz w:val="28"/>
          <w:szCs w:val="28"/>
        </w:rPr>
        <w:t>Interpretacja kodu Pseudoassemblera</w:t>
      </w:r>
    </w:p>
    <w:p w14:paraId="6D70A832" w14:textId="00A237A1" w:rsidR="00FD1F92" w:rsidRPr="00FD1F92" w:rsidRDefault="00E07F66" w:rsidP="00FD1F92">
      <w:pPr>
        <w:pStyle w:val="Akapitzlist"/>
        <w:numPr>
          <w:ilvl w:val="0"/>
          <w:numId w:val="11"/>
        </w:numPr>
        <w:jc w:val="both"/>
        <w:rPr>
          <w:sz w:val="28"/>
          <w:szCs w:val="28"/>
        </w:rPr>
      </w:pPr>
      <w:r w:rsidRPr="00F57BFA">
        <w:rPr>
          <w:sz w:val="28"/>
          <w:szCs w:val="28"/>
        </w:rPr>
        <w:t>Symulacja wykonania programu</w:t>
      </w:r>
    </w:p>
    <w:p w14:paraId="77B12CD4" w14:textId="6BB6E0ED" w:rsidR="00E07F66" w:rsidRDefault="00FD1F92" w:rsidP="00E07F66">
      <w:pPr>
        <w:pStyle w:val="Akapitzlist"/>
        <w:numPr>
          <w:ilvl w:val="0"/>
          <w:numId w:val="1"/>
        </w:numPr>
        <w:jc w:val="both"/>
        <w:rPr>
          <w:sz w:val="32"/>
          <w:szCs w:val="32"/>
        </w:rPr>
      </w:pPr>
      <w:r>
        <w:rPr>
          <w:sz w:val="32"/>
          <w:szCs w:val="32"/>
        </w:rPr>
        <w:t>Przykładowe programy</w:t>
      </w:r>
    </w:p>
    <w:p w14:paraId="5BD51A8D" w14:textId="2EDB79A4" w:rsidR="00FD1F92" w:rsidRPr="00FD1F92" w:rsidRDefault="00FD1F92" w:rsidP="00FD1F92">
      <w:pPr>
        <w:pStyle w:val="Akapitzlist"/>
        <w:numPr>
          <w:ilvl w:val="0"/>
          <w:numId w:val="1"/>
        </w:numPr>
        <w:jc w:val="both"/>
        <w:rPr>
          <w:sz w:val="32"/>
          <w:szCs w:val="32"/>
        </w:rPr>
      </w:pPr>
      <w:r w:rsidRPr="00E07F66">
        <w:rPr>
          <w:sz w:val="32"/>
          <w:szCs w:val="32"/>
        </w:rPr>
        <w:t>Interfejs trybu debugowania</w:t>
      </w:r>
    </w:p>
    <w:p w14:paraId="70DA7614" w14:textId="77777777" w:rsidR="00E07F66" w:rsidRPr="00E07F66" w:rsidRDefault="00E07F66" w:rsidP="00E07F66">
      <w:pPr>
        <w:jc w:val="both"/>
        <w:rPr>
          <w:sz w:val="28"/>
          <w:szCs w:val="28"/>
        </w:rPr>
      </w:pPr>
    </w:p>
    <w:p w14:paraId="661D14F8" w14:textId="77777777" w:rsidR="004508CD" w:rsidRDefault="004508CD">
      <w:pPr>
        <w:rPr>
          <w:sz w:val="36"/>
          <w:szCs w:val="36"/>
        </w:rPr>
      </w:pPr>
      <w:r>
        <w:rPr>
          <w:sz w:val="36"/>
          <w:szCs w:val="36"/>
        </w:rPr>
        <w:br w:type="page"/>
      </w:r>
    </w:p>
    <w:p w14:paraId="7FBA82E2" w14:textId="65C097A7" w:rsidR="004508CD" w:rsidRPr="007073FA" w:rsidRDefault="004508CD" w:rsidP="004508CD">
      <w:pPr>
        <w:jc w:val="both"/>
        <w:rPr>
          <w:b/>
          <w:bCs/>
          <w:sz w:val="32"/>
          <w:szCs w:val="32"/>
        </w:rPr>
      </w:pPr>
      <w:r w:rsidRPr="007073FA">
        <w:rPr>
          <w:b/>
          <w:bCs/>
          <w:sz w:val="32"/>
          <w:szCs w:val="32"/>
        </w:rPr>
        <w:lastRenderedPageBreak/>
        <w:t>1. Wstęp</w:t>
      </w:r>
    </w:p>
    <w:p w14:paraId="6A927936" w14:textId="652823C4" w:rsidR="006E691E" w:rsidRDefault="004508CD" w:rsidP="00396958">
      <w:pPr>
        <w:ind w:firstLine="708"/>
        <w:jc w:val="both"/>
        <w:rPr>
          <w:sz w:val="24"/>
          <w:szCs w:val="24"/>
        </w:rPr>
      </w:pPr>
      <w:r w:rsidRPr="007073FA">
        <w:rPr>
          <w:sz w:val="24"/>
          <w:szCs w:val="24"/>
        </w:rPr>
        <w:t>Interpreter Pseudoassemblera jest programem służącym do</w:t>
      </w:r>
      <w:r w:rsidR="00393E38">
        <w:rPr>
          <w:sz w:val="24"/>
          <w:szCs w:val="24"/>
        </w:rPr>
        <w:t xml:space="preserve"> analizy poprawności i</w:t>
      </w:r>
      <w:r w:rsidRPr="007073FA">
        <w:rPr>
          <w:sz w:val="24"/>
          <w:szCs w:val="24"/>
        </w:rPr>
        <w:t xml:space="preserve"> interpretacji kodu w języku </w:t>
      </w:r>
      <w:r w:rsidR="00396958" w:rsidRPr="007073FA">
        <w:rPr>
          <w:sz w:val="24"/>
          <w:szCs w:val="24"/>
        </w:rPr>
        <w:t>P</w:t>
      </w:r>
      <w:r w:rsidRPr="007073FA">
        <w:rPr>
          <w:sz w:val="24"/>
          <w:szCs w:val="24"/>
        </w:rPr>
        <w:t>seudoassemblera</w:t>
      </w:r>
      <w:r w:rsidR="00396958" w:rsidRPr="007073FA">
        <w:rPr>
          <w:sz w:val="24"/>
          <w:szCs w:val="24"/>
        </w:rPr>
        <w:t>, opartym na języku Assembler,</w:t>
      </w:r>
      <w:r w:rsidRPr="007073FA">
        <w:rPr>
          <w:sz w:val="24"/>
          <w:szCs w:val="24"/>
        </w:rPr>
        <w:t xml:space="preserve"> na kod maszynowy, </w:t>
      </w:r>
      <w:r w:rsidR="00393E38">
        <w:rPr>
          <w:sz w:val="24"/>
          <w:szCs w:val="24"/>
        </w:rPr>
        <w:t>oraz</w:t>
      </w:r>
      <w:r w:rsidRPr="007073FA">
        <w:rPr>
          <w:sz w:val="24"/>
          <w:szCs w:val="24"/>
        </w:rPr>
        <w:t xml:space="preserve"> jego symulacji. </w:t>
      </w:r>
    </w:p>
    <w:p w14:paraId="11615A72" w14:textId="2CF47578" w:rsidR="00F95EED" w:rsidRPr="007073FA" w:rsidRDefault="00F95EED" w:rsidP="00396958">
      <w:pPr>
        <w:ind w:firstLine="708"/>
        <w:jc w:val="both"/>
        <w:rPr>
          <w:sz w:val="24"/>
          <w:szCs w:val="24"/>
        </w:rPr>
      </w:pPr>
      <w:r>
        <w:rPr>
          <w:sz w:val="24"/>
          <w:szCs w:val="24"/>
        </w:rPr>
        <w:t>Program, po podaniu do wejścia kodu Pseudoassemblera, analizuje jego poprawność, wyświetlając użytkownikowi dokładne informacje o rodzaju ewentualnych błędów</w:t>
      </w:r>
      <w:r w:rsidR="00F964EE">
        <w:rPr>
          <w:sz w:val="24"/>
          <w:szCs w:val="24"/>
        </w:rPr>
        <w:t xml:space="preserve"> i linijki, w której on wystąpił</w:t>
      </w:r>
      <w:r>
        <w:rPr>
          <w:sz w:val="24"/>
          <w:szCs w:val="24"/>
        </w:rPr>
        <w:t>. Jeżeli kod jest poprawny, program przystępuje do jego interpretacji</w:t>
      </w:r>
      <w:r w:rsidR="00B32568">
        <w:rPr>
          <w:sz w:val="24"/>
          <w:szCs w:val="24"/>
        </w:rPr>
        <w:t xml:space="preserve"> na kod maszynowy</w:t>
      </w:r>
      <w:r>
        <w:rPr>
          <w:sz w:val="24"/>
          <w:szCs w:val="24"/>
        </w:rPr>
        <w:t xml:space="preserve"> i zapisuje wynik w nowoutworzonym pliku. Następnie uruchamiana jest symulacja wykonania programu. Przy podaniu </w:t>
      </w:r>
      <w:r w:rsidR="00B32568">
        <w:rPr>
          <w:sz w:val="24"/>
          <w:szCs w:val="24"/>
        </w:rPr>
        <w:t>do</w:t>
      </w:r>
      <w:r>
        <w:rPr>
          <w:sz w:val="24"/>
          <w:szCs w:val="24"/>
        </w:rPr>
        <w:t xml:space="preserve"> wejści</w:t>
      </w:r>
      <w:r w:rsidR="00B32568">
        <w:rPr>
          <w:sz w:val="24"/>
          <w:szCs w:val="24"/>
        </w:rPr>
        <w:t>a</w:t>
      </w:r>
      <w:r>
        <w:rPr>
          <w:sz w:val="24"/>
          <w:szCs w:val="24"/>
        </w:rPr>
        <w:t xml:space="preserve"> kodu w języku maszynowym symulacja uruchamia się od razu.</w:t>
      </w:r>
      <w:r w:rsidR="009243E5">
        <w:rPr>
          <w:sz w:val="24"/>
          <w:szCs w:val="24"/>
        </w:rPr>
        <w:t xml:space="preserve"> Wynik symulacji jest zapisywany w oddzielnym nowoutworzonym pliku.</w:t>
      </w:r>
    </w:p>
    <w:p w14:paraId="3EEAF31C" w14:textId="037199CD" w:rsidR="007073FA" w:rsidRPr="007073FA" w:rsidRDefault="007073FA" w:rsidP="00396958">
      <w:pPr>
        <w:ind w:firstLine="708"/>
        <w:jc w:val="both"/>
        <w:rPr>
          <w:sz w:val="24"/>
          <w:szCs w:val="24"/>
        </w:rPr>
      </w:pPr>
      <w:r w:rsidRPr="007073FA">
        <w:rPr>
          <w:sz w:val="24"/>
          <w:szCs w:val="24"/>
        </w:rPr>
        <w:t>Program pozwala na wizualizację</w:t>
      </w:r>
      <w:r w:rsidR="00DE5C88">
        <w:rPr>
          <w:sz w:val="24"/>
          <w:szCs w:val="24"/>
        </w:rPr>
        <w:t xml:space="preserve"> symulacji</w:t>
      </w:r>
      <w:r w:rsidRPr="007073FA">
        <w:rPr>
          <w:sz w:val="24"/>
          <w:szCs w:val="24"/>
        </w:rPr>
        <w:t xml:space="preserve"> i analizę wykonania programu </w:t>
      </w:r>
      <w:r>
        <w:rPr>
          <w:sz w:val="24"/>
          <w:szCs w:val="24"/>
        </w:rPr>
        <w:t xml:space="preserve">krok po kroku, </w:t>
      </w:r>
      <w:r w:rsidRPr="007073FA">
        <w:rPr>
          <w:sz w:val="24"/>
          <w:szCs w:val="24"/>
        </w:rPr>
        <w:t>dalej nazywane trybem debugowania.</w:t>
      </w:r>
    </w:p>
    <w:p w14:paraId="4087BF36" w14:textId="0916E420" w:rsidR="00E05AB4" w:rsidRPr="007073FA" w:rsidRDefault="00E05AB4" w:rsidP="00E05AB4">
      <w:pPr>
        <w:jc w:val="both"/>
        <w:rPr>
          <w:b/>
          <w:bCs/>
          <w:sz w:val="28"/>
          <w:szCs w:val="28"/>
        </w:rPr>
      </w:pPr>
      <w:r w:rsidRPr="007073FA">
        <w:rPr>
          <w:b/>
          <w:bCs/>
          <w:sz w:val="28"/>
          <w:szCs w:val="28"/>
        </w:rPr>
        <w:t xml:space="preserve">2. </w:t>
      </w:r>
      <w:r w:rsidRPr="007073FA">
        <w:rPr>
          <w:b/>
          <w:bCs/>
          <w:sz w:val="32"/>
          <w:szCs w:val="32"/>
        </w:rPr>
        <w:t>Specyfikacja</w:t>
      </w:r>
      <w:r w:rsidR="00740553" w:rsidRPr="007073FA">
        <w:rPr>
          <w:b/>
          <w:bCs/>
          <w:sz w:val="28"/>
          <w:szCs w:val="28"/>
        </w:rPr>
        <w:t xml:space="preserve"> projektu</w:t>
      </w:r>
    </w:p>
    <w:p w14:paraId="3092CA07" w14:textId="1ACF6013" w:rsidR="00E05AB4" w:rsidRPr="007073FA" w:rsidRDefault="00E05AB4" w:rsidP="00396958">
      <w:pPr>
        <w:ind w:firstLine="708"/>
        <w:jc w:val="both"/>
      </w:pPr>
      <w:r w:rsidRPr="007073FA">
        <w:t>Program został napisany w środowisku Microsoft Visual Studio Enterprise 2019.</w:t>
      </w:r>
    </w:p>
    <w:p w14:paraId="20A5881B" w14:textId="1EEFE27D" w:rsidR="00E05AB4" w:rsidRPr="007073FA" w:rsidRDefault="00E05AB4" w:rsidP="00396958">
      <w:pPr>
        <w:ind w:firstLine="708"/>
        <w:jc w:val="both"/>
      </w:pPr>
      <w:r w:rsidRPr="007073FA">
        <w:t>Zewnętrzne biblioteki, z których korzysta program</w:t>
      </w:r>
      <w:r w:rsidR="00740553" w:rsidRPr="007073FA">
        <w:t xml:space="preserve"> to</w:t>
      </w:r>
      <w:r w:rsidRPr="007073FA">
        <w:t>:</w:t>
      </w:r>
    </w:p>
    <w:p w14:paraId="06F0D87C" w14:textId="3578DF50" w:rsidR="00DF36A4" w:rsidRDefault="00E05AB4" w:rsidP="009243E5">
      <w:pPr>
        <w:ind w:firstLine="708"/>
        <w:jc w:val="both"/>
      </w:pPr>
      <w:proofErr w:type="spellStart"/>
      <w:r w:rsidRPr="007073FA">
        <w:t>PDCurses</w:t>
      </w:r>
      <w:proofErr w:type="spellEnd"/>
      <w:r w:rsidR="00740553" w:rsidRPr="007073FA">
        <w:t xml:space="preserve">: </w:t>
      </w:r>
      <w:hyperlink r:id="rId5" w:history="1">
        <w:r w:rsidR="00740553" w:rsidRPr="007073FA">
          <w:rPr>
            <w:rStyle w:val="Hipercze"/>
          </w:rPr>
          <w:t>https://pdcurses.org/</w:t>
        </w:r>
      </w:hyperlink>
    </w:p>
    <w:p w14:paraId="38DD0E9F" w14:textId="63C6F35D" w:rsidR="009243E5" w:rsidRPr="007073FA" w:rsidRDefault="009243E5" w:rsidP="009243E5">
      <w:pPr>
        <w:jc w:val="both"/>
        <w:rPr>
          <w:b/>
          <w:bCs/>
          <w:sz w:val="28"/>
          <w:szCs w:val="28"/>
        </w:rPr>
      </w:pPr>
      <w:r>
        <w:rPr>
          <w:b/>
          <w:bCs/>
          <w:sz w:val="28"/>
          <w:szCs w:val="28"/>
        </w:rPr>
        <w:t>3</w:t>
      </w:r>
      <w:r w:rsidRPr="007073FA">
        <w:rPr>
          <w:b/>
          <w:bCs/>
          <w:sz w:val="28"/>
          <w:szCs w:val="28"/>
        </w:rPr>
        <w:t xml:space="preserve">. </w:t>
      </w:r>
      <w:r>
        <w:rPr>
          <w:b/>
          <w:bCs/>
          <w:sz w:val="32"/>
          <w:szCs w:val="32"/>
        </w:rPr>
        <w:t>Założenia języka Pseudoassemblera oraz kodu maszynowego</w:t>
      </w:r>
    </w:p>
    <w:p w14:paraId="2EBEBF7C" w14:textId="04D3A928" w:rsidR="009243E5" w:rsidRDefault="009243E5" w:rsidP="009243E5">
      <w:pPr>
        <w:ind w:firstLine="708"/>
        <w:jc w:val="both"/>
      </w:pPr>
      <w:r>
        <w:t xml:space="preserve">Kod w języku Pseudoassemblera, który jest przyjmowany przez program jest zgodny z założeniami języka Pseudoassemblera, z poniższymi </w:t>
      </w:r>
      <w:r w:rsidR="00B32568">
        <w:t>uwagami</w:t>
      </w:r>
      <w:r>
        <w:t>:</w:t>
      </w:r>
    </w:p>
    <w:p w14:paraId="4C17D1E3" w14:textId="78DBBCB4" w:rsidR="00384DF0" w:rsidRDefault="00245353" w:rsidP="00114F53">
      <w:pPr>
        <w:pStyle w:val="Akapitzlist"/>
        <w:numPr>
          <w:ilvl w:val="0"/>
          <w:numId w:val="7"/>
        </w:numPr>
        <w:jc w:val="both"/>
      </w:pPr>
      <w:r>
        <w:t>Maksymalna długość linii</w:t>
      </w:r>
      <w:r w:rsidR="00384DF0">
        <w:t xml:space="preserve"> kodu to 100 znaków.</w:t>
      </w:r>
    </w:p>
    <w:p w14:paraId="20E3455F" w14:textId="26B535A5" w:rsidR="00114F53" w:rsidRDefault="00114F53" w:rsidP="00114F53">
      <w:pPr>
        <w:pStyle w:val="Akapitzlist"/>
        <w:numPr>
          <w:ilvl w:val="0"/>
          <w:numId w:val="7"/>
        </w:numPr>
        <w:jc w:val="both"/>
      </w:pPr>
      <w:r>
        <w:t>Komentarzami niewpływającymi na interpretację programu są:</w:t>
      </w:r>
    </w:p>
    <w:p w14:paraId="60555A8B" w14:textId="6F03F11A" w:rsidR="00114F53" w:rsidRDefault="00114F53" w:rsidP="00114F53">
      <w:pPr>
        <w:pStyle w:val="Akapitzlist"/>
        <w:numPr>
          <w:ilvl w:val="0"/>
          <w:numId w:val="8"/>
        </w:numPr>
        <w:jc w:val="both"/>
      </w:pPr>
      <w:r>
        <w:t>Początkowe linie pliku rozpoczęte dwoma ukośnikami.</w:t>
      </w:r>
    </w:p>
    <w:p w14:paraId="34CD03A4" w14:textId="77777777" w:rsidR="00114F53" w:rsidRDefault="00114F53" w:rsidP="00114F53">
      <w:pPr>
        <w:pStyle w:val="Akapitzlist"/>
        <w:numPr>
          <w:ilvl w:val="0"/>
          <w:numId w:val="8"/>
        </w:numPr>
        <w:jc w:val="both"/>
      </w:pPr>
      <w:r>
        <w:t>Ciąg znaków po poprawnej linii kodu Pseudoassemblera rozpoczęty dwoma ukośnikami.</w:t>
      </w:r>
    </w:p>
    <w:p w14:paraId="7B50BBDC" w14:textId="7042C03A" w:rsidR="008404C2" w:rsidRDefault="00114F53" w:rsidP="009D4D30">
      <w:pPr>
        <w:pStyle w:val="Akapitzlist"/>
        <w:numPr>
          <w:ilvl w:val="0"/>
          <w:numId w:val="10"/>
        </w:numPr>
        <w:jc w:val="both"/>
      </w:pPr>
      <w:r>
        <w:t>Linie</w:t>
      </w:r>
      <w:r w:rsidRPr="00114F53">
        <w:t xml:space="preserve"> </w:t>
      </w:r>
      <w:r>
        <w:t>między instrukcjami zawierające tylko komentarz nie są dozwolone.</w:t>
      </w:r>
    </w:p>
    <w:p w14:paraId="16522A97" w14:textId="1984660F" w:rsidR="00A44DA2" w:rsidRDefault="00A44DA2" w:rsidP="00114F53">
      <w:pPr>
        <w:pStyle w:val="Akapitzlist"/>
        <w:numPr>
          <w:ilvl w:val="0"/>
          <w:numId w:val="10"/>
        </w:numPr>
        <w:jc w:val="both"/>
      </w:pPr>
      <w:r>
        <w:t>Wykorzystanie ujemnego offsetu jest dozwolone.</w:t>
      </w:r>
    </w:p>
    <w:p w14:paraId="52BF6DE6" w14:textId="06D6C35F" w:rsidR="00114F53" w:rsidRDefault="00114F53" w:rsidP="009D4D30">
      <w:pPr>
        <w:jc w:val="both"/>
      </w:pPr>
      <w:r>
        <w:tab/>
        <w:t>Kod w języku maszynowym, który jest przyjmowany przez program jest zgodny z następującymi założeniami</w:t>
      </w:r>
      <w:r w:rsidR="00E047B7">
        <w:t>, dalej nazywanymi założeniami języka maszynowego</w:t>
      </w:r>
      <w:r>
        <w:t>:</w:t>
      </w:r>
    </w:p>
    <w:p w14:paraId="3737EA8C" w14:textId="6024D4B0" w:rsidR="00114F53" w:rsidRDefault="00114F53" w:rsidP="00114F53">
      <w:pPr>
        <w:pStyle w:val="Akapitzlist"/>
        <w:numPr>
          <w:ilvl w:val="0"/>
          <w:numId w:val="6"/>
        </w:numPr>
        <w:jc w:val="both"/>
      </w:pPr>
      <w:r>
        <w:t>Sekcja danych składa się z linii zawierających cztery ciągi dwuznakowe oddzielone spacjami. Jeden ciąg oznacza jeden bajt w systemie szesnastkowym</w:t>
      </w:r>
      <w:r w:rsidR="008404C2">
        <w:t>, jedna linia oznacza jedną komórkę pamięci.</w:t>
      </w:r>
    </w:p>
    <w:p w14:paraId="00005250" w14:textId="0EAE001B" w:rsidR="008404C2" w:rsidRDefault="008404C2" w:rsidP="00114F53">
      <w:pPr>
        <w:pStyle w:val="Akapitzlist"/>
        <w:numPr>
          <w:ilvl w:val="0"/>
          <w:numId w:val="6"/>
        </w:numPr>
        <w:jc w:val="both"/>
      </w:pPr>
      <w:r>
        <w:t>Gdy bajt w komórce pamięci ma wartość niezdefiniowaną,</w:t>
      </w:r>
      <w:r w:rsidR="00872DD5">
        <w:t xml:space="preserve"> </w:t>
      </w:r>
      <w:r>
        <w:t>jest zapisywany jako dwie tyldy „~~”.</w:t>
      </w:r>
    </w:p>
    <w:p w14:paraId="79DFA5C1" w14:textId="3EDB8769" w:rsidR="008404C2" w:rsidRDefault="008404C2" w:rsidP="00114F53">
      <w:pPr>
        <w:pStyle w:val="Akapitzlist"/>
        <w:numPr>
          <w:ilvl w:val="0"/>
          <w:numId w:val="6"/>
        </w:numPr>
        <w:jc w:val="both"/>
      </w:pPr>
      <w:r>
        <w:t>Sekcja danych jest oddzielona od sekcji rozkazów jedną pustą linią.</w:t>
      </w:r>
    </w:p>
    <w:p w14:paraId="071F4558" w14:textId="61BE3B83" w:rsidR="008404C2" w:rsidRDefault="008404C2" w:rsidP="008404C2">
      <w:pPr>
        <w:pStyle w:val="Akapitzlist"/>
        <w:numPr>
          <w:ilvl w:val="0"/>
          <w:numId w:val="6"/>
        </w:numPr>
        <w:jc w:val="both"/>
      </w:pPr>
      <w:r>
        <w:t>Sekcja rozkazów składa się z linii zawierających cztery lub dwa ciągi dwuznakowe oddzielone spacjami. Jeden ciąg oznacza jeden bajt w systemie szesnastkowym.</w:t>
      </w:r>
      <w:r w:rsidRPr="008404C2">
        <w:t xml:space="preserve"> </w:t>
      </w:r>
      <w:r>
        <w:t>Jedna linia reprezentuje jedną instrukcję. Ilość ciągów w linii jest zależna od długości instrukcji, którą linia reprezentuje.</w:t>
      </w:r>
    </w:p>
    <w:p w14:paraId="522C3D1B" w14:textId="77777777" w:rsidR="00A44DA2" w:rsidRDefault="008404C2" w:rsidP="00A44DA2">
      <w:pPr>
        <w:pStyle w:val="Akapitzlist"/>
        <w:numPr>
          <w:ilvl w:val="0"/>
          <w:numId w:val="6"/>
        </w:numPr>
        <w:jc w:val="both"/>
      </w:pPr>
      <w:r>
        <w:t>Komentarze nie są dozwolone.</w:t>
      </w:r>
    </w:p>
    <w:p w14:paraId="6D3C61B9" w14:textId="2FC10001" w:rsidR="00393E38" w:rsidRPr="00393E38" w:rsidRDefault="00B32568" w:rsidP="00393E38">
      <w:pPr>
        <w:jc w:val="both"/>
        <w:rPr>
          <w:b/>
          <w:bCs/>
          <w:sz w:val="32"/>
          <w:szCs w:val="32"/>
        </w:rPr>
      </w:pPr>
      <w:r>
        <w:rPr>
          <w:b/>
          <w:bCs/>
          <w:sz w:val="32"/>
          <w:szCs w:val="32"/>
        </w:rPr>
        <w:lastRenderedPageBreak/>
        <w:t>4</w:t>
      </w:r>
      <w:r w:rsidR="00393E38" w:rsidRPr="007073FA">
        <w:rPr>
          <w:b/>
          <w:bCs/>
          <w:sz w:val="32"/>
          <w:szCs w:val="32"/>
        </w:rPr>
        <w:t>.</w:t>
      </w:r>
      <w:r w:rsidR="00393E38">
        <w:rPr>
          <w:b/>
          <w:bCs/>
          <w:sz w:val="32"/>
          <w:szCs w:val="32"/>
        </w:rPr>
        <w:t xml:space="preserve"> Wejście</w:t>
      </w:r>
    </w:p>
    <w:p w14:paraId="2792FA69" w14:textId="07917AFA" w:rsidR="00393E38" w:rsidRDefault="00393E38" w:rsidP="00740553">
      <w:pPr>
        <w:ind w:firstLine="708"/>
        <w:jc w:val="both"/>
        <w:rPr>
          <w:sz w:val="24"/>
          <w:szCs w:val="24"/>
        </w:rPr>
      </w:pPr>
      <w:r>
        <w:rPr>
          <w:sz w:val="24"/>
          <w:szCs w:val="24"/>
        </w:rPr>
        <w:t>Program jako poprawne wejście do analizy</w:t>
      </w:r>
      <w:r w:rsidR="009243E5">
        <w:rPr>
          <w:sz w:val="24"/>
          <w:szCs w:val="24"/>
        </w:rPr>
        <w:t xml:space="preserve"> poprawności</w:t>
      </w:r>
      <w:r>
        <w:rPr>
          <w:sz w:val="24"/>
          <w:szCs w:val="24"/>
        </w:rPr>
        <w:t xml:space="preserve"> kodu Pseudoassemblera przyjmuje dowolny plik tekstowy z kodem Pseudoassemblera. </w:t>
      </w:r>
    </w:p>
    <w:p w14:paraId="5BA9D30C" w14:textId="3A4788B9" w:rsidR="00393E38" w:rsidRDefault="00393E38" w:rsidP="00740553">
      <w:pPr>
        <w:ind w:firstLine="708"/>
        <w:jc w:val="both"/>
        <w:rPr>
          <w:sz w:val="24"/>
          <w:szCs w:val="24"/>
        </w:rPr>
      </w:pPr>
      <w:r>
        <w:rPr>
          <w:sz w:val="24"/>
          <w:szCs w:val="24"/>
        </w:rPr>
        <w:t>Program jako poprawne wejście do interpretacji i symulacji kodu Pseudoassemblera przyjmuje plik tekstowy z kodem Pseudoassemblera spełniającym założenia języka Pseudoassemblera.</w:t>
      </w:r>
    </w:p>
    <w:p w14:paraId="487A3038" w14:textId="1389FBE7" w:rsidR="00393E38" w:rsidRPr="007073FA" w:rsidRDefault="00393E38" w:rsidP="008404C2">
      <w:pPr>
        <w:ind w:firstLine="708"/>
        <w:jc w:val="both"/>
        <w:rPr>
          <w:sz w:val="24"/>
          <w:szCs w:val="24"/>
        </w:rPr>
      </w:pPr>
      <w:r>
        <w:rPr>
          <w:sz w:val="24"/>
          <w:szCs w:val="24"/>
        </w:rPr>
        <w:t>Program jako poprawne wejście do symulacji kodu maszynowego z języka Pseudoassemblera przyjmuje plik tekstowy z kodem maszynowym spełniającym założenia</w:t>
      </w:r>
      <w:r w:rsidR="008404C2">
        <w:rPr>
          <w:sz w:val="24"/>
          <w:szCs w:val="24"/>
        </w:rPr>
        <w:t xml:space="preserve"> kodu maszynowego.</w:t>
      </w:r>
    </w:p>
    <w:p w14:paraId="1B8E35C7" w14:textId="580BDFEC" w:rsidR="00DE5C88" w:rsidRPr="0096584F" w:rsidRDefault="00B32568" w:rsidP="00B32568">
      <w:pPr>
        <w:rPr>
          <w:b/>
          <w:bCs/>
          <w:sz w:val="32"/>
          <w:szCs w:val="32"/>
        </w:rPr>
      </w:pPr>
      <w:r>
        <w:rPr>
          <w:b/>
          <w:bCs/>
          <w:sz w:val="32"/>
          <w:szCs w:val="32"/>
        </w:rPr>
        <w:t>5</w:t>
      </w:r>
      <w:r w:rsidR="00DE5C88" w:rsidRPr="007073FA">
        <w:rPr>
          <w:b/>
          <w:bCs/>
          <w:sz w:val="32"/>
          <w:szCs w:val="32"/>
        </w:rPr>
        <w:t>.</w:t>
      </w:r>
      <w:r w:rsidR="00DE5C88">
        <w:rPr>
          <w:b/>
          <w:bCs/>
          <w:sz w:val="32"/>
          <w:szCs w:val="32"/>
        </w:rPr>
        <w:t xml:space="preserve"> Wyjście</w:t>
      </w:r>
    </w:p>
    <w:p w14:paraId="79F64C0F" w14:textId="3499D9D5" w:rsidR="0096584F" w:rsidRDefault="00DE5C88" w:rsidP="0096584F">
      <w:pPr>
        <w:ind w:firstLine="708"/>
        <w:jc w:val="both"/>
        <w:rPr>
          <w:sz w:val="24"/>
          <w:szCs w:val="24"/>
        </w:rPr>
      </w:pPr>
      <w:r w:rsidRPr="00DE5C88">
        <w:rPr>
          <w:sz w:val="24"/>
          <w:szCs w:val="24"/>
        </w:rPr>
        <w:t>Program po zinterpretowaniu kodu w języku Pseudoassemblera na kod maszynowy zapisuje rezultat w pliku o nazwie „[</w:t>
      </w:r>
      <w:proofErr w:type="spellStart"/>
      <w:r w:rsidRPr="00DE5C88">
        <w:rPr>
          <w:sz w:val="24"/>
          <w:szCs w:val="24"/>
        </w:rPr>
        <w:t>nazwa_pliku_z_kodem_źródłowym</w:t>
      </w:r>
      <w:proofErr w:type="spellEnd"/>
      <w:r w:rsidRPr="00DE5C88">
        <w:rPr>
          <w:sz w:val="24"/>
          <w:szCs w:val="24"/>
        </w:rPr>
        <w:t>]_msck.txt”</w:t>
      </w:r>
      <w:r w:rsidR="0096584F">
        <w:rPr>
          <w:sz w:val="24"/>
          <w:szCs w:val="24"/>
        </w:rPr>
        <w:t xml:space="preserve"> w folderze pliku źródłowego</w:t>
      </w:r>
      <w:r w:rsidRPr="00DE5C88">
        <w:rPr>
          <w:sz w:val="24"/>
          <w:szCs w:val="24"/>
        </w:rPr>
        <w:t xml:space="preserve">. </w:t>
      </w:r>
    </w:p>
    <w:p w14:paraId="7D59C080" w14:textId="77777777" w:rsidR="0096584F" w:rsidRDefault="00DE5C88" w:rsidP="0096584F">
      <w:pPr>
        <w:ind w:firstLine="708"/>
        <w:jc w:val="both"/>
        <w:rPr>
          <w:sz w:val="24"/>
          <w:szCs w:val="24"/>
        </w:rPr>
      </w:pPr>
      <w:r w:rsidRPr="00DE5C88">
        <w:rPr>
          <w:sz w:val="24"/>
          <w:szCs w:val="24"/>
        </w:rPr>
        <w:t>Wynik symulacji, czyli kod maszynowy ze zmodyfikowaną sekcją danych jest zapisywany w pliku o nazwie „[</w:t>
      </w:r>
      <w:proofErr w:type="spellStart"/>
      <w:r w:rsidRPr="00DE5C88">
        <w:rPr>
          <w:sz w:val="24"/>
          <w:szCs w:val="24"/>
        </w:rPr>
        <w:t>nazwa_pliku_z_kodem_źródłowym</w:t>
      </w:r>
      <w:proofErr w:type="spellEnd"/>
      <w:r w:rsidRPr="00DE5C88">
        <w:rPr>
          <w:sz w:val="24"/>
          <w:szCs w:val="24"/>
        </w:rPr>
        <w:t>]_var.txt”</w:t>
      </w:r>
      <w:r w:rsidR="0096584F" w:rsidRPr="0096584F">
        <w:rPr>
          <w:sz w:val="24"/>
          <w:szCs w:val="24"/>
        </w:rPr>
        <w:t xml:space="preserve"> </w:t>
      </w:r>
      <w:r w:rsidR="0096584F">
        <w:rPr>
          <w:sz w:val="24"/>
          <w:szCs w:val="24"/>
        </w:rPr>
        <w:t>w folderze pliku źródłowego</w:t>
      </w:r>
      <w:r w:rsidR="0096584F" w:rsidRPr="00DE5C88">
        <w:rPr>
          <w:sz w:val="24"/>
          <w:szCs w:val="24"/>
        </w:rPr>
        <w:t>.</w:t>
      </w:r>
      <w:r w:rsidRPr="00DE5C88">
        <w:rPr>
          <w:sz w:val="24"/>
          <w:szCs w:val="24"/>
        </w:rPr>
        <w:t xml:space="preserve"> </w:t>
      </w:r>
    </w:p>
    <w:p w14:paraId="0738A8A4" w14:textId="695B7FC6" w:rsidR="00E02B25" w:rsidRDefault="00DE5C88" w:rsidP="00E02B25">
      <w:pPr>
        <w:ind w:firstLine="708"/>
        <w:jc w:val="both"/>
        <w:rPr>
          <w:sz w:val="24"/>
          <w:szCs w:val="24"/>
        </w:rPr>
      </w:pPr>
      <w:r w:rsidRPr="00DE5C88">
        <w:rPr>
          <w:sz w:val="24"/>
          <w:szCs w:val="24"/>
        </w:rPr>
        <w:t>Dodatkowo, po ukończeniu symulacji, program wypisuje w konsoli stan końcowy rejestrów oraz komórek pamięci.</w:t>
      </w:r>
    </w:p>
    <w:p w14:paraId="551BC3E0" w14:textId="6E43B757" w:rsidR="00B32568" w:rsidRPr="00A44DA2" w:rsidRDefault="00B32568" w:rsidP="00B32568">
      <w:pPr>
        <w:jc w:val="both"/>
      </w:pPr>
      <w:r>
        <w:rPr>
          <w:b/>
          <w:bCs/>
          <w:sz w:val="32"/>
          <w:szCs w:val="32"/>
        </w:rPr>
        <w:t>6</w:t>
      </w:r>
      <w:r w:rsidRPr="00E07F66">
        <w:rPr>
          <w:b/>
          <w:bCs/>
          <w:sz w:val="32"/>
          <w:szCs w:val="32"/>
        </w:rPr>
        <w:t>. Uruchomienie</w:t>
      </w:r>
    </w:p>
    <w:p w14:paraId="25365C71" w14:textId="77777777" w:rsidR="00B32568" w:rsidRPr="007073FA" w:rsidRDefault="00B32568" w:rsidP="00B32568">
      <w:pPr>
        <w:jc w:val="both"/>
        <w:rPr>
          <w:sz w:val="24"/>
          <w:szCs w:val="24"/>
        </w:rPr>
      </w:pPr>
      <w:r w:rsidRPr="007073FA">
        <w:rPr>
          <w:sz w:val="24"/>
          <w:szCs w:val="24"/>
        </w:rPr>
        <w:tab/>
        <w:t xml:space="preserve">Program można uruchomić z wiersza poleceń. </w:t>
      </w:r>
    </w:p>
    <w:p w14:paraId="31851C64" w14:textId="77777777" w:rsidR="00B32568" w:rsidRPr="007073FA" w:rsidRDefault="00B32568" w:rsidP="00B32568">
      <w:pPr>
        <w:ind w:firstLine="708"/>
        <w:jc w:val="both"/>
        <w:rPr>
          <w:sz w:val="24"/>
          <w:szCs w:val="24"/>
        </w:rPr>
      </w:pPr>
      <w:r w:rsidRPr="007073FA">
        <w:rPr>
          <w:sz w:val="24"/>
          <w:szCs w:val="24"/>
        </w:rPr>
        <w:t>Pierwszym przyjmowanym argumentem jest względna ścieżka do pliku źródłowego z kodem Pseudoassemblera, bądź kodem maszynowym.</w:t>
      </w:r>
      <w:r>
        <w:rPr>
          <w:sz w:val="24"/>
          <w:szCs w:val="24"/>
        </w:rPr>
        <w:t xml:space="preserve"> </w:t>
      </w:r>
      <w:r w:rsidRPr="007073FA">
        <w:rPr>
          <w:sz w:val="24"/>
          <w:szCs w:val="24"/>
        </w:rPr>
        <w:t>W przypadku braku lub niepoprawności ścieżki do pliku źródłowego, program poprosi o jej wpisanie w konsoli uwzględniając resztę argumentów.</w:t>
      </w:r>
    </w:p>
    <w:p w14:paraId="5A9EEACA" w14:textId="77777777" w:rsidR="00B32568" w:rsidRPr="007073FA" w:rsidRDefault="00B32568" w:rsidP="00B32568">
      <w:pPr>
        <w:ind w:firstLine="708"/>
        <w:jc w:val="both"/>
        <w:rPr>
          <w:sz w:val="24"/>
          <w:szCs w:val="24"/>
        </w:rPr>
      </w:pPr>
      <w:r w:rsidRPr="007073FA">
        <w:rPr>
          <w:sz w:val="24"/>
          <w:szCs w:val="24"/>
        </w:rPr>
        <w:t xml:space="preserve"> Jako drugi argument program przyjmuje „</w:t>
      </w:r>
      <w:proofErr w:type="spellStart"/>
      <w:r w:rsidRPr="007073FA">
        <w:rPr>
          <w:sz w:val="24"/>
          <w:szCs w:val="24"/>
        </w:rPr>
        <w:t>psa_code</w:t>
      </w:r>
      <w:proofErr w:type="spellEnd"/>
      <w:r w:rsidRPr="007073FA">
        <w:rPr>
          <w:sz w:val="24"/>
          <w:szCs w:val="24"/>
        </w:rPr>
        <w:t>” lub „</w:t>
      </w:r>
      <w:proofErr w:type="spellStart"/>
      <w:r w:rsidRPr="007073FA">
        <w:rPr>
          <w:sz w:val="24"/>
          <w:szCs w:val="24"/>
        </w:rPr>
        <w:t>msck_code</w:t>
      </w:r>
      <w:proofErr w:type="spellEnd"/>
      <w:r w:rsidRPr="007073FA">
        <w:rPr>
          <w:sz w:val="24"/>
          <w:szCs w:val="24"/>
        </w:rPr>
        <w:t>”. W pierwszym przypadku podany plik źródłowy jest interpretowany jako kod Pseudoassembler</w:t>
      </w:r>
      <w:r>
        <w:rPr>
          <w:sz w:val="24"/>
          <w:szCs w:val="24"/>
        </w:rPr>
        <w:t>a</w:t>
      </w:r>
      <w:r w:rsidRPr="007073FA">
        <w:rPr>
          <w:sz w:val="24"/>
          <w:szCs w:val="24"/>
        </w:rPr>
        <w:t>, a w drugim jako kod maszynowy. W przypadku nie podania tego argumentu, program uruchamia się w trybie „</w:t>
      </w:r>
      <w:proofErr w:type="spellStart"/>
      <w:r w:rsidRPr="007073FA">
        <w:rPr>
          <w:sz w:val="24"/>
          <w:szCs w:val="24"/>
        </w:rPr>
        <w:t>psa_code</w:t>
      </w:r>
      <w:proofErr w:type="spellEnd"/>
      <w:r w:rsidRPr="007073FA">
        <w:rPr>
          <w:sz w:val="24"/>
          <w:szCs w:val="24"/>
        </w:rPr>
        <w:t>”.</w:t>
      </w:r>
    </w:p>
    <w:p w14:paraId="1DA225A5" w14:textId="77777777" w:rsidR="00B32568" w:rsidRPr="007073FA" w:rsidRDefault="00B32568" w:rsidP="00B32568">
      <w:pPr>
        <w:ind w:firstLine="708"/>
        <w:jc w:val="both"/>
        <w:rPr>
          <w:sz w:val="24"/>
          <w:szCs w:val="24"/>
        </w:rPr>
      </w:pPr>
      <w:r w:rsidRPr="007073FA">
        <w:rPr>
          <w:sz w:val="24"/>
          <w:szCs w:val="24"/>
        </w:rPr>
        <w:t>Jako trzeci argument program przyjmuje „</w:t>
      </w:r>
      <w:proofErr w:type="spellStart"/>
      <w:r w:rsidRPr="007073FA">
        <w:rPr>
          <w:sz w:val="24"/>
          <w:szCs w:val="24"/>
        </w:rPr>
        <w:t>debug</w:t>
      </w:r>
      <w:proofErr w:type="spellEnd"/>
      <w:r w:rsidRPr="007073FA">
        <w:rPr>
          <w:sz w:val="24"/>
          <w:szCs w:val="24"/>
        </w:rPr>
        <w:t>”. Powoduje on uruchomienie symulacji w trybie debugowania. W przypadku nie podania tego argumentu program nie włącza się w trybie debugowania.</w:t>
      </w:r>
    </w:p>
    <w:p w14:paraId="708AF1BF" w14:textId="77777777" w:rsidR="00B32568" w:rsidRDefault="00B32568" w:rsidP="00B32568">
      <w:pPr>
        <w:ind w:firstLine="708"/>
        <w:jc w:val="both"/>
        <w:rPr>
          <w:sz w:val="24"/>
          <w:szCs w:val="24"/>
        </w:rPr>
      </w:pPr>
      <w:r w:rsidRPr="007073FA">
        <w:rPr>
          <w:sz w:val="24"/>
          <w:szCs w:val="24"/>
        </w:rPr>
        <w:t>Program nie obsługuje sytuacji, gdzie podany jest</w:t>
      </w:r>
      <w:r>
        <w:rPr>
          <w:sz w:val="24"/>
          <w:szCs w:val="24"/>
        </w:rPr>
        <w:t xml:space="preserve"> </w:t>
      </w:r>
      <w:r w:rsidRPr="007073FA">
        <w:rPr>
          <w:sz w:val="24"/>
          <w:szCs w:val="24"/>
        </w:rPr>
        <w:t xml:space="preserve">argument </w:t>
      </w:r>
      <w:r>
        <w:rPr>
          <w:sz w:val="24"/>
          <w:szCs w:val="24"/>
        </w:rPr>
        <w:t>z pominięciem poprzedniego</w:t>
      </w:r>
      <w:r w:rsidRPr="007073FA">
        <w:rPr>
          <w:sz w:val="24"/>
          <w:szCs w:val="24"/>
        </w:rPr>
        <w:t>.</w:t>
      </w:r>
    </w:p>
    <w:p w14:paraId="74750E64" w14:textId="77777777" w:rsidR="009D4D30" w:rsidRDefault="009D4D30" w:rsidP="009D4D30">
      <w:pPr>
        <w:ind w:firstLine="708"/>
        <w:rPr>
          <w:sz w:val="24"/>
          <w:szCs w:val="24"/>
        </w:rPr>
      </w:pPr>
    </w:p>
    <w:p w14:paraId="1D691F2E" w14:textId="5E761E4B" w:rsidR="00B32568" w:rsidRDefault="00B32568" w:rsidP="009D4D30">
      <w:pPr>
        <w:ind w:firstLine="708"/>
        <w:rPr>
          <w:sz w:val="24"/>
          <w:szCs w:val="24"/>
        </w:rPr>
      </w:pPr>
      <w:r>
        <w:rPr>
          <w:sz w:val="24"/>
          <w:szCs w:val="24"/>
        </w:rPr>
        <w:lastRenderedPageBreak/>
        <w:t>Program można włączyć poprzez uruchomienie pliku wykonywalnego. Włącza się on wtedy z argumentami domyślnymi. Program rozpoczyna od poproszenia użytkownika o wpisanie ścieżki względnej do pliku źródłowego. W przypadku niepoprawności ścieżki, program ponownie poprosi o jej wpisanie.</w:t>
      </w:r>
    </w:p>
    <w:p w14:paraId="7641CB28" w14:textId="77777777" w:rsidR="00B32568" w:rsidRDefault="00B32568" w:rsidP="00E02B25">
      <w:pPr>
        <w:ind w:firstLine="708"/>
        <w:jc w:val="both"/>
        <w:rPr>
          <w:sz w:val="24"/>
          <w:szCs w:val="24"/>
        </w:rPr>
      </w:pPr>
    </w:p>
    <w:p w14:paraId="3133C765" w14:textId="6CF21D4A" w:rsidR="00F57BFA" w:rsidRDefault="00F57BFA" w:rsidP="00F57BFA">
      <w:pPr>
        <w:jc w:val="both"/>
        <w:rPr>
          <w:b/>
          <w:bCs/>
          <w:sz w:val="32"/>
          <w:szCs w:val="32"/>
        </w:rPr>
      </w:pPr>
      <w:r>
        <w:rPr>
          <w:b/>
          <w:bCs/>
          <w:sz w:val="32"/>
          <w:szCs w:val="32"/>
        </w:rPr>
        <w:t>7</w:t>
      </w:r>
      <w:r w:rsidRPr="007073FA">
        <w:rPr>
          <w:b/>
          <w:bCs/>
          <w:sz w:val="32"/>
          <w:szCs w:val="32"/>
        </w:rPr>
        <w:t>.</w:t>
      </w:r>
      <w:r>
        <w:rPr>
          <w:b/>
          <w:bCs/>
          <w:sz w:val="32"/>
          <w:szCs w:val="32"/>
        </w:rPr>
        <w:t xml:space="preserve"> Działanie programu</w:t>
      </w:r>
    </w:p>
    <w:p w14:paraId="1F5A8749" w14:textId="50E47E9D" w:rsidR="00883239" w:rsidRDefault="00883239" w:rsidP="00F57BFA">
      <w:pPr>
        <w:jc w:val="both"/>
        <w:rPr>
          <w:sz w:val="24"/>
          <w:szCs w:val="24"/>
        </w:rPr>
      </w:pPr>
      <w:r>
        <w:rPr>
          <w:sz w:val="24"/>
          <w:szCs w:val="24"/>
        </w:rPr>
        <w:tab/>
        <w:t xml:space="preserve">Jeżeli kodem źródłowym jest kod Pseudoassemblera to program wykona analizę poprawności kodu. Następnie zinterpretuje go na kod maszynowy spełniający założenia kodu maszynowego i uruchomi symulację wykonania wynikowego kodu maszynowego. </w:t>
      </w:r>
    </w:p>
    <w:p w14:paraId="68DA2C44" w14:textId="503061A9" w:rsidR="00883239" w:rsidRPr="00883239" w:rsidRDefault="00883239" w:rsidP="00F57BFA">
      <w:pPr>
        <w:jc w:val="both"/>
        <w:rPr>
          <w:sz w:val="24"/>
          <w:szCs w:val="24"/>
        </w:rPr>
      </w:pPr>
      <w:r>
        <w:rPr>
          <w:sz w:val="24"/>
          <w:szCs w:val="24"/>
        </w:rPr>
        <w:tab/>
        <w:t>Jeżeli kodem źródłowym jest kod maszynowy spełniający założenia kodu maszynowego to program od razu uruchomi symulację wykonania kodu maszynowego.</w:t>
      </w:r>
    </w:p>
    <w:p w14:paraId="23AA4D55" w14:textId="4C3E22EB" w:rsidR="00E02B25" w:rsidRPr="00F57BFA" w:rsidRDefault="00F57BFA" w:rsidP="00E02B25">
      <w:pPr>
        <w:jc w:val="both"/>
        <w:rPr>
          <w:sz w:val="28"/>
          <w:szCs w:val="28"/>
        </w:rPr>
      </w:pPr>
      <w:r w:rsidRPr="00F57BFA">
        <w:rPr>
          <w:sz w:val="28"/>
          <w:szCs w:val="28"/>
        </w:rPr>
        <w:t>1</w:t>
      </w:r>
      <w:r w:rsidR="00E02B25" w:rsidRPr="00F57BFA">
        <w:rPr>
          <w:sz w:val="28"/>
          <w:szCs w:val="28"/>
        </w:rPr>
        <w:t xml:space="preserve">. </w:t>
      </w:r>
      <w:r w:rsidR="00655EAA" w:rsidRPr="00F57BFA">
        <w:rPr>
          <w:sz w:val="28"/>
          <w:szCs w:val="28"/>
        </w:rPr>
        <w:t>Analiza poprawności</w:t>
      </w:r>
      <w:r w:rsidR="00E02B25" w:rsidRPr="00F57BFA">
        <w:rPr>
          <w:sz w:val="28"/>
          <w:szCs w:val="28"/>
        </w:rPr>
        <w:t xml:space="preserve"> kodu w języku Pseudoassemblera</w:t>
      </w:r>
    </w:p>
    <w:tbl>
      <w:tblPr>
        <w:tblStyle w:val="Tabela-Siatka"/>
        <w:tblpPr w:leftFromText="141" w:rightFromText="141" w:vertAnchor="text" w:horzAnchor="margin" w:tblpY="1601"/>
        <w:tblW w:w="0" w:type="auto"/>
        <w:tblLook w:val="04A0" w:firstRow="1" w:lastRow="0" w:firstColumn="1" w:lastColumn="0" w:noHBand="0" w:noVBand="1"/>
      </w:tblPr>
      <w:tblGrid>
        <w:gridCol w:w="4531"/>
        <w:gridCol w:w="4531"/>
      </w:tblGrid>
      <w:tr w:rsidR="00B36500" w14:paraId="0B591C6F" w14:textId="77777777" w:rsidTr="00655EAA">
        <w:tc>
          <w:tcPr>
            <w:tcW w:w="4531" w:type="dxa"/>
          </w:tcPr>
          <w:p w14:paraId="23CD4B89" w14:textId="5FA67008" w:rsidR="00B36500" w:rsidRPr="00655EAA" w:rsidRDefault="00B36500" w:rsidP="00B36500">
            <w:pPr>
              <w:jc w:val="center"/>
              <w:rPr>
                <w:sz w:val="24"/>
                <w:szCs w:val="24"/>
              </w:rPr>
            </w:pPr>
            <w:r>
              <w:rPr>
                <w:sz w:val="24"/>
                <w:szCs w:val="24"/>
              </w:rPr>
              <w:t>Identyfikator błędu</w:t>
            </w:r>
          </w:p>
        </w:tc>
        <w:tc>
          <w:tcPr>
            <w:tcW w:w="4531" w:type="dxa"/>
          </w:tcPr>
          <w:p w14:paraId="15D79AC4" w14:textId="3017A01A" w:rsidR="00B36500" w:rsidRDefault="00B36500" w:rsidP="00B36500">
            <w:pPr>
              <w:jc w:val="center"/>
              <w:rPr>
                <w:sz w:val="24"/>
                <w:szCs w:val="24"/>
              </w:rPr>
            </w:pPr>
            <w:r>
              <w:rPr>
                <w:sz w:val="24"/>
                <w:szCs w:val="24"/>
              </w:rPr>
              <w:t>Opis błędu</w:t>
            </w:r>
          </w:p>
        </w:tc>
      </w:tr>
      <w:tr w:rsidR="00655EAA" w14:paraId="56861ACC" w14:textId="77777777" w:rsidTr="00655EAA">
        <w:tc>
          <w:tcPr>
            <w:tcW w:w="4531" w:type="dxa"/>
          </w:tcPr>
          <w:p w14:paraId="648D8A9F" w14:textId="46D1C2EA" w:rsidR="00655EAA" w:rsidRDefault="00655EAA" w:rsidP="00655EAA">
            <w:pPr>
              <w:rPr>
                <w:sz w:val="24"/>
                <w:szCs w:val="24"/>
              </w:rPr>
            </w:pPr>
            <w:proofErr w:type="spellStart"/>
            <w:r w:rsidRPr="00655EAA">
              <w:rPr>
                <w:sz w:val="24"/>
                <w:szCs w:val="24"/>
              </w:rPr>
              <w:t>error_parsing_too_many_arguments</w:t>
            </w:r>
            <w:proofErr w:type="spellEnd"/>
          </w:p>
        </w:tc>
        <w:tc>
          <w:tcPr>
            <w:tcW w:w="4531" w:type="dxa"/>
          </w:tcPr>
          <w:p w14:paraId="250BF36B" w14:textId="414CE6B7" w:rsidR="00655EAA" w:rsidRDefault="00655EAA" w:rsidP="00655EAA">
            <w:pPr>
              <w:rPr>
                <w:sz w:val="24"/>
                <w:szCs w:val="24"/>
              </w:rPr>
            </w:pPr>
            <w:r>
              <w:rPr>
                <w:sz w:val="24"/>
                <w:szCs w:val="24"/>
              </w:rPr>
              <w:t>Zbyt dużo argumentów w instrukcji</w:t>
            </w:r>
          </w:p>
        </w:tc>
      </w:tr>
      <w:tr w:rsidR="00655EAA" w14:paraId="3011E3F5" w14:textId="77777777" w:rsidTr="00655EAA">
        <w:tc>
          <w:tcPr>
            <w:tcW w:w="4531" w:type="dxa"/>
          </w:tcPr>
          <w:p w14:paraId="71BEF686" w14:textId="44176668" w:rsidR="00655EAA" w:rsidRDefault="00655EAA" w:rsidP="00655EAA">
            <w:pPr>
              <w:rPr>
                <w:sz w:val="24"/>
                <w:szCs w:val="24"/>
              </w:rPr>
            </w:pPr>
            <w:proofErr w:type="spellStart"/>
            <w:r w:rsidRPr="00655EAA">
              <w:rPr>
                <w:sz w:val="24"/>
                <w:szCs w:val="24"/>
              </w:rPr>
              <w:t>error_parsing_too_few_arguments</w:t>
            </w:r>
            <w:proofErr w:type="spellEnd"/>
          </w:p>
        </w:tc>
        <w:tc>
          <w:tcPr>
            <w:tcW w:w="4531" w:type="dxa"/>
          </w:tcPr>
          <w:p w14:paraId="46045A88" w14:textId="4EBB09C2" w:rsidR="00655EAA" w:rsidRDefault="00655EAA" w:rsidP="00655EAA">
            <w:pPr>
              <w:rPr>
                <w:sz w:val="24"/>
                <w:szCs w:val="24"/>
              </w:rPr>
            </w:pPr>
            <w:r>
              <w:rPr>
                <w:sz w:val="24"/>
                <w:szCs w:val="24"/>
              </w:rPr>
              <w:t>Zbyt mało argumentów w instrukcji</w:t>
            </w:r>
          </w:p>
        </w:tc>
      </w:tr>
      <w:tr w:rsidR="00655EAA" w14:paraId="2DD63CB0" w14:textId="77777777" w:rsidTr="00655EAA">
        <w:tc>
          <w:tcPr>
            <w:tcW w:w="4531" w:type="dxa"/>
          </w:tcPr>
          <w:p w14:paraId="3962EB98" w14:textId="3F92EE1E" w:rsidR="00655EAA" w:rsidRDefault="00655EAA" w:rsidP="00655EAA">
            <w:pPr>
              <w:ind w:left="1416" w:hanging="1416"/>
              <w:rPr>
                <w:sz w:val="24"/>
                <w:szCs w:val="24"/>
              </w:rPr>
            </w:pPr>
            <w:proofErr w:type="spellStart"/>
            <w:r w:rsidRPr="00655EAA">
              <w:rPr>
                <w:sz w:val="24"/>
                <w:szCs w:val="24"/>
              </w:rPr>
              <w:t>error_parsing_label_starting_with_a_digit</w:t>
            </w:r>
            <w:proofErr w:type="spellEnd"/>
          </w:p>
        </w:tc>
        <w:tc>
          <w:tcPr>
            <w:tcW w:w="4531" w:type="dxa"/>
          </w:tcPr>
          <w:p w14:paraId="22F50BE6" w14:textId="5DE4432C" w:rsidR="00655EAA" w:rsidRDefault="00655EAA" w:rsidP="00655EAA">
            <w:pPr>
              <w:rPr>
                <w:sz w:val="24"/>
                <w:szCs w:val="24"/>
              </w:rPr>
            </w:pPr>
            <w:r>
              <w:rPr>
                <w:sz w:val="24"/>
                <w:szCs w:val="24"/>
              </w:rPr>
              <w:t>Etykieta rozpoczyna się od liczby</w:t>
            </w:r>
          </w:p>
        </w:tc>
      </w:tr>
      <w:tr w:rsidR="00655EAA" w14:paraId="4604503F" w14:textId="77777777" w:rsidTr="00655EAA">
        <w:tc>
          <w:tcPr>
            <w:tcW w:w="4531" w:type="dxa"/>
          </w:tcPr>
          <w:p w14:paraId="0EE30661" w14:textId="7B9BB3C2" w:rsidR="00655EAA" w:rsidRDefault="00655EAA" w:rsidP="00655EAA">
            <w:pPr>
              <w:rPr>
                <w:sz w:val="24"/>
                <w:szCs w:val="24"/>
              </w:rPr>
            </w:pPr>
            <w:proofErr w:type="spellStart"/>
            <w:r w:rsidRPr="00655EAA">
              <w:rPr>
                <w:sz w:val="24"/>
                <w:szCs w:val="24"/>
              </w:rPr>
              <w:t>error_parsing_wrong_instruction</w:t>
            </w:r>
            <w:proofErr w:type="spellEnd"/>
          </w:p>
        </w:tc>
        <w:tc>
          <w:tcPr>
            <w:tcW w:w="4531" w:type="dxa"/>
          </w:tcPr>
          <w:p w14:paraId="367873EE" w14:textId="0AB3BCA1" w:rsidR="00655EAA" w:rsidRDefault="00655EAA" w:rsidP="00655EAA">
            <w:pPr>
              <w:rPr>
                <w:sz w:val="24"/>
                <w:szCs w:val="24"/>
              </w:rPr>
            </w:pPr>
            <w:r>
              <w:rPr>
                <w:sz w:val="24"/>
                <w:szCs w:val="24"/>
              </w:rPr>
              <w:t>Zła nazwa komendy</w:t>
            </w:r>
          </w:p>
        </w:tc>
      </w:tr>
      <w:tr w:rsidR="00655EAA" w14:paraId="35C77CF6" w14:textId="77777777" w:rsidTr="00655EAA">
        <w:tc>
          <w:tcPr>
            <w:tcW w:w="4531" w:type="dxa"/>
          </w:tcPr>
          <w:p w14:paraId="01B949EB" w14:textId="37C2FF30" w:rsidR="00655EAA" w:rsidRDefault="00655EAA" w:rsidP="00655EAA">
            <w:pPr>
              <w:rPr>
                <w:sz w:val="24"/>
                <w:szCs w:val="24"/>
              </w:rPr>
            </w:pPr>
            <w:proofErr w:type="spellStart"/>
            <w:r w:rsidRPr="00655EAA">
              <w:rPr>
                <w:sz w:val="24"/>
                <w:szCs w:val="24"/>
              </w:rPr>
              <w:t>error_parsing_unrecognised_data_type</w:t>
            </w:r>
            <w:proofErr w:type="spellEnd"/>
          </w:p>
        </w:tc>
        <w:tc>
          <w:tcPr>
            <w:tcW w:w="4531" w:type="dxa"/>
          </w:tcPr>
          <w:p w14:paraId="3C55771E" w14:textId="5007B1C7" w:rsidR="00655EAA" w:rsidRDefault="00655EAA" w:rsidP="00655EAA">
            <w:pPr>
              <w:rPr>
                <w:sz w:val="24"/>
                <w:szCs w:val="24"/>
              </w:rPr>
            </w:pPr>
            <w:r>
              <w:rPr>
                <w:sz w:val="24"/>
                <w:szCs w:val="24"/>
              </w:rPr>
              <w:t>Nierozpoznany typ danych</w:t>
            </w:r>
          </w:p>
        </w:tc>
      </w:tr>
      <w:tr w:rsidR="00655EAA" w14:paraId="43178516" w14:textId="77777777" w:rsidTr="00655EAA">
        <w:tc>
          <w:tcPr>
            <w:tcW w:w="4531" w:type="dxa"/>
          </w:tcPr>
          <w:p w14:paraId="4111C9A6" w14:textId="52AA7389" w:rsidR="00655EAA" w:rsidRDefault="00655EAA" w:rsidP="00655EAA">
            <w:pPr>
              <w:rPr>
                <w:sz w:val="24"/>
                <w:szCs w:val="24"/>
              </w:rPr>
            </w:pPr>
            <w:proofErr w:type="spellStart"/>
            <w:r w:rsidRPr="00655EAA">
              <w:rPr>
                <w:sz w:val="24"/>
                <w:szCs w:val="24"/>
              </w:rPr>
              <w:t>error_parsing_forbidden_whitespaces</w:t>
            </w:r>
            <w:proofErr w:type="spellEnd"/>
          </w:p>
        </w:tc>
        <w:tc>
          <w:tcPr>
            <w:tcW w:w="4531" w:type="dxa"/>
          </w:tcPr>
          <w:p w14:paraId="6271CECD" w14:textId="604943DB" w:rsidR="00655EAA" w:rsidRDefault="00655EAA" w:rsidP="00655EAA">
            <w:pPr>
              <w:rPr>
                <w:sz w:val="24"/>
                <w:szCs w:val="24"/>
              </w:rPr>
            </w:pPr>
            <w:r>
              <w:rPr>
                <w:sz w:val="24"/>
                <w:szCs w:val="24"/>
              </w:rPr>
              <w:t>Niedozwolone białe znaki</w:t>
            </w:r>
          </w:p>
        </w:tc>
      </w:tr>
      <w:tr w:rsidR="00655EAA" w14:paraId="1B89131A" w14:textId="77777777" w:rsidTr="00655EAA">
        <w:tc>
          <w:tcPr>
            <w:tcW w:w="4531" w:type="dxa"/>
          </w:tcPr>
          <w:p w14:paraId="78596512" w14:textId="5127AD6D" w:rsidR="00655EAA" w:rsidRDefault="00655EAA" w:rsidP="00655EAA">
            <w:pPr>
              <w:rPr>
                <w:sz w:val="24"/>
                <w:szCs w:val="24"/>
              </w:rPr>
            </w:pPr>
            <w:proofErr w:type="spellStart"/>
            <w:r w:rsidRPr="00655EAA">
              <w:rPr>
                <w:sz w:val="24"/>
                <w:szCs w:val="24"/>
              </w:rPr>
              <w:t>error_parsing_unrecognised_instruction</w:t>
            </w:r>
            <w:proofErr w:type="spellEnd"/>
          </w:p>
        </w:tc>
        <w:tc>
          <w:tcPr>
            <w:tcW w:w="4531" w:type="dxa"/>
          </w:tcPr>
          <w:p w14:paraId="188759B4" w14:textId="1E1310BB" w:rsidR="00655EAA" w:rsidRDefault="00655EAA" w:rsidP="00655EAA">
            <w:pPr>
              <w:rPr>
                <w:sz w:val="24"/>
                <w:szCs w:val="24"/>
              </w:rPr>
            </w:pPr>
            <w:r>
              <w:rPr>
                <w:sz w:val="24"/>
                <w:szCs w:val="24"/>
              </w:rPr>
              <w:t>Zła komenda w danej sekcji</w:t>
            </w:r>
          </w:p>
        </w:tc>
      </w:tr>
      <w:tr w:rsidR="00655EAA" w14:paraId="51D9C3A6" w14:textId="77777777" w:rsidTr="00655EAA">
        <w:tc>
          <w:tcPr>
            <w:tcW w:w="4531" w:type="dxa"/>
          </w:tcPr>
          <w:p w14:paraId="74AE9593" w14:textId="3938DA9E" w:rsidR="00655EAA" w:rsidRDefault="00655EAA" w:rsidP="00655EAA">
            <w:pPr>
              <w:rPr>
                <w:sz w:val="24"/>
                <w:szCs w:val="24"/>
              </w:rPr>
            </w:pPr>
            <w:proofErr w:type="spellStart"/>
            <w:r w:rsidRPr="00655EAA">
              <w:rPr>
                <w:sz w:val="24"/>
                <w:szCs w:val="24"/>
              </w:rPr>
              <w:t>error_parsing_unrecognised_label</w:t>
            </w:r>
            <w:proofErr w:type="spellEnd"/>
          </w:p>
        </w:tc>
        <w:tc>
          <w:tcPr>
            <w:tcW w:w="4531" w:type="dxa"/>
          </w:tcPr>
          <w:p w14:paraId="68AD0D07" w14:textId="16A587B7" w:rsidR="00655EAA" w:rsidRDefault="00655EAA" w:rsidP="00655EAA">
            <w:pPr>
              <w:rPr>
                <w:sz w:val="24"/>
                <w:szCs w:val="24"/>
              </w:rPr>
            </w:pPr>
            <w:r>
              <w:rPr>
                <w:sz w:val="24"/>
                <w:szCs w:val="24"/>
              </w:rPr>
              <w:t>Wykorzystanie niezdefiniowanej etykiety</w:t>
            </w:r>
          </w:p>
        </w:tc>
      </w:tr>
      <w:tr w:rsidR="00655EAA" w14:paraId="14B88393" w14:textId="77777777" w:rsidTr="00655EAA">
        <w:tc>
          <w:tcPr>
            <w:tcW w:w="4531" w:type="dxa"/>
          </w:tcPr>
          <w:p w14:paraId="57770A4C" w14:textId="748AD673" w:rsidR="00655EAA" w:rsidRDefault="007950B7" w:rsidP="00655EAA">
            <w:pPr>
              <w:rPr>
                <w:sz w:val="24"/>
                <w:szCs w:val="24"/>
              </w:rPr>
            </w:pPr>
            <w:proofErr w:type="spellStart"/>
            <w:r w:rsidRPr="007950B7">
              <w:rPr>
                <w:sz w:val="24"/>
                <w:szCs w:val="24"/>
              </w:rPr>
              <w:t>error_parsing_expected_opening_bracket</w:t>
            </w:r>
            <w:proofErr w:type="spellEnd"/>
          </w:p>
        </w:tc>
        <w:tc>
          <w:tcPr>
            <w:tcW w:w="4531" w:type="dxa"/>
          </w:tcPr>
          <w:p w14:paraId="0CD2F974" w14:textId="27B84CB4" w:rsidR="00655EAA" w:rsidRDefault="007950B7" w:rsidP="00655EAA">
            <w:pPr>
              <w:rPr>
                <w:sz w:val="24"/>
                <w:szCs w:val="24"/>
              </w:rPr>
            </w:pPr>
            <w:r>
              <w:rPr>
                <w:sz w:val="24"/>
                <w:szCs w:val="24"/>
              </w:rPr>
              <w:t>Oczekiwano nawias otwierający</w:t>
            </w:r>
          </w:p>
        </w:tc>
      </w:tr>
      <w:tr w:rsidR="007950B7" w14:paraId="5C47EDA0" w14:textId="77777777" w:rsidTr="00655EAA">
        <w:tc>
          <w:tcPr>
            <w:tcW w:w="4531" w:type="dxa"/>
          </w:tcPr>
          <w:p w14:paraId="059C6D3B" w14:textId="59FF6713" w:rsidR="007950B7" w:rsidRDefault="007950B7" w:rsidP="007950B7">
            <w:pPr>
              <w:rPr>
                <w:sz w:val="24"/>
                <w:szCs w:val="24"/>
              </w:rPr>
            </w:pPr>
            <w:proofErr w:type="spellStart"/>
            <w:r w:rsidRPr="007950B7">
              <w:rPr>
                <w:sz w:val="24"/>
                <w:szCs w:val="24"/>
              </w:rPr>
              <w:t>error_parsing_expected_closing_bracket</w:t>
            </w:r>
            <w:proofErr w:type="spellEnd"/>
          </w:p>
        </w:tc>
        <w:tc>
          <w:tcPr>
            <w:tcW w:w="4531" w:type="dxa"/>
          </w:tcPr>
          <w:p w14:paraId="5D172734" w14:textId="629D172E" w:rsidR="007950B7" w:rsidRDefault="007950B7" w:rsidP="007950B7">
            <w:pPr>
              <w:rPr>
                <w:sz w:val="24"/>
                <w:szCs w:val="24"/>
              </w:rPr>
            </w:pPr>
            <w:r>
              <w:rPr>
                <w:sz w:val="24"/>
                <w:szCs w:val="24"/>
              </w:rPr>
              <w:t>Oczekiwano nawias zamykający</w:t>
            </w:r>
          </w:p>
        </w:tc>
      </w:tr>
      <w:tr w:rsidR="007950B7" w14:paraId="5CF06328" w14:textId="77777777" w:rsidTr="00655EAA">
        <w:tc>
          <w:tcPr>
            <w:tcW w:w="4531" w:type="dxa"/>
          </w:tcPr>
          <w:p w14:paraId="4E73F701" w14:textId="68821ECE" w:rsidR="007950B7" w:rsidRDefault="007950B7" w:rsidP="007950B7">
            <w:pPr>
              <w:rPr>
                <w:sz w:val="24"/>
                <w:szCs w:val="24"/>
              </w:rPr>
            </w:pPr>
            <w:proofErr w:type="spellStart"/>
            <w:r w:rsidRPr="007950B7">
              <w:rPr>
                <w:sz w:val="24"/>
                <w:szCs w:val="24"/>
              </w:rPr>
              <w:t>error_parsing_expected_comma</w:t>
            </w:r>
            <w:proofErr w:type="spellEnd"/>
          </w:p>
        </w:tc>
        <w:tc>
          <w:tcPr>
            <w:tcW w:w="4531" w:type="dxa"/>
          </w:tcPr>
          <w:p w14:paraId="51D7C012" w14:textId="788BA614" w:rsidR="007950B7" w:rsidRDefault="007950B7" w:rsidP="007950B7">
            <w:pPr>
              <w:rPr>
                <w:sz w:val="24"/>
                <w:szCs w:val="24"/>
              </w:rPr>
            </w:pPr>
            <w:r>
              <w:rPr>
                <w:sz w:val="24"/>
                <w:szCs w:val="24"/>
              </w:rPr>
              <w:t>Oczekiwano przecinek</w:t>
            </w:r>
          </w:p>
        </w:tc>
      </w:tr>
      <w:tr w:rsidR="007950B7" w14:paraId="20627CAD" w14:textId="77777777" w:rsidTr="00655EAA">
        <w:tc>
          <w:tcPr>
            <w:tcW w:w="4531" w:type="dxa"/>
          </w:tcPr>
          <w:p w14:paraId="62DD7110" w14:textId="556C572D" w:rsidR="007950B7" w:rsidRDefault="007950B7" w:rsidP="007950B7">
            <w:pPr>
              <w:rPr>
                <w:sz w:val="24"/>
                <w:szCs w:val="24"/>
              </w:rPr>
            </w:pPr>
            <w:proofErr w:type="spellStart"/>
            <w:r w:rsidRPr="007950B7">
              <w:rPr>
                <w:sz w:val="24"/>
                <w:szCs w:val="24"/>
              </w:rPr>
              <w:t>error_parsing_expected_asterisk</w:t>
            </w:r>
            <w:proofErr w:type="spellEnd"/>
          </w:p>
        </w:tc>
        <w:tc>
          <w:tcPr>
            <w:tcW w:w="4531" w:type="dxa"/>
          </w:tcPr>
          <w:p w14:paraId="64475A5D" w14:textId="032C8BF9" w:rsidR="007950B7" w:rsidRDefault="007950B7" w:rsidP="007950B7">
            <w:pPr>
              <w:rPr>
                <w:sz w:val="24"/>
                <w:szCs w:val="24"/>
              </w:rPr>
            </w:pPr>
            <w:r>
              <w:rPr>
                <w:sz w:val="24"/>
                <w:szCs w:val="24"/>
              </w:rPr>
              <w:t>Oczekiwano gwiazdkę</w:t>
            </w:r>
          </w:p>
        </w:tc>
      </w:tr>
      <w:tr w:rsidR="00883239" w14:paraId="63414AF5" w14:textId="77777777" w:rsidTr="00655EAA">
        <w:tc>
          <w:tcPr>
            <w:tcW w:w="4531" w:type="dxa"/>
          </w:tcPr>
          <w:p w14:paraId="2E262AD6" w14:textId="5180FD47" w:rsidR="00883239" w:rsidRPr="007950B7" w:rsidRDefault="00883239" w:rsidP="00883239">
            <w:pPr>
              <w:rPr>
                <w:sz w:val="24"/>
                <w:szCs w:val="24"/>
              </w:rPr>
            </w:pPr>
            <w:proofErr w:type="spellStart"/>
            <w:r w:rsidRPr="007950B7">
              <w:rPr>
                <w:sz w:val="24"/>
                <w:szCs w:val="24"/>
              </w:rPr>
              <w:t>error_parsing_expected_address</w:t>
            </w:r>
            <w:proofErr w:type="spellEnd"/>
          </w:p>
        </w:tc>
        <w:tc>
          <w:tcPr>
            <w:tcW w:w="4531" w:type="dxa"/>
          </w:tcPr>
          <w:p w14:paraId="0946268B" w14:textId="5C8166DB" w:rsidR="00883239" w:rsidRDefault="00883239" w:rsidP="00883239">
            <w:pPr>
              <w:rPr>
                <w:sz w:val="24"/>
                <w:szCs w:val="24"/>
              </w:rPr>
            </w:pPr>
            <w:r>
              <w:rPr>
                <w:sz w:val="24"/>
                <w:szCs w:val="24"/>
              </w:rPr>
              <w:t>Oczekiwano adres</w:t>
            </w:r>
          </w:p>
        </w:tc>
      </w:tr>
      <w:tr w:rsidR="00883239" w14:paraId="1E9C8608" w14:textId="77777777" w:rsidTr="00655EAA">
        <w:tc>
          <w:tcPr>
            <w:tcW w:w="4531" w:type="dxa"/>
          </w:tcPr>
          <w:p w14:paraId="75D63F03" w14:textId="4A825D50" w:rsidR="00883239" w:rsidRPr="007950B7" w:rsidRDefault="00883239" w:rsidP="00883239">
            <w:pPr>
              <w:rPr>
                <w:sz w:val="24"/>
                <w:szCs w:val="24"/>
              </w:rPr>
            </w:pPr>
            <w:proofErr w:type="spellStart"/>
            <w:r w:rsidRPr="00B36500">
              <w:rPr>
                <w:sz w:val="24"/>
                <w:szCs w:val="24"/>
              </w:rPr>
              <w:t>error_parsing_expected_register</w:t>
            </w:r>
            <w:proofErr w:type="spellEnd"/>
          </w:p>
        </w:tc>
        <w:tc>
          <w:tcPr>
            <w:tcW w:w="4531" w:type="dxa"/>
          </w:tcPr>
          <w:p w14:paraId="373C47D5" w14:textId="06429DBC" w:rsidR="00883239" w:rsidRDefault="00883239" w:rsidP="00883239">
            <w:pPr>
              <w:rPr>
                <w:sz w:val="24"/>
                <w:szCs w:val="24"/>
              </w:rPr>
            </w:pPr>
            <w:r>
              <w:rPr>
                <w:sz w:val="24"/>
                <w:szCs w:val="24"/>
              </w:rPr>
              <w:t>Oczekiwano rejestr</w:t>
            </w:r>
          </w:p>
        </w:tc>
      </w:tr>
      <w:tr w:rsidR="00883239" w14:paraId="59173312" w14:textId="77777777" w:rsidTr="00655EAA">
        <w:tc>
          <w:tcPr>
            <w:tcW w:w="4531" w:type="dxa"/>
          </w:tcPr>
          <w:p w14:paraId="0010EC6B" w14:textId="44A9D657" w:rsidR="00883239" w:rsidRPr="007950B7" w:rsidRDefault="00883239" w:rsidP="00883239">
            <w:pPr>
              <w:rPr>
                <w:sz w:val="24"/>
                <w:szCs w:val="24"/>
              </w:rPr>
            </w:pPr>
            <w:proofErr w:type="spellStart"/>
            <w:r w:rsidRPr="00B36500">
              <w:rPr>
                <w:sz w:val="24"/>
                <w:szCs w:val="24"/>
              </w:rPr>
              <w:t>error_parsing_expected_values</w:t>
            </w:r>
            <w:proofErr w:type="spellEnd"/>
          </w:p>
        </w:tc>
        <w:tc>
          <w:tcPr>
            <w:tcW w:w="4531" w:type="dxa"/>
          </w:tcPr>
          <w:p w14:paraId="244A7FD7" w14:textId="4290A56A" w:rsidR="00883239" w:rsidRDefault="00883239" w:rsidP="00883239">
            <w:pPr>
              <w:rPr>
                <w:sz w:val="24"/>
                <w:szCs w:val="24"/>
              </w:rPr>
            </w:pPr>
            <w:r>
              <w:rPr>
                <w:sz w:val="24"/>
                <w:szCs w:val="24"/>
              </w:rPr>
              <w:t>Oczekiwano wartość</w:t>
            </w:r>
          </w:p>
        </w:tc>
      </w:tr>
      <w:tr w:rsidR="00883239" w14:paraId="7BBB08A3" w14:textId="77777777" w:rsidTr="00655EAA">
        <w:tc>
          <w:tcPr>
            <w:tcW w:w="4531" w:type="dxa"/>
          </w:tcPr>
          <w:p w14:paraId="7D55B8FC" w14:textId="6DF38B56" w:rsidR="00883239" w:rsidRDefault="00883239" w:rsidP="00883239">
            <w:pPr>
              <w:rPr>
                <w:sz w:val="24"/>
                <w:szCs w:val="24"/>
              </w:rPr>
            </w:pPr>
            <w:proofErr w:type="spellStart"/>
            <w:r w:rsidRPr="007950B7">
              <w:rPr>
                <w:sz w:val="24"/>
                <w:szCs w:val="24"/>
              </w:rPr>
              <w:t>error_parsing_wrong_address</w:t>
            </w:r>
            <w:proofErr w:type="spellEnd"/>
          </w:p>
        </w:tc>
        <w:tc>
          <w:tcPr>
            <w:tcW w:w="4531" w:type="dxa"/>
          </w:tcPr>
          <w:p w14:paraId="5CA687F7" w14:textId="65782379" w:rsidR="00883239" w:rsidRDefault="00883239" w:rsidP="00883239">
            <w:pPr>
              <w:rPr>
                <w:sz w:val="24"/>
                <w:szCs w:val="24"/>
              </w:rPr>
            </w:pPr>
            <w:r>
              <w:rPr>
                <w:sz w:val="24"/>
                <w:szCs w:val="24"/>
              </w:rPr>
              <w:t>Zły adres</w:t>
            </w:r>
          </w:p>
        </w:tc>
      </w:tr>
      <w:tr w:rsidR="00883239" w14:paraId="5277ACFA" w14:textId="77777777" w:rsidTr="00655EAA">
        <w:tc>
          <w:tcPr>
            <w:tcW w:w="4531" w:type="dxa"/>
          </w:tcPr>
          <w:p w14:paraId="5147435C" w14:textId="389B4776" w:rsidR="00883239" w:rsidRDefault="00883239" w:rsidP="00883239">
            <w:pPr>
              <w:rPr>
                <w:sz w:val="24"/>
                <w:szCs w:val="24"/>
              </w:rPr>
            </w:pPr>
            <w:proofErr w:type="spellStart"/>
            <w:r w:rsidRPr="007950B7">
              <w:rPr>
                <w:sz w:val="24"/>
                <w:szCs w:val="24"/>
              </w:rPr>
              <w:t>error_parsing_wrong_register</w:t>
            </w:r>
            <w:proofErr w:type="spellEnd"/>
          </w:p>
        </w:tc>
        <w:tc>
          <w:tcPr>
            <w:tcW w:w="4531" w:type="dxa"/>
          </w:tcPr>
          <w:p w14:paraId="35EFFADC" w14:textId="34CDFFBF" w:rsidR="00883239" w:rsidRDefault="00883239" w:rsidP="00883239">
            <w:pPr>
              <w:rPr>
                <w:sz w:val="24"/>
                <w:szCs w:val="24"/>
              </w:rPr>
            </w:pPr>
            <w:r>
              <w:rPr>
                <w:sz w:val="24"/>
                <w:szCs w:val="24"/>
              </w:rPr>
              <w:t>Zły rejestr</w:t>
            </w:r>
          </w:p>
        </w:tc>
      </w:tr>
      <w:tr w:rsidR="00883239" w14:paraId="7D01515D" w14:textId="77777777" w:rsidTr="00655EAA">
        <w:tc>
          <w:tcPr>
            <w:tcW w:w="4531" w:type="dxa"/>
          </w:tcPr>
          <w:p w14:paraId="3651DEF2" w14:textId="211FE98E" w:rsidR="00883239" w:rsidRDefault="00883239" w:rsidP="00883239">
            <w:pPr>
              <w:rPr>
                <w:sz w:val="24"/>
                <w:szCs w:val="24"/>
              </w:rPr>
            </w:pPr>
            <w:proofErr w:type="spellStart"/>
            <w:r w:rsidRPr="00B36500">
              <w:rPr>
                <w:sz w:val="24"/>
                <w:szCs w:val="24"/>
              </w:rPr>
              <w:t>error_parsing_wrong_values</w:t>
            </w:r>
            <w:proofErr w:type="spellEnd"/>
          </w:p>
        </w:tc>
        <w:tc>
          <w:tcPr>
            <w:tcW w:w="4531" w:type="dxa"/>
          </w:tcPr>
          <w:p w14:paraId="7DE2B331" w14:textId="70192C1F" w:rsidR="00883239" w:rsidRDefault="00883239" w:rsidP="00883239">
            <w:pPr>
              <w:rPr>
                <w:sz w:val="24"/>
                <w:szCs w:val="24"/>
              </w:rPr>
            </w:pPr>
            <w:r>
              <w:rPr>
                <w:sz w:val="24"/>
                <w:szCs w:val="24"/>
              </w:rPr>
              <w:t>Zła wartość</w:t>
            </w:r>
          </w:p>
        </w:tc>
      </w:tr>
    </w:tbl>
    <w:p w14:paraId="7BFE1675" w14:textId="4D1CCB66" w:rsidR="00E02B25" w:rsidRDefault="00D0048E" w:rsidP="00393E38">
      <w:pPr>
        <w:ind w:firstLine="708"/>
        <w:jc w:val="both"/>
        <w:rPr>
          <w:sz w:val="24"/>
          <w:szCs w:val="24"/>
        </w:rPr>
      </w:pPr>
      <w:r>
        <w:rPr>
          <w:sz w:val="24"/>
          <w:szCs w:val="24"/>
        </w:rPr>
        <w:t>Jeżeli napotkany zostanie błąd składniowy,</w:t>
      </w:r>
      <w:r w:rsidRPr="00D0048E">
        <w:rPr>
          <w:sz w:val="24"/>
          <w:szCs w:val="24"/>
        </w:rPr>
        <w:t xml:space="preserve"> </w:t>
      </w:r>
      <w:r>
        <w:rPr>
          <w:sz w:val="24"/>
          <w:szCs w:val="24"/>
        </w:rPr>
        <w:t>analiza</w:t>
      </w:r>
      <w:r w:rsidRPr="00D0048E">
        <w:rPr>
          <w:sz w:val="24"/>
          <w:szCs w:val="24"/>
        </w:rPr>
        <w:t xml:space="preserve"> kodu</w:t>
      </w:r>
      <w:r>
        <w:rPr>
          <w:sz w:val="24"/>
          <w:szCs w:val="24"/>
        </w:rPr>
        <w:t xml:space="preserve"> Pseudoassemb</w:t>
      </w:r>
      <w:r w:rsidR="00CB5EA8">
        <w:rPr>
          <w:sz w:val="24"/>
          <w:szCs w:val="24"/>
        </w:rPr>
        <w:t>l</w:t>
      </w:r>
      <w:r>
        <w:rPr>
          <w:sz w:val="24"/>
          <w:szCs w:val="24"/>
        </w:rPr>
        <w:t>era nie jest przerywana, ale nie jest on wtedy interpretowany na kod maszynowy. Po analizie</w:t>
      </w:r>
      <w:r w:rsidR="006B6B33">
        <w:rPr>
          <w:sz w:val="24"/>
          <w:szCs w:val="24"/>
        </w:rPr>
        <w:t>,</w:t>
      </w:r>
      <w:r>
        <w:rPr>
          <w:sz w:val="24"/>
          <w:szCs w:val="24"/>
        </w:rPr>
        <w:t xml:space="preserve"> program kończy swoje działanie i w konsoli wypisuje komunikaty o napotkanych błędach. Jeden </w:t>
      </w:r>
      <w:r w:rsidR="006B6B33">
        <w:rPr>
          <w:sz w:val="24"/>
          <w:szCs w:val="24"/>
        </w:rPr>
        <w:t xml:space="preserve">komunikat </w:t>
      </w:r>
      <w:r>
        <w:rPr>
          <w:sz w:val="24"/>
          <w:szCs w:val="24"/>
        </w:rPr>
        <w:t xml:space="preserve">na </w:t>
      </w:r>
      <w:r w:rsidR="00B36500">
        <w:rPr>
          <w:sz w:val="24"/>
          <w:szCs w:val="24"/>
        </w:rPr>
        <w:t>pierwszy błąd w linii</w:t>
      </w:r>
      <w:r>
        <w:rPr>
          <w:sz w:val="24"/>
          <w:szCs w:val="24"/>
        </w:rPr>
        <w:t xml:space="preserve">, z </w:t>
      </w:r>
      <w:r w:rsidR="007950B7">
        <w:rPr>
          <w:sz w:val="24"/>
          <w:szCs w:val="24"/>
        </w:rPr>
        <w:t>18</w:t>
      </w:r>
      <w:r>
        <w:rPr>
          <w:sz w:val="24"/>
          <w:szCs w:val="24"/>
        </w:rPr>
        <w:t xml:space="preserve"> możliwych.</w:t>
      </w:r>
      <w:r w:rsidR="000A57D4">
        <w:rPr>
          <w:sz w:val="24"/>
          <w:szCs w:val="24"/>
        </w:rPr>
        <w:t xml:space="preserve"> </w:t>
      </w:r>
    </w:p>
    <w:p w14:paraId="4F19CC00" w14:textId="77777777" w:rsidR="00E047B7" w:rsidRDefault="00E047B7" w:rsidP="00E047B7">
      <w:pPr>
        <w:jc w:val="both"/>
        <w:rPr>
          <w:b/>
          <w:bCs/>
          <w:sz w:val="32"/>
          <w:szCs w:val="32"/>
        </w:rPr>
      </w:pPr>
    </w:p>
    <w:p w14:paraId="677C0DF7" w14:textId="77777777" w:rsidR="009D4D30" w:rsidRDefault="009D4D30">
      <w:pPr>
        <w:rPr>
          <w:sz w:val="28"/>
          <w:szCs w:val="28"/>
        </w:rPr>
      </w:pPr>
      <w:r>
        <w:rPr>
          <w:sz w:val="28"/>
          <w:szCs w:val="28"/>
        </w:rPr>
        <w:br w:type="page"/>
      </w:r>
    </w:p>
    <w:p w14:paraId="46C91013" w14:textId="49B608CA" w:rsidR="00E047B7" w:rsidRPr="00F57BFA" w:rsidRDefault="00F57BFA" w:rsidP="00E047B7">
      <w:pPr>
        <w:jc w:val="both"/>
        <w:rPr>
          <w:sz w:val="28"/>
          <w:szCs w:val="28"/>
        </w:rPr>
      </w:pPr>
      <w:r w:rsidRPr="00F57BFA">
        <w:rPr>
          <w:sz w:val="28"/>
          <w:szCs w:val="28"/>
        </w:rPr>
        <w:lastRenderedPageBreak/>
        <w:t>2</w:t>
      </w:r>
      <w:r w:rsidR="00E047B7" w:rsidRPr="00F57BFA">
        <w:rPr>
          <w:sz w:val="28"/>
          <w:szCs w:val="28"/>
        </w:rPr>
        <w:t>. Interpretacja kodu Pseudoassemblera</w:t>
      </w:r>
    </w:p>
    <w:p w14:paraId="0E05727D" w14:textId="6C83EA41" w:rsidR="00A44DA2" w:rsidRDefault="00E047B7">
      <w:pPr>
        <w:rPr>
          <w:b/>
          <w:bCs/>
          <w:sz w:val="32"/>
          <w:szCs w:val="32"/>
        </w:rPr>
      </w:pPr>
      <w:r>
        <w:rPr>
          <w:sz w:val="24"/>
          <w:szCs w:val="24"/>
        </w:rPr>
        <w:tab/>
        <w:t>Program, po wykonaniu analizy kodu źródłowego, interpretuje go na język maszynowy spełniający założenia języka maszynowego.</w:t>
      </w:r>
    </w:p>
    <w:p w14:paraId="55B7BF0A" w14:textId="6B1F7B3D" w:rsidR="00A44DA2" w:rsidRDefault="00F57BFA" w:rsidP="00883239">
      <w:pPr>
        <w:jc w:val="both"/>
        <w:rPr>
          <w:sz w:val="24"/>
          <w:szCs w:val="24"/>
        </w:rPr>
      </w:pPr>
      <w:r w:rsidRPr="00F57BFA">
        <w:rPr>
          <w:sz w:val="28"/>
          <w:szCs w:val="28"/>
        </w:rPr>
        <w:t>3</w:t>
      </w:r>
      <w:r w:rsidR="00E047B7" w:rsidRPr="00F57BFA">
        <w:rPr>
          <w:sz w:val="28"/>
          <w:szCs w:val="28"/>
        </w:rPr>
        <w:t>. Symulacja wykonania programu</w:t>
      </w:r>
    </w:p>
    <w:p w14:paraId="45D5B9DA" w14:textId="18699C13" w:rsidR="00883239" w:rsidRDefault="00883239" w:rsidP="00883239">
      <w:pPr>
        <w:ind w:firstLine="708"/>
        <w:rPr>
          <w:sz w:val="24"/>
          <w:szCs w:val="24"/>
        </w:rPr>
      </w:pPr>
      <w:r>
        <w:rPr>
          <w:sz w:val="24"/>
          <w:szCs w:val="24"/>
        </w:rPr>
        <w:t>Program wartości niezdefiniowane w kodzie maszynowym ustawia na losowe w przedziale [-RAND_MAX/2, RAND_MAX/2], gdzie w języku C</w:t>
      </w:r>
      <w:r w:rsidR="002072C2">
        <w:rPr>
          <w:sz w:val="24"/>
          <w:szCs w:val="24"/>
        </w:rPr>
        <w:t>,</w:t>
      </w:r>
      <w:r>
        <w:rPr>
          <w:sz w:val="24"/>
          <w:szCs w:val="24"/>
        </w:rPr>
        <w:t xml:space="preserve"> RAND_MAX jest zdefiniowane na</w:t>
      </w:r>
      <w:r w:rsidR="002072C2">
        <w:rPr>
          <w:sz w:val="24"/>
          <w:szCs w:val="24"/>
        </w:rPr>
        <w:t xml:space="preserve"> 2^15-1.</w:t>
      </w:r>
    </w:p>
    <w:p w14:paraId="07E4F9BF" w14:textId="1F66CD11" w:rsidR="00883239" w:rsidRDefault="00E047B7" w:rsidP="00883239">
      <w:pPr>
        <w:ind w:firstLine="708"/>
        <w:rPr>
          <w:sz w:val="24"/>
          <w:szCs w:val="24"/>
        </w:rPr>
      </w:pPr>
      <w:r>
        <w:rPr>
          <w:sz w:val="24"/>
          <w:szCs w:val="24"/>
        </w:rPr>
        <w:t>Program nie sprawdza czy kod maszynowy spełnia założenia kodu maszynowego, ale jeżeli w czasie symulacji natrafi na ciąg bitów, który nie jest w stanie odczytać to zwraca odpowiedni błąd.</w:t>
      </w:r>
      <w:r w:rsidR="00A44DA2">
        <w:rPr>
          <w:sz w:val="24"/>
          <w:szCs w:val="24"/>
        </w:rPr>
        <w:t xml:space="preserve"> Jeżeli program spróbuje wykonać niedozwoloną operację (Dzielenie przez zero, wyjście poza pamięć, przepełnienie), to symulacja zostanie przerwana i użytkownik zostanie o tym poinformowany.</w:t>
      </w:r>
    </w:p>
    <w:p w14:paraId="0BBC2748" w14:textId="77777777" w:rsidR="00FD1F92" w:rsidRDefault="00E047B7" w:rsidP="00A44DA2">
      <w:pPr>
        <w:ind w:firstLine="708"/>
        <w:rPr>
          <w:sz w:val="24"/>
          <w:szCs w:val="24"/>
        </w:rPr>
      </w:pPr>
      <w:r>
        <w:rPr>
          <w:sz w:val="24"/>
          <w:szCs w:val="24"/>
        </w:rPr>
        <w:t>Tryb debugowania umożliwia wizualizację i analizę wykonania symulacji</w:t>
      </w:r>
      <w:r w:rsidR="00A44DA2">
        <w:rPr>
          <w:sz w:val="24"/>
          <w:szCs w:val="24"/>
        </w:rPr>
        <w:t xml:space="preserve"> krok po kroku</w:t>
      </w:r>
      <w:r>
        <w:rPr>
          <w:sz w:val="24"/>
          <w:szCs w:val="24"/>
        </w:rPr>
        <w:t xml:space="preserve">. Jeżeli użytkownik w trybie debugowania wyjdzie </w:t>
      </w:r>
      <w:r w:rsidR="00A44DA2">
        <w:rPr>
          <w:sz w:val="24"/>
          <w:szCs w:val="24"/>
        </w:rPr>
        <w:t xml:space="preserve">w trakcie </w:t>
      </w:r>
      <w:r>
        <w:rPr>
          <w:sz w:val="24"/>
          <w:szCs w:val="24"/>
        </w:rPr>
        <w:t>symulacji, to na wyjściu otrzyma obecny stan programu.</w:t>
      </w:r>
    </w:p>
    <w:p w14:paraId="26C42BE8" w14:textId="77777777" w:rsidR="00FD1F92" w:rsidRDefault="00FD1F92" w:rsidP="00A44DA2">
      <w:pPr>
        <w:ind w:firstLine="708"/>
        <w:rPr>
          <w:sz w:val="24"/>
          <w:szCs w:val="24"/>
        </w:rPr>
      </w:pPr>
    </w:p>
    <w:p w14:paraId="2C6BB4E3" w14:textId="4B3A3D3C" w:rsidR="00E047B7" w:rsidRDefault="00FD1F92" w:rsidP="00FD1F92">
      <w:pPr>
        <w:jc w:val="both"/>
        <w:rPr>
          <w:b/>
          <w:bCs/>
          <w:sz w:val="32"/>
          <w:szCs w:val="32"/>
        </w:rPr>
      </w:pPr>
      <w:r>
        <w:rPr>
          <w:b/>
          <w:bCs/>
          <w:sz w:val="32"/>
          <w:szCs w:val="32"/>
        </w:rPr>
        <w:t>8</w:t>
      </w:r>
      <w:r w:rsidRPr="007073FA">
        <w:rPr>
          <w:b/>
          <w:bCs/>
          <w:sz w:val="32"/>
          <w:szCs w:val="32"/>
        </w:rPr>
        <w:t>.</w:t>
      </w:r>
      <w:r>
        <w:rPr>
          <w:b/>
          <w:bCs/>
          <w:sz w:val="32"/>
          <w:szCs w:val="32"/>
        </w:rPr>
        <w:t xml:space="preserve"> Przykładowe programy</w:t>
      </w:r>
    </w:p>
    <w:p w14:paraId="144C0609" w14:textId="25E32396" w:rsidR="00FD1F92" w:rsidRPr="006850BA" w:rsidRDefault="006850BA" w:rsidP="00FD1F92">
      <w:pPr>
        <w:pStyle w:val="Akapitzlist"/>
        <w:numPr>
          <w:ilvl w:val="0"/>
          <w:numId w:val="15"/>
        </w:numPr>
        <w:jc w:val="both"/>
        <w:rPr>
          <w:sz w:val="20"/>
          <w:szCs w:val="20"/>
        </w:rPr>
      </w:pPr>
      <w:r>
        <w:rPr>
          <w:sz w:val="24"/>
          <w:szCs w:val="24"/>
        </w:rPr>
        <w:t xml:space="preserve">suma2najmn.txt </w:t>
      </w:r>
    </w:p>
    <w:p w14:paraId="134953F6" w14:textId="77777777" w:rsidR="00477C0C" w:rsidRDefault="006850BA" w:rsidP="006850BA">
      <w:pPr>
        <w:pStyle w:val="Akapitzlist"/>
        <w:ind w:left="1416"/>
        <w:jc w:val="both"/>
        <w:rPr>
          <w:sz w:val="24"/>
          <w:szCs w:val="24"/>
        </w:rPr>
      </w:pPr>
      <w:r>
        <w:rPr>
          <w:sz w:val="24"/>
          <w:szCs w:val="24"/>
        </w:rPr>
        <w:t xml:space="preserve">Program służący do wyszukiwania dwóch najmniejszych elementów w tablicy </w:t>
      </w:r>
    </w:p>
    <w:p w14:paraId="6917E4BD" w14:textId="6EE2F120" w:rsidR="006850BA" w:rsidRDefault="006850BA" w:rsidP="006850BA">
      <w:pPr>
        <w:pStyle w:val="Akapitzlist"/>
        <w:ind w:left="1416"/>
        <w:jc w:val="both"/>
        <w:rPr>
          <w:sz w:val="24"/>
          <w:szCs w:val="24"/>
        </w:rPr>
      </w:pPr>
      <w:r>
        <w:rPr>
          <w:sz w:val="24"/>
          <w:szCs w:val="24"/>
        </w:rPr>
        <w:t>i ich zsumowanie.</w:t>
      </w:r>
    </w:p>
    <w:p w14:paraId="367657E1" w14:textId="6D6ADC5D" w:rsidR="006850BA" w:rsidRDefault="006850BA" w:rsidP="006850BA">
      <w:pPr>
        <w:pStyle w:val="Akapitzlist"/>
        <w:numPr>
          <w:ilvl w:val="0"/>
          <w:numId w:val="15"/>
        </w:numPr>
        <w:jc w:val="both"/>
        <w:rPr>
          <w:sz w:val="24"/>
          <w:szCs w:val="24"/>
        </w:rPr>
      </w:pPr>
      <w:r>
        <w:rPr>
          <w:sz w:val="24"/>
          <w:szCs w:val="24"/>
        </w:rPr>
        <w:t>m</w:t>
      </w:r>
      <w:r w:rsidRPr="006850BA">
        <w:rPr>
          <w:sz w:val="24"/>
          <w:szCs w:val="24"/>
        </w:rPr>
        <w:t>erge_sort.txt</w:t>
      </w:r>
      <w:r>
        <w:rPr>
          <w:sz w:val="24"/>
          <w:szCs w:val="24"/>
        </w:rPr>
        <w:br/>
      </w:r>
      <w:r>
        <w:rPr>
          <w:sz w:val="24"/>
          <w:szCs w:val="24"/>
        </w:rPr>
        <w:tab/>
        <w:t xml:space="preserve">Program służący do scalenia dwóch posortowanych tablic w jedną tablicę </w:t>
      </w:r>
      <w:r>
        <w:rPr>
          <w:sz w:val="24"/>
          <w:szCs w:val="24"/>
        </w:rPr>
        <w:tab/>
        <w:t>posortowaną.</w:t>
      </w:r>
    </w:p>
    <w:p w14:paraId="3794C955" w14:textId="59B153B4" w:rsidR="006850BA" w:rsidRDefault="006850BA" w:rsidP="006850BA">
      <w:pPr>
        <w:pStyle w:val="Akapitzlist"/>
        <w:numPr>
          <w:ilvl w:val="0"/>
          <w:numId w:val="15"/>
        </w:numPr>
        <w:jc w:val="both"/>
        <w:rPr>
          <w:sz w:val="24"/>
          <w:szCs w:val="24"/>
        </w:rPr>
      </w:pPr>
      <w:r>
        <w:rPr>
          <w:sz w:val="24"/>
          <w:szCs w:val="24"/>
        </w:rPr>
        <w:t>errtest.txt</w:t>
      </w:r>
    </w:p>
    <w:p w14:paraId="02E508FF" w14:textId="0B367657" w:rsidR="006850BA" w:rsidRPr="006850BA" w:rsidRDefault="006850BA" w:rsidP="006850BA">
      <w:pPr>
        <w:pStyle w:val="Akapitzlist"/>
        <w:ind w:left="1416"/>
        <w:jc w:val="both"/>
        <w:rPr>
          <w:sz w:val="24"/>
          <w:szCs w:val="24"/>
        </w:rPr>
      </w:pPr>
      <w:r>
        <w:rPr>
          <w:sz w:val="24"/>
          <w:szCs w:val="24"/>
        </w:rPr>
        <w:t>Program służący do przetestowania instrukcji, które powodują błąd.</w:t>
      </w:r>
    </w:p>
    <w:p w14:paraId="51CB6CA3" w14:textId="77777777" w:rsidR="006850BA" w:rsidRDefault="006850BA">
      <w:pPr>
        <w:rPr>
          <w:b/>
          <w:bCs/>
          <w:sz w:val="32"/>
          <w:szCs w:val="32"/>
        </w:rPr>
      </w:pPr>
      <w:r>
        <w:rPr>
          <w:b/>
          <w:bCs/>
          <w:sz w:val="32"/>
          <w:szCs w:val="32"/>
        </w:rPr>
        <w:br w:type="page"/>
      </w:r>
    </w:p>
    <w:p w14:paraId="7AEF2023" w14:textId="43669769" w:rsidR="00DE5C88" w:rsidRDefault="00FD1F92" w:rsidP="0096584F">
      <w:pPr>
        <w:jc w:val="both"/>
        <w:rPr>
          <w:b/>
          <w:bCs/>
          <w:sz w:val="32"/>
          <w:szCs w:val="32"/>
        </w:rPr>
      </w:pPr>
      <w:r>
        <w:rPr>
          <w:b/>
          <w:bCs/>
          <w:sz w:val="32"/>
          <w:szCs w:val="32"/>
        </w:rPr>
        <w:lastRenderedPageBreak/>
        <w:t>9</w:t>
      </w:r>
      <w:r w:rsidR="0096584F" w:rsidRPr="007073FA">
        <w:rPr>
          <w:b/>
          <w:bCs/>
          <w:sz w:val="32"/>
          <w:szCs w:val="32"/>
        </w:rPr>
        <w:t>.</w:t>
      </w:r>
      <w:r w:rsidR="0096584F">
        <w:rPr>
          <w:b/>
          <w:bCs/>
          <w:sz w:val="32"/>
          <w:szCs w:val="32"/>
        </w:rPr>
        <w:t xml:space="preserve"> Interfejs trybu debugowania</w:t>
      </w:r>
    </w:p>
    <w:p w14:paraId="3E4CA80D" w14:textId="7881EF76" w:rsidR="003B67BE" w:rsidRPr="003B67BE" w:rsidRDefault="003B67BE" w:rsidP="0096584F">
      <w:pPr>
        <w:jc w:val="both"/>
        <w:rPr>
          <w:sz w:val="24"/>
          <w:szCs w:val="24"/>
        </w:rPr>
      </w:pPr>
      <w:r>
        <w:rPr>
          <w:noProof/>
          <w:sz w:val="24"/>
          <w:szCs w:val="24"/>
        </w:rPr>
        <w:drawing>
          <wp:anchor distT="0" distB="0" distL="114300" distR="114300" simplePos="0" relativeHeight="251658240" behindDoc="0" locked="0" layoutInCell="1" allowOverlap="1" wp14:anchorId="2067B074" wp14:editId="2BCC78EE">
            <wp:simplePos x="0" y="0"/>
            <wp:positionH relativeFrom="margin">
              <wp:align>center</wp:align>
            </wp:positionH>
            <wp:positionV relativeFrom="paragraph">
              <wp:posOffset>730885</wp:posOffset>
            </wp:positionV>
            <wp:extent cx="6906260" cy="3384550"/>
            <wp:effectExtent l="0" t="0" r="8890" b="6350"/>
            <wp:wrapThrough wrapText="bothSides">
              <wp:wrapPolygon edited="0">
                <wp:start x="0" y="0"/>
                <wp:lineTo x="0" y="21519"/>
                <wp:lineTo x="21568" y="21519"/>
                <wp:lineTo x="21568" y="0"/>
                <wp:lineTo x="0" y="0"/>
              </wp:wrapPolygon>
            </wp:wrapThrough>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6260"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Nawigować po interfejsie można za pomocą klawiszy ‘q’, ‘e’, ‘w’, ‘a’, ‘s’, ‘d’. Klawisz ‘f’ służy do wykonania następnego kroku symulacji. Klawisz ‘c’ służy do ukończenia symulacji. Klawisz ‘x’ służy do przerwania symulacji i wyjścia z programu.</w:t>
      </w:r>
    </w:p>
    <w:p w14:paraId="0E32ACF1" w14:textId="705A3C43" w:rsidR="0096584F" w:rsidRDefault="006B6B33" w:rsidP="006B6B33">
      <w:pPr>
        <w:pStyle w:val="Akapitzlist"/>
        <w:numPr>
          <w:ilvl w:val="0"/>
          <w:numId w:val="4"/>
        </w:numPr>
        <w:jc w:val="both"/>
        <w:rPr>
          <w:sz w:val="24"/>
          <w:szCs w:val="24"/>
        </w:rPr>
      </w:pPr>
      <w:r w:rsidRPr="006B6B33">
        <w:rPr>
          <w:sz w:val="24"/>
          <w:szCs w:val="24"/>
        </w:rPr>
        <w:t>Panel informacji. Zawiera instrukcje nawigacji po interfejsie oraz komunikaty od programu.</w:t>
      </w:r>
    </w:p>
    <w:p w14:paraId="382464C2" w14:textId="7065EB5D" w:rsidR="006B6B33" w:rsidRDefault="006B6B33" w:rsidP="006B6B33">
      <w:pPr>
        <w:pStyle w:val="Akapitzlist"/>
        <w:numPr>
          <w:ilvl w:val="0"/>
          <w:numId w:val="4"/>
        </w:numPr>
        <w:jc w:val="both"/>
        <w:rPr>
          <w:sz w:val="24"/>
          <w:szCs w:val="24"/>
        </w:rPr>
      </w:pPr>
      <w:r>
        <w:rPr>
          <w:sz w:val="24"/>
          <w:szCs w:val="24"/>
        </w:rPr>
        <w:t>Podkreśl</w:t>
      </w:r>
      <w:r w:rsidR="00CB5EA8">
        <w:rPr>
          <w:sz w:val="24"/>
          <w:szCs w:val="24"/>
        </w:rPr>
        <w:t>e</w:t>
      </w:r>
      <w:r>
        <w:rPr>
          <w:sz w:val="24"/>
          <w:szCs w:val="24"/>
        </w:rPr>
        <w:t>n</w:t>
      </w:r>
      <w:r w:rsidR="00CB5EA8">
        <w:rPr>
          <w:sz w:val="24"/>
          <w:szCs w:val="24"/>
        </w:rPr>
        <w:t>ie</w:t>
      </w:r>
      <w:r>
        <w:rPr>
          <w:sz w:val="24"/>
          <w:szCs w:val="24"/>
        </w:rPr>
        <w:t xml:space="preserve"> tytuł</w:t>
      </w:r>
      <w:r w:rsidR="00CB5EA8">
        <w:rPr>
          <w:sz w:val="24"/>
          <w:szCs w:val="24"/>
        </w:rPr>
        <w:t>u</w:t>
      </w:r>
      <w:r>
        <w:rPr>
          <w:sz w:val="24"/>
          <w:szCs w:val="24"/>
        </w:rPr>
        <w:t xml:space="preserve"> panelu. Oznacza aktualnie wybrany panel do interakcji. Można się przemieszczać między „Pseudoassembler Code”, „Machine Code”, „Labels”, „Memory Cells”, a „ Instructions per step” za pomocą klawiszy ‘q’ i ‘e’.</w:t>
      </w:r>
    </w:p>
    <w:p w14:paraId="378FAA83" w14:textId="75E49485" w:rsidR="006B6B33" w:rsidRDefault="006B6B33" w:rsidP="006B6B33">
      <w:pPr>
        <w:pStyle w:val="Akapitzlist"/>
        <w:numPr>
          <w:ilvl w:val="0"/>
          <w:numId w:val="4"/>
        </w:numPr>
        <w:jc w:val="both"/>
        <w:rPr>
          <w:sz w:val="24"/>
          <w:szCs w:val="24"/>
        </w:rPr>
      </w:pPr>
      <w:r>
        <w:rPr>
          <w:sz w:val="24"/>
          <w:szCs w:val="24"/>
        </w:rPr>
        <w:t xml:space="preserve">Panel „Pseudoassembler Code”. Zawiera źródłowy kod Pseudoassemblera. W przypadku gdy </w:t>
      </w:r>
      <w:r w:rsidR="00E17F22">
        <w:rPr>
          <w:sz w:val="24"/>
          <w:szCs w:val="24"/>
        </w:rPr>
        <w:t>kodem źródłowym jest kod maszynowy</w:t>
      </w:r>
      <w:r>
        <w:rPr>
          <w:sz w:val="24"/>
          <w:szCs w:val="24"/>
        </w:rPr>
        <w:t>, panel jest pusty.</w:t>
      </w:r>
      <w:r w:rsidR="00E17F22">
        <w:rPr>
          <w:sz w:val="24"/>
          <w:szCs w:val="24"/>
        </w:rPr>
        <w:t xml:space="preserve"> Możliwe jest przemieszczanie się po zawartości tego panelu za pomocą klawiszy ‘w’, ‘a’, ‘s’, ‘d’.</w:t>
      </w:r>
    </w:p>
    <w:p w14:paraId="422F20CC" w14:textId="26CAE7C4" w:rsidR="006B6B33" w:rsidRDefault="00E17F22" w:rsidP="0096584F">
      <w:pPr>
        <w:pStyle w:val="Akapitzlist"/>
        <w:numPr>
          <w:ilvl w:val="0"/>
          <w:numId w:val="4"/>
        </w:numPr>
        <w:jc w:val="both"/>
        <w:rPr>
          <w:sz w:val="24"/>
          <w:szCs w:val="24"/>
        </w:rPr>
      </w:pPr>
      <w:r w:rsidRPr="00E17F22">
        <w:rPr>
          <w:sz w:val="24"/>
          <w:szCs w:val="24"/>
        </w:rPr>
        <w:t>Podświetlenie linii kod</w:t>
      </w:r>
      <w:r>
        <w:rPr>
          <w:sz w:val="24"/>
          <w:szCs w:val="24"/>
        </w:rPr>
        <w:t>u Pseudoassemblera</w:t>
      </w:r>
      <w:r w:rsidRPr="00E17F22">
        <w:rPr>
          <w:sz w:val="24"/>
          <w:szCs w:val="24"/>
        </w:rPr>
        <w:t>. Oznacza ono ostatnio wykonaną instrukcję</w:t>
      </w:r>
      <w:r>
        <w:rPr>
          <w:sz w:val="24"/>
          <w:szCs w:val="24"/>
        </w:rPr>
        <w:t>.</w:t>
      </w:r>
    </w:p>
    <w:p w14:paraId="5A386D68" w14:textId="4461E8C5" w:rsidR="00E17F22" w:rsidRDefault="00E17F22" w:rsidP="00E17F22">
      <w:pPr>
        <w:pStyle w:val="Akapitzlist"/>
        <w:numPr>
          <w:ilvl w:val="0"/>
          <w:numId w:val="4"/>
        </w:numPr>
        <w:jc w:val="both"/>
        <w:rPr>
          <w:sz w:val="24"/>
          <w:szCs w:val="24"/>
        </w:rPr>
      </w:pPr>
      <w:r>
        <w:rPr>
          <w:sz w:val="24"/>
          <w:szCs w:val="24"/>
        </w:rPr>
        <w:t>Podkreślenie linii kodu</w:t>
      </w:r>
      <w:r w:rsidRPr="00E17F22">
        <w:rPr>
          <w:sz w:val="24"/>
          <w:szCs w:val="24"/>
        </w:rPr>
        <w:t xml:space="preserve"> </w:t>
      </w:r>
      <w:r>
        <w:rPr>
          <w:sz w:val="24"/>
          <w:szCs w:val="24"/>
        </w:rPr>
        <w:t>Pseudoassemblera</w:t>
      </w:r>
      <w:r w:rsidRPr="00E17F22">
        <w:rPr>
          <w:sz w:val="24"/>
          <w:szCs w:val="24"/>
        </w:rPr>
        <w:t>. Oznacza instrukcję</w:t>
      </w:r>
      <w:r>
        <w:rPr>
          <w:sz w:val="24"/>
          <w:szCs w:val="24"/>
        </w:rPr>
        <w:t>, która zostanie wykonana jako następna.</w:t>
      </w:r>
    </w:p>
    <w:p w14:paraId="512A119C" w14:textId="7B2BB929" w:rsidR="00E17F22" w:rsidRDefault="00E17F22" w:rsidP="0096584F">
      <w:pPr>
        <w:pStyle w:val="Akapitzlist"/>
        <w:numPr>
          <w:ilvl w:val="0"/>
          <w:numId w:val="4"/>
        </w:numPr>
        <w:jc w:val="both"/>
        <w:rPr>
          <w:sz w:val="24"/>
          <w:szCs w:val="24"/>
        </w:rPr>
      </w:pPr>
      <w:r>
        <w:rPr>
          <w:sz w:val="24"/>
          <w:szCs w:val="24"/>
        </w:rPr>
        <w:t xml:space="preserve">Panel „Machine Code”. Zawiera kod maszynowy po zinterpretowaniu, bądź z pliku źródłowego. Liczby przed dwukropkiem oznaczają </w:t>
      </w:r>
      <w:r w:rsidR="009A41F0">
        <w:rPr>
          <w:sz w:val="24"/>
          <w:szCs w:val="24"/>
        </w:rPr>
        <w:t>adres</w:t>
      </w:r>
      <w:r>
        <w:rPr>
          <w:sz w:val="24"/>
          <w:szCs w:val="24"/>
        </w:rPr>
        <w:t xml:space="preserve"> pierwszego bajtu, który zajmuje w pamięci dana instrukcja. Możliwe jest przemieszczanie się po zawartości tego panelu za pomocą klawiszy ‘w’, ‘s’.</w:t>
      </w:r>
    </w:p>
    <w:p w14:paraId="1321B538" w14:textId="31809EF3" w:rsidR="00E17F22" w:rsidRDefault="00E17F22" w:rsidP="00E17F22">
      <w:pPr>
        <w:pStyle w:val="Akapitzlist"/>
        <w:numPr>
          <w:ilvl w:val="0"/>
          <w:numId w:val="4"/>
        </w:numPr>
        <w:jc w:val="both"/>
        <w:rPr>
          <w:sz w:val="24"/>
          <w:szCs w:val="24"/>
        </w:rPr>
      </w:pPr>
      <w:r w:rsidRPr="00E17F22">
        <w:rPr>
          <w:sz w:val="24"/>
          <w:szCs w:val="24"/>
        </w:rPr>
        <w:t>Podświetlenie linii kod</w:t>
      </w:r>
      <w:r>
        <w:rPr>
          <w:sz w:val="24"/>
          <w:szCs w:val="24"/>
        </w:rPr>
        <w:t>u maszynowego</w:t>
      </w:r>
      <w:r w:rsidRPr="00E17F22">
        <w:rPr>
          <w:sz w:val="24"/>
          <w:szCs w:val="24"/>
        </w:rPr>
        <w:t>. Oznacza ostatnio wykonaną instrukcję</w:t>
      </w:r>
      <w:r>
        <w:rPr>
          <w:sz w:val="24"/>
          <w:szCs w:val="24"/>
        </w:rPr>
        <w:t>. Odpowiada ona tej samej instrukcji z panelu kodu Pseudo</w:t>
      </w:r>
      <w:r w:rsidR="00CB5EA8">
        <w:rPr>
          <w:sz w:val="24"/>
          <w:szCs w:val="24"/>
        </w:rPr>
        <w:t>a</w:t>
      </w:r>
      <w:r>
        <w:rPr>
          <w:sz w:val="24"/>
          <w:szCs w:val="24"/>
        </w:rPr>
        <w:t>ssemblera.</w:t>
      </w:r>
    </w:p>
    <w:p w14:paraId="2A0854B9" w14:textId="0DFC4B39" w:rsidR="009A41F0" w:rsidRDefault="00E17F22" w:rsidP="00E17F22">
      <w:pPr>
        <w:pStyle w:val="Akapitzlist"/>
        <w:numPr>
          <w:ilvl w:val="0"/>
          <w:numId w:val="4"/>
        </w:numPr>
        <w:jc w:val="both"/>
        <w:rPr>
          <w:sz w:val="24"/>
          <w:szCs w:val="24"/>
        </w:rPr>
      </w:pPr>
      <w:r>
        <w:rPr>
          <w:sz w:val="24"/>
          <w:szCs w:val="24"/>
        </w:rPr>
        <w:t>Podkreślenie linii kodu</w:t>
      </w:r>
      <w:r w:rsidRPr="00E17F22">
        <w:rPr>
          <w:sz w:val="24"/>
          <w:szCs w:val="24"/>
        </w:rPr>
        <w:t xml:space="preserve"> </w:t>
      </w:r>
      <w:r>
        <w:rPr>
          <w:sz w:val="24"/>
          <w:szCs w:val="24"/>
        </w:rPr>
        <w:t>maszynowego</w:t>
      </w:r>
      <w:r w:rsidRPr="00E17F22">
        <w:rPr>
          <w:sz w:val="24"/>
          <w:szCs w:val="24"/>
        </w:rPr>
        <w:t>. Oznacza instrukcję</w:t>
      </w:r>
      <w:r>
        <w:rPr>
          <w:sz w:val="24"/>
          <w:szCs w:val="24"/>
        </w:rPr>
        <w:t>, która zostanie wykonana jako następna.</w:t>
      </w:r>
      <w:r w:rsidRPr="00E17F22">
        <w:rPr>
          <w:sz w:val="24"/>
          <w:szCs w:val="24"/>
        </w:rPr>
        <w:t xml:space="preserve"> </w:t>
      </w:r>
      <w:r>
        <w:rPr>
          <w:sz w:val="24"/>
          <w:szCs w:val="24"/>
        </w:rPr>
        <w:t>Odpowiada ona tej samej instrukcji z panelu kodu Pseudo</w:t>
      </w:r>
      <w:r w:rsidR="009A41F0">
        <w:rPr>
          <w:sz w:val="24"/>
          <w:szCs w:val="24"/>
        </w:rPr>
        <w:t>a</w:t>
      </w:r>
      <w:r>
        <w:rPr>
          <w:sz w:val="24"/>
          <w:szCs w:val="24"/>
        </w:rPr>
        <w:t>ssemblera.</w:t>
      </w:r>
    </w:p>
    <w:p w14:paraId="0F31F140" w14:textId="7AB452E4" w:rsidR="00E17F22" w:rsidRDefault="00E17F22" w:rsidP="00E17F22">
      <w:pPr>
        <w:pStyle w:val="Akapitzlist"/>
        <w:numPr>
          <w:ilvl w:val="0"/>
          <w:numId w:val="4"/>
        </w:numPr>
        <w:jc w:val="both"/>
        <w:rPr>
          <w:sz w:val="24"/>
          <w:szCs w:val="24"/>
        </w:rPr>
      </w:pPr>
      <w:r>
        <w:rPr>
          <w:sz w:val="24"/>
          <w:szCs w:val="24"/>
        </w:rPr>
        <w:lastRenderedPageBreak/>
        <w:t xml:space="preserve">Panel „Labels”. Zawiera listę etykiet wykorzystanych w kodzie Pseudoassemblera. Odstęp między blokami  etykiet oddziela etykiety z sekcji danych od etykiet z sekcji rozkazów. Liczby po dwukropku oznaczają </w:t>
      </w:r>
      <w:r w:rsidR="009A41F0">
        <w:rPr>
          <w:sz w:val="24"/>
          <w:szCs w:val="24"/>
        </w:rPr>
        <w:t xml:space="preserve">adres </w:t>
      </w:r>
      <w:r>
        <w:rPr>
          <w:sz w:val="24"/>
          <w:szCs w:val="24"/>
        </w:rPr>
        <w:t>pierwszego bajtu</w:t>
      </w:r>
      <w:r w:rsidR="009A41F0">
        <w:rPr>
          <w:sz w:val="24"/>
          <w:szCs w:val="24"/>
        </w:rPr>
        <w:t>, który zajmuje w pamięci</w:t>
      </w:r>
      <w:r>
        <w:rPr>
          <w:sz w:val="24"/>
          <w:szCs w:val="24"/>
        </w:rPr>
        <w:t xml:space="preserve"> instrukcj</w:t>
      </w:r>
      <w:r w:rsidR="009A41F0">
        <w:rPr>
          <w:sz w:val="24"/>
          <w:szCs w:val="24"/>
        </w:rPr>
        <w:t>a,</w:t>
      </w:r>
      <w:r>
        <w:rPr>
          <w:sz w:val="24"/>
          <w:szCs w:val="24"/>
        </w:rPr>
        <w:t xml:space="preserve"> na</w:t>
      </w:r>
      <w:r w:rsidR="009A41F0">
        <w:rPr>
          <w:sz w:val="24"/>
          <w:szCs w:val="24"/>
        </w:rPr>
        <w:t xml:space="preserve"> którą</w:t>
      </w:r>
      <w:r>
        <w:rPr>
          <w:sz w:val="24"/>
          <w:szCs w:val="24"/>
        </w:rPr>
        <w:t xml:space="preserve"> wskazuje etykieta</w:t>
      </w:r>
      <w:r w:rsidR="009A41F0">
        <w:rPr>
          <w:sz w:val="24"/>
          <w:szCs w:val="24"/>
        </w:rPr>
        <w:t xml:space="preserve">. Liczby po kresce pionowej są kolejno reprezentacją szesnastkową i dziesiętną </w:t>
      </w:r>
      <w:r w:rsidR="00F57BFA">
        <w:rPr>
          <w:sz w:val="24"/>
          <w:szCs w:val="24"/>
        </w:rPr>
        <w:t xml:space="preserve">tego </w:t>
      </w:r>
      <w:r w:rsidR="009A41F0">
        <w:rPr>
          <w:sz w:val="24"/>
          <w:szCs w:val="24"/>
        </w:rPr>
        <w:t>adresu względnego wobec początku sekcj</w:t>
      </w:r>
      <w:r w:rsidR="00F57BFA">
        <w:rPr>
          <w:sz w:val="24"/>
          <w:szCs w:val="24"/>
        </w:rPr>
        <w:t>i</w:t>
      </w:r>
      <w:r w:rsidR="00CB5EA8">
        <w:rPr>
          <w:sz w:val="24"/>
          <w:szCs w:val="24"/>
        </w:rPr>
        <w:t>. Możliwe jest przemieszczanie się po zawartości tego panelu za pomocą klawiszy ‘w’, ‘s’.</w:t>
      </w:r>
    </w:p>
    <w:p w14:paraId="79D24804" w14:textId="1F6ADEF7" w:rsidR="00E17F22" w:rsidRDefault="009A41F0" w:rsidP="00E17F22">
      <w:pPr>
        <w:pStyle w:val="Akapitzlist"/>
        <w:numPr>
          <w:ilvl w:val="0"/>
          <w:numId w:val="4"/>
        </w:numPr>
        <w:jc w:val="both"/>
        <w:rPr>
          <w:sz w:val="24"/>
          <w:szCs w:val="24"/>
        </w:rPr>
      </w:pPr>
      <w:r w:rsidRPr="009A41F0">
        <w:rPr>
          <w:sz w:val="24"/>
          <w:szCs w:val="24"/>
        </w:rPr>
        <w:t>Panel „Memory Cells”. Zawiera listę</w:t>
      </w:r>
      <w:r w:rsidR="00F57BFA">
        <w:rPr>
          <w:sz w:val="24"/>
          <w:szCs w:val="24"/>
        </w:rPr>
        <w:t xml:space="preserve"> </w:t>
      </w:r>
      <w:r w:rsidRPr="009A41F0">
        <w:rPr>
          <w:sz w:val="24"/>
          <w:szCs w:val="24"/>
        </w:rPr>
        <w:t>komórek pamięci symulacji</w:t>
      </w:r>
      <w:r w:rsidR="00F57BFA">
        <w:rPr>
          <w:sz w:val="24"/>
          <w:szCs w:val="24"/>
        </w:rPr>
        <w:t xml:space="preserve"> wykonania programu</w:t>
      </w:r>
      <w:r w:rsidRPr="009A41F0">
        <w:rPr>
          <w:sz w:val="24"/>
          <w:szCs w:val="24"/>
        </w:rPr>
        <w:t>. Liczby przed dwukropkiem oznaczają adres pierwszego bajtu</w:t>
      </w:r>
      <w:r>
        <w:rPr>
          <w:sz w:val="24"/>
          <w:szCs w:val="24"/>
        </w:rPr>
        <w:t xml:space="preserve"> komórki. Liczby po dwukropku to kolejno</w:t>
      </w:r>
      <w:r w:rsidRPr="009A41F0">
        <w:rPr>
          <w:sz w:val="24"/>
          <w:szCs w:val="24"/>
        </w:rPr>
        <w:t xml:space="preserve"> </w:t>
      </w:r>
      <w:r>
        <w:rPr>
          <w:sz w:val="24"/>
          <w:szCs w:val="24"/>
        </w:rPr>
        <w:t>reprezentacja szesnastkowa i dziesiętna zawartości komórki.</w:t>
      </w:r>
      <w:r w:rsidR="00CB5EA8">
        <w:rPr>
          <w:sz w:val="24"/>
          <w:szCs w:val="24"/>
        </w:rPr>
        <w:t xml:space="preserve"> Możliwe jest przemieszczanie się po zawartości tego panelu za pomocą klawiszy ‘w’, ‘s’.</w:t>
      </w:r>
    </w:p>
    <w:p w14:paraId="07E25FE1" w14:textId="4949EF42" w:rsidR="00CB5EA8" w:rsidRDefault="00CB5EA8" w:rsidP="00E17F22">
      <w:pPr>
        <w:pStyle w:val="Akapitzlist"/>
        <w:numPr>
          <w:ilvl w:val="0"/>
          <w:numId w:val="4"/>
        </w:numPr>
        <w:jc w:val="both"/>
        <w:rPr>
          <w:sz w:val="24"/>
          <w:szCs w:val="24"/>
        </w:rPr>
      </w:pPr>
      <w:r>
        <w:rPr>
          <w:sz w:val="24"/>
          <w:szCs w:val="24"/>
        </w:rPr>
        <w:t>Podświetlenie komórki pamięci. Wskazuje komórkę pamięci, która została użyta w ostatnio wykonanej instrukcji.</w:t>
      </w:r>
    </w:p>
    <w:p w14:paraId="0974C4CF" w14:textId="332BF6B1" w:rsidR="00CB5EA8" w:rsidRDefault="00CB5EA8" w:rsidP="00E17F22">
      <w:pPr>
        <w:pStyle w:val="Akapitzlist"/>
        <w:numPr>
          <w:ilvl w:val="0"/>
          <w:numId w:val="4"/>
        </w:numPr>
        <w:jc w:val="both"/>
        <w:rPr>
          <w:sz w:val="24"/>
          <w:szCs w:val="24"/>
        </w:rPr>
      </w:pPr>
      <w:r>
        <w:rPr>
          <w:sz w:val="24"/>
          <w:szCs w:val="24"/>
        </w:rPr>
        <w:t>Panel „Instructions per step”. Zawiera liczbę instrukcji jaka zostanie wykonana w jednym kroku symulacji. Można tą liczbę zmienić za pomocą klawiszy ‘a’ i ‘d’.</w:t>
      </w:r>
    </w:p>
    <w:p w14:paraId="52A7E918" w14:textId="1B4159B0" w:rsidR="00CB5EA8" w:rsidRDefault="00CB5EA8" w:rsidP="00E17F22">
      <w:pPr>
        <w:pStyle w:val="Akapitzlist"/>
        <w:numPr>
          <w:ilvl w:val="0"/>
          <w:numId w:val="4"/>
        </w:numPr>
        <w:jc w:val="both"/>
        <w:rPr>
          <w:sz w:val="24"/>
          <w:szCs w:val="24"/>
        </w:rPr>
      </w:pPr>
      <w:r>
        <w:rPr>
          <w:sz w:val="24"/>
          <w:szCs w:val="24"/>
        </w:rPr>
        <w:t>Panel „</w:t>
      </w:r>
      <w:proofErr w:type="spellStart"/>
      <w:r>
        <w:rPr>
          <w:sz w:val="24"/>
          <w:szCs w:val="24"/>
        </w:rPr>
        <w:t>Registers</w:t>
      </w:r>
      <w:proofErr w:type="spellEnd"/>
      <w:r>
        <w:rPr>
          <w:sz w:val="24"/>
          <w:szCs w:val="24"/>
        </w:rPr>
        <w:t>”. Zawiera listę 16 rejestrów symulacji wykonania programu.</w:t>
      </w:r>
    </w:p>
    <w:p w14:paraId="1ECF7032" w14:textId="4F9A18FD" w:rsidR="00CB5EA8" w:rsidRDefault="00CB5EA8" w:rsidP="00CB5EA8">
      <w:pPr>
        <w:pStyle w:val="Akapitzlist"/>
        <w:numPr>
          <w:ilvl w:val="0"/>
          <w:numId w:val="4"/>
        </w:numPr>
        <w:jc w:val="both"/>
        <w:rPr>
          <w:sz w:val="24"/>
          <w:szCs w:val="24"/>
        </w:rPr>
      </w:pPr>
      <w:r>
        <w:rPr>
          <w:sz w:val="24"/>
          <w:szCs w:val="24"/>
        </w:rPr>
        <w:t>Podświetlenie rejestru. Wskazuje pierwszy rejestr, który został użyty w ostatnio wykonanej instrukcji.</w:t>
      </w:r>
    </w:p>
    <w:p w14:paraId="305F9B5D" w14:textId="2118B302" w:rsidR="00CB5EA8" w:rsidRDefault="00CB5EA8" w:rsidP="00CB5EA8">
      <w:pPr>
        <w:pStyle w:val="Akapitzlist"/>
        <w:numPr>
          <w:ilvl w:val="0"/>
          <w:numId w:val="4"/>
        </w:numPr>
        <w:jc w:val="both"/>
        <w:rPr>
          <w:sz w:val="24"/>
          <w:szCs w:val="24"/>
        </w:rPr>
      </w:pPr>
      <w:r>
        <w:rPr>
          <w:sz w:val="24"/>
          <w:szCs w:val="24"/>
        </w:rPr>
        <w:t>Szare podświetlenie rejestru. Wskazuje drugi rejestr, który został użyty w ostatnio wykonanej instrukcji.</w:t>
      </w:r>
    </w:p>
    <w:p w14:paraId="14079AA7" w14:textId="23BE66A2" w:rsidR="00CB5EA8" w:rsidRDefault="00CB5EA8" w:rsidP="00CB5EA8">
      <w:pPr>
        <w:pStyle w:val="Akapitzlist"/>
        <w:numPr>
          <w:ilvl w:val="0"/>
          <w:numId w:val="4"/>
        </w:numPr>
        <w:jc w:val="both"/>
        <w:rPr>
          <w:sz w:val="24"/>
          <w:szCs w:val="24"/>
        </w:rPr>
      </w:pPr>
      <w:r>
        <w:rPr>
          <w:sz w:val="24"/>
          <w:szCs w:val="24"/>
        </w:rPr>
        <w:t xml:space="preserve">Panel „Status register”. Zawiera osiem bajtów </w:t>
      </w:r>
      <w:r w:rsidR="003B67BE">
        <w:rPr>
          <w:sz w:val="24"/>
          <w:szCs w:val="24"/>
        </w:rPr>
        <w:t>rejestru stanu programu. Pierwsze cztery bajty oznaczają znak ostatniej wykonanej operacji, jest to wyrażone słownie po myślniku. Ostatnie cztery bajty oznaczają adres instrukcji, która ma być wykonana jako następna. Liczba po myślniku jest reprezentacją dziesiętną tego adresu.</w:t>
      </w:r>
    </w:p>
    <w:p w14:paraId="19568C74" w14:textId="5ECA274E" w:rsidR="003B67BE" w:rsidRDefault="003B67BE" w:rsidP="00CB5EA8">
      <w:pPr>
        <w:pStyle w:val="Akapitzlist"/>
        <w:numPr>
          <w:ilvl w:val="0"/>
          <w:numId w:val="4"/>
        </w:numPr>
        <w:jc w:val="both"/>
        <w:rPr>
          <w:sz w:val="24"/>
          <w:szCs w:val="24"/>
        </w:rPr>
      </w:pPr>
      <w:r>
        <w:rPr>
          <w:sz w:val="24"/>
          <w:szCs w:val="24"/>
        </w:rPr>
        <w:t xml:space="preserve">Panel adresów sekcji. Zawiera on reprezentację dziesiętną adresów kolejno sekcji danych oraz sekcji rozkazów. </w:t>
      </w:r>
    </w:p>
    <w:p w14:paraId="4553E1E7" w14:textId="51324679" w:rsidR="003B67BE" w:rsidRDefault="003B67BE" w:rsidP="003B67BE">
      <w:pPr>
        <w:pStyle w:val="Akapitzlist"/>
        <w:jc w:val="both"/>
        <w:rPr>
          <w:sz w:val="24"/>
          <w:szCs w:val="24"/>
        </w:rPr>
      </w:pPr>
    </w:p>
    <w:p w14:paraId="42A8E109" w14:textId="3AD1903D" w:rsidR="003B67BE" w:rsidRDefault="003B67BE" w:rsidP="003B67BE">
      <w:pPr>
        <w:pStyle w:val="Akapitzlist"/>
        <w:jc w:val="both"/>
        <w:rPr>
          <w:sz w:val="24"/>
          <w:szCs w:val="24"/>
        </w:rPr>
      </w:pPr>
      <w:r w:rsidRPr="003B67BE">
        <w:rPr>
          <w:noProof/>
          <w:sz w:val="24"/>
          <w:szCs w:val="24"/>
        </w:rPr>
        <w:drawing>
          <wp:anchor distT="0" distB="0" distL="114300" distR="114300" simplePos="0" relativeHeight="251660288" behindDoc="0" locked="0" layoutInCell="1" allowOverlap="1" wp14:anchorId="43D54400" wp14:editId="3BC999AF">
            <wp:simplePos x="0" y="0"/>
            <wp:positionH relativeFrom="margin">
              <wp:align>center</wp:align>
            </wp:positionH>
            <wp:positionV relativeFrom="paragraph">
              <wp:posOffset>474345</wp:posOffset>
            </wp:positionV>
            <wp:extent cx="6728460" cy="781050"/>
            <wp:effectExtent l="0" t="0" r="0" b="0"/>
            <wp:wrapThrough wrapText="bothSides">
              <wp:wrapPolygon edited="0">
                <wp:start x="0" y="0"/>
                <wp:lineTo x="0" y="21073"/>
                <wp:lineTo x="21527" y="21073"/>
                <wp:lineTo x="21527" y="0"/>
                <wp:lineTo x="0" y="0"/>
              </wp:wrapPolygon>
            </wp:wrapThrough>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2846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Program po ukończeniu symulacji wyświetla komunikat o poprawnie ukończonej symulacji.</w:t>
      </w:r>
    </w:p>
    <w:p w14:paraId="3F8D345B" w14:textId="5E780CEB" w:rsidR="003B67BE" w:rsidRPr="00CB5EA8" w:rsidRDefault="00477C0C" w:rsidP="003B67BE">
      <w:pPr>
        <w:pStyle w:val="Akapitzlist"/>
        <w:jc w:val="both"/>
        <w:rPr>
          <w:sz w:val="24"/>
          <w:szCs w:val="24"/>
        </w:rPr>
      </w:pPr>
      <w:r w:rsidRPr="00477C0C">
        <w:rPr>
          <w:noProof/>
        </w:rPr>
        <w:drawing>
          <wp:anchor distT="0" distB="0" distL="114300" distR="114300" simplePos="0" relativeHeight="251661312" behindDoc="0" locked="0" layoutInCell="1" allowOverlap="1" wp14:anchorId="4B689DD9" wp14:editId="03668D2B">
            <wp:simplePos x="0" y="0"/>
            <wp:positionH relativeFrom="margin">
              <wp:align>center</wp:align>
            </wp:positionH>
            <wp:positionV relativeFrom="paragraph">
              <wp:posOffset>1541780</wp:posOffset>
            </wp:positionV>
            <wp:extent cx="6690360" cy="781050"/>
            <wp:effectExtent l="0" t="0" r="0" b="0"/>
            <wp:wrapThrough wrapText="bothSides">
              <wp:wrapPolygon edited="0">
                <wp:start x="0" y="0"/>
                <wp:lineTo x="0" y="21073"/>
                <wp:lineTo x="21526" y="21073"/>
                <wp:lineTo x="21526" y="0"/>
                <wp:lineTo x="0" y="0"/>
              </wp:wrapPolygon>
            </wp:wrapThrough>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90360" cy="781050"/>
                    </a:xfrm>
                    <a:prstGeom prst="rect">
                      <a:avLst/>
                    </a:prstGeom>
                  </pic:spPr>
                </pic:pic>
              </a:graphicData>
            </a:graphic>
            <wp14:sizeRelH relativeFrom="margin">
              <wp14:pctWidth>0</wp14:pctWidth>
            </wp14:sizeRelH>
            <wp14:sizeRelV relativeFrom="margin">
              <wp14:pctHeight>0</wp14:pctHeight>
            </wp14:sizeRelV>
          </wp:anchor>
        </w:drawing>
      </w:r>
      <w:r w:rsidR="003B67BE">
        <w:rPr>
          <w:sz w:val="24"/>
          <w:szCs w:val="24"/>
        </w:rPr>
        <w:t>Program przy natrafieniu na niedozwoloną operację przerywa wykonanie symulacji i wyświetla komunikat o niedozwolonej operacji.</w:t>
      </w:r>
      <w:r w:rsidR="00DF22CB" w:rsidRPr="00DF22CB">
        <w:rPr>
          <w:noProof/>
        </w:rPr>
        <w:t xml:space="preserve"> </w:t>
      </w:r>
    </w:p>
    <w:sectPr w:rsidR="003B67BE" w:rsidRPr="00CB5E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AA8"/>
    <w:multiLevelType w:val="hybridMultilevel"/>
    <w:tmpl w:val="8C1800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5FD489A"/>
    <w:multiLevelType w:val="hybridMultilevel"/>
    <w:tmpl w:val="5EC63A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BBE02D2"/>
    <w:multiLevelType w:val="hybridMultilevel"/>
    <w:tmpl w:val="1AEC14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CA4D4C"/>
    <w:multiLevelType w:val="hybridMultilevel"/>
    <w:tmpl w:val="1EB6A2AE"/>
    <w:lvl w:ilvl="0" w:tplc="04150001">
      <w:start w:val="1"/>
      <w:numFmt w:val="bullet"/>
      <w:lvlText w:val=""/>
      <w:lvlJc w:val="left"/>
      <w:pPr>
        <w:ind w:left="3650" w:hanging="360"/>
      </w:pPr>
      <w:rPr>
        <w:rFonts w:ascii="Symbol" w:hAnsi="Symbol" w:hint="default"/>
      </w:rPr>
    </w:lvl>
    <w:lvl w:ilvl="1" w:tplc="04150003" w:tentative="1">
      <w:start w:val="1"/>
      <w:numFmt w:val="bullet"/>
      <w:lvlText w:val="o"/>
      <w:lvlJc w:val="left"/>
      <w:pPr>
        <w:ind w:left="4370" w:hanging="360"/>
      </w:pPr>
      <w:rPr>
        <w:rFonts w:ascii="Courier New" w:hAnsi="Courier New" w:cs="Courier New" w:hint="default"/>
      </w:rPr>
    </w:lvl>
    <w:lvl w:ilvl="2" w:tplc="04150005" w:tentative="1">
      <w:start w:val="1"/>
      <w:numFmt w:val="bullet"/>
      <w:lvlText w:val=""/>
      <w:lvlJc w:val="left"/>
      <w:pPr>
        <w:ind w:left="5090" w:hanging="360"/>
      </w:pPr>
      <w:rPr>
        <w:rFonts w:ascii="Wingdings" w:hAnsi="Wingdings" w:hint="default"/>
      </w:rPr>
    </w:lvl>
    <w:lvl w:ilvl="3" w:tplc="04150001" w:tentative="1">
      <w:start w:val="1"/>
      <w:numFmt w:val="bullet"/>
      <w:lvlText w:val=""/>
      <w:lvlJc w:val="left"/>
      <w:pPr>
        <w:ind w:left="5810" w:hanging="360"/>
      </w:pPr>
      <w:rPr>
        <w:rFonts w:ascii="Symbol" w:hAnsi="Symbol" w:hint="default"/>
      </w:rPr>
    </w:lvl>
    <w:lvl w:ilvl="4" w:tplc="04150003" w:tentative="1">
      <w:start w:val="1"/>
      <w:numFmt w:val="bullet"/>
      <w:lvlText w:val="o"/>
      <w:lvlJc w:val="left"/>
      <w:pPr>
        <w:ind w:left="6530" w:hanging="360"/>
      </w:pPr>
      <w:rPr>
        <w:rFonts w:ascii="Courier New" w:hAnsi="Courier New" w:cs="Courier New" w:hint="default"/>
      </w:rPr>
    </w:lvl>
    <w:lvl w:ilvl="5" w:tplc="04150005" w:tentative="1">
      <w:start w:val="1"/>
      <w:numFmt w:val="bullet"/>
      <w:lvlText w:val=""/>
      <w:lvlJc w:val="left"/>
      <w:pPr>
        <w:ind w:left="7250" w:hanging="360"/>
      </w:pPr>
      <w:rPr>
        <w:rFonts w:ascii="Wingdings" w:hAnsi="Wingdings" w:hint="default"/>
      </w:rPr>
    </w:lvl>
    <w:lvl w:ilvl="6" w:tplc="04150001" w:tentative="1">
      <w:start w:val="1"/>
      <w:numFmt w:val="bullet"/>
      <w:lvlText w:val=""/>
      <w:lvlJc w:val="left"/>
      <w:pPr>
        <w:ind w:left="7970" w:hanging="360"/>
      </w:pPr>
      <w:rPr>
        <w:rFonts w:ascii="Symbol" w:hAnsi="Symbol" w:hint="default"/>
      </w:rPr>
    </w:lvl>
    <w:lvl w:ilvl="7" w:tplc="04150003" w:tentative="1">
      <w:start w:val="1"/>
      <w:numFmt w:val="bullet"/>
      <w:lvlText w:val="o"/>
      <w:lvlJc w:val="left"/>
      <w:pPr>
        <w:ind w:left="8690" w:hanging="360"/>
      </w:pPr>
      <w:rPr>
        <w:rFonts w:ascii="Courier New" w:hAnsi="Courier New" w:cs="Courier New" w:hint="default"/>
      </w:rPr>
    </w:lvl>
    <w:lvl w:ilvl="8" w:tplc="04150005" w:tentative="1">
      <w:start w:val="1"/>
      <w:numFmt w:val="bullet"/>
      <w:lvlText w:val=""/>
      <w:lvlJc w:val="left"/>
      <w:pPr>
        <w:ind w:left="9410" w:hanging="360"/>
      </w:pPr>
      <w:rPr>
        <w:rFonts w:ascii="Wingdings" w:hAnsi="Wingdings" w:hint="default"/>
      </w:rPr>
    </w:lvl>
  </w:abstractNum>
  <w:abstractNum w:abstractNumId="4" w15:restartNumberingAfterBreak="0">
    <w:nsid w:val="2B581BA4"/>
    <w:multiLevelType w:val="hybridMultilevel"/>
    <w:tmpl w:val="46C8FA6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5" w15:restartNumberingAfterBreak="0">
    <w:nsid w:val="33F751BE"/>
    <w:multiLevelType w:val="hybridMultilevel"/>
    <w:tmpl w:val="19C63B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306619"/>
    <w:multiLevelType w:val="hybridMultilevel"/>
    <w:tmpl w:val="CA943F50"/>
    <w:lvl w:ilvl="0" w:tplc="9444608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4989525D"/>
    <w:multiLevelType w:val="hybridMultilevel"/>
    <w:tmpl w:val="C9A684BC"/>
    <w:lvl w:ilvl="0" w:tplc="1BC6CB0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4F2510AD"/>
    <w:multiLevelType w:val="hybridMultilevel"/>
    <w:tmpl w:val="9F32ACA8"/>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52CC307E"/>
    <w:multiLevelType w:val="hybridMultilevel"/>
    <w:tmpl w:val="0B946730"/>
    <w:lvl w:ilvl="0" w:tplc="04150001">
      <w:start w:val="1"/>
      <w:numFmt w:val="bullet"/>
      <w:lvlText w:val=""/>
      <w:lvlJc w:val="left"/>
      <w:pPr>
        <w:ind w:left="5020" w:hanging="360"/>
      </w:pPr>
      <w:rPr>
        <w:rFonts w:ascii="Symbol" w:hAnsi="Symbol" w:hint="default"/>
      </w:rPr>
    </w:lvl>
    <w:lvl w:ilvl="1" w:tplc="04150003" w:tentative="1">
      <w:start w:val="1"/>
      <w:numFmt w:val="bullet"/>
      <w:lvlText w:val="o"/>
      <w:lvlJc w:val="left"/>
      <w:pPr>
        <w:ind w:left="5740" w:hanging="360"/>
      </w:pPr>
      <w:rPr>
        <w:rFonts w:ascii="Courier New" w:hAnsi="Courier New" w:cs="Courier New" w:hint="default"/>
      </w:rPr>
    </w:lvl>
    <w:lvl w:ilvl="2" w:tplc="04150005" w:tentative="1">
      <w:start w:val="1"/>
      <w:numFmt w:val="bullet"/>
      <w:lvlText w:val=""/>
      <w:lvlJc w:val="left"/>
      <w:pPr>
        <w:ind w:left="6460" w:hanging="360"/>
      </w:pPr>
      <w:rPr>
        <w:rFonts w:ascii="Wingdings" w:hAnsi="Wingdings" w:hint="default"/>
      </w:rPr>
    </w:lvl>
    <w:lvl w:ilvl="3" w:tplc="04150001" w:tentative="1">
      <w:start w:val="1"/>
      <w:numFmt w:val="bullet"/>
      <w:lvlText w:val=""/>
      <w:lvlJc w:val="left"/>
      <w:pPr>
        <w:ind w:left="7180" w:hanging="360"/>
      </w:pPr>
      <w:rPr>
        <w:rFonts w:ascii="Symbol" w:hAnsi="Symbol" w:hint="default"/>
      </w:rPr>
    </w:lvl>
    <w:lvl w:ilvl="4" w:tplc="04150003" w:tentative="1">
      <w:start w:val="1"/>
      <w:numFmt w:val="bullet"/>
      <w:lvlText w:val="o"/>
      <w:lvlJc w:val="left"/>
      <w:pPr>
        <w:ind w:left="7900" w:hanging="360"/>
      </w:pPr>
      <w:rPr>
        <w:rFonts w:ascii="Courier New" w:hAnsi="Courier New" w:cs="Courier New" w:hint="default"/>
      </w:rPr>
    </w:lvl>
    <w:lvl w:ilvl="5" w:tplc="04150005" w:tentative="1">
      <w:start w:val="1"/>
      <w:numFmt w:val="bullet"/>
      <w:lvlText w:val=""/>
      <w:lvlJc w:val="left"/>
      <w:pPr>
        <w:ind w:left="8620" w:hanging="360"/>
      </w:pPr>
      <w:rPr>
        <w:rFonts w:ascii="Wingdings" w:hAnsi="Wingdings" w:hint="default"/>
      </w:rPr>
    </w:lvl>
    <w:lvl w:ilvl="6" w:tplc="04150001" w:tentative="1">
      <w:start w:val="1"/>
      <w:numFmt w:val="bullet"/>
      <w:lvlText w:val=""/>
      <w:lvlJc w:val="left"/>
      <w:pPr>
        <w:ind w:left="9340" w:hanging="360"/>
      </w:pPr>
      <w:rPr>
        <w:rFonts w:ascii="Symbol" w:hAnsi="Symbol" w:hint="default"/>
      </w:rPr>
    </w:lvl>
    <w:lvl w:ilvl="7" w:tplc="04150003" w:tentative="1">
      <w:start w:val="1"/>
      <w:numFmt w:val="bullet"/>
      <w:lvlText w:val="o"/>
      <w:lvlJc w:val="left"/>
      <w:pPr>
        <w:ind w:left="10060" w:hanging="360"/>
      </w:pPr>
      <w:rPr>
        <w:rFonts w:ascii="Courier New" w:hAnsi="Courier New" w:cs="Courier New" w:hint="default"/>
      </w:rPr>
    </w:lvl>
    <w:lvl w:ilvl="8" w:tplc="04150005" w:tentative="1">
      <w:start w:val="1"/>
      <w:numFmt w:val="bullet"/>
      <w:lvlText w:val=""/>
      <w:lvlJc w:val="left"/>
      <w:pPr>
        <w:ind w:left="10780" w:hanging="360"/>
      </w:pPr>
      <w:rPr>
        <w:rFonts w:ascii="Wingdings" w:hAnsi="Wingdings" w:hint="default"/>
      </w:rPr>
    </w:lvl>
  </w:abstractNum>
  <w:abstractNum w:abstractNumId="10" w15:restartNumberingAfterBreak="0">
    <w:nsid w:val="534D0582"/>
    <w:multiLevelType w:val="hybridMultilevel"/>
    <w:tmpl w:val="275C6B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B5B0905"/>
    <w:multiLevelType w:val="hybridMultilevel"/>
    <w:tmpl w:val="5DF6005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66C32331"/>
    <w:multiLevelType w:val="hybridMultilevel"/>
    <w:tmpl w:val="FE58234E"/>
    <w:lvl w:ilvl="0" w:tplc="04150001">
      <w:start w:val="1"/>
      <w:numFmt w:val="bullet"/>
      <w:lvlText w:val=""/>
      <w:lvlJc w:val="left"/>
      <w:pPr>
        <w:ind w:left="1480" w:hanging="360"/>
      </w:pPr>
      <w:rPr>
        <w:rFonts w:ascii="Symbol" w:hAnsi="Symbol" w:hint="default"/>
      </w:rPr>
    </w:lvl>
    <w:lvl w:ilvl="1" w:tplc="04150003">
      <w:start w:val="1"/>
      <w:numFmt w:val="bullet"/>
      <w:lvlText w:val="o"/>
      <w:lvlJc w:val="left"/>
      <w:pPr>
        <w:ind w:left="2200" w:hanging="360"/>
      </w:pPr>
      <w:rPr>
        <w:rFonts w:ascii="Courier New" w:hAnsi="Courier New" w:cs="Courier New" w:hint="default"/>
      </w:rPr>
    </w:lvl>
    <w:lvl w:ilvl="2" w:tplc="04150005" w:tentative="1">
      <w:start w:val="1"/>
      <w:numFmt w:val="bullet"/>
      <w:lvlText w:val=""/>
      <w:lvlJc w:val="left"/>
      <w:pPr>
        <w:ind w:left="2920" w:hanging="360"/>
      </w:pPr>
      <w:rPr>
        <w:rFonts w:ascii="Wingdings" w:hAnsi="Wingdings" w:hint="default"/>
      </w:rPr>
    </w:lvl>
    <w:lvl w:ilvl="3" w:tplc="04150001" w:tentative="1">
      <w:start w:val="1"/>
      <w:numFmt w:val="bullet"/>
      <w:lvlText w:val=""/>
      <w:lvlJc w:val="left"/>
      <w:pPr>
        <w:ind w:left="3640" w:hanging="360"/>
      </w:pPr>
      <w:rPr>
        <w:rFonts w:ascii="Symbol" w:hAnsi="Symbol" w:hint="default"/>
      </w:rPr>
    </w:lvl>
    <w:lvl w:ilvl="4" w:tplc="04150003" w:tentative="1">
      <w:start w:val="1"/>
      <w:numFmt w:val="bullet"/>
      <w:lvlText w:val="o"/>
      <w:lvlJc w:val="left"/>
      <w:pPr>
        <w:ind w:left="4360" w:hanging="360"/>
      </w:pPr>
      <w:rPr>
        <w:rFonts w:ascii="Courier New" w:hAnsi="Courier New" w:cs="Courier New" w:hint="default"/>
      </w:rPr>
    </w:lvl>
    <w:lvl w:ilvl="5" w:tplc="04150005" w:tentative="1">
      <w:start w:val="1"/>
      <w:numFmt w:val="bullet"/>
      <w:lvlText w:val=""/>
      <w:lvlJc w:val="left"/>
      <w:pPr>
        <w:ind w:left="5080" w:hanging="360"/>
      </w:pPr>
      <w:rPr>
        <w:rFonts w:ascii="Wingdings" w:hAnsi="Wingdings" w:hint="default"/>
      </w:rPr>
    </w:lvl>
    <w:lvl w:ilvl="6" w:tplc="04150001" w:tentative="1">
      <w:start w:val="1"/>
      <w:numFmt w:val="bullet"/>
      <w:lvlText w:val=""/>
      <w:lvlJc w:val="left"/>
      <w:pPr>
        <w:ind w:left="5800" w:hanging="360"/>
      </w:pPr>
      <w:rPr>
        <w:rFonts w:ascii="Symbol" w:hAnsi="Symbol" w:hint="default"/>
      </w:rPr>
    </w:lvl>
    <w:lvl w:ilvl="7" w:tplc="04150003" w:tentative="1">
      <w:start w:val="1"/>
      <w:numFmt w:val="bullet"/>
      <w:lvlText w:val="o"/>
      <w:lvlJc w:val="left"/>
      <w:pPr>
        <w:ind w:left="6520" w:hanging="360"/>
      </w:pPr>
      <w:rPr>
        <w:rFonts w:ascii="Courier New" w:hAnsi="Courier New" w:cs="Courier New" w:hint="default"/>
      </w:rPr>
    </w:lvl>
    <w:lvl w:ilvl="8" w:tplc="04150005" w:tentative="1">
      <w:start w:val="1"/>
      <w:numFmt w:val="bullet"/>
      <w:lvlText w:val=""/>
      <w:lvlJc w:val="left"/>
      <w:pPr>
        <w:ind w:left="7240" w:hanging="360"/>
      </w:pPr>
      <w:rPr>
        <w:rFonts w:ascii="Wingdings" w:hAnsi="Wingdings" w:hint="default"/>
      </w:rPr>
    </w:lvl>
  </w:abstractNum>
  <w:abstractNum w:abstractNumId="13" w15:restartNumberingAfterBreak="0">
    <w:nsid w:val="772C3111"/>
    <w:multiLevelType w:val="hybridMultilevel"/>
    <w:tmpl w:val="12209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E9730E3"/>
    <w:multiLevelType w:val="hybridMultilevel"/>
    <w:tmpl w:val="59CE86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6"/>
  </w:num>
  <w:num w:numId="3">
    <w:abstractNumId w:val="14"/>
  </w:num>
  <w:num w:numId="4">
    <w:abstractNumId w:val="1"/>
  </w:num>
  <w:num w:numId="5">
    <w:abstractNumId w:val="12"/>
  </w:num>
  <w:num w:numId="6">
    <w:abstractNumId w:val="13"/>
  </w:num>
  <w:num w:numId="7">
    <w:abstractNumId w:val="2"/>
  </w:num>
  <w:num w:numId="8">
    <w:abstractNumId w:val="8"/>
  </w:num>
  <w:num w:numId="9">
    <w:abstractNumId w:val="11"/>
  </w:num>
  <w:num w:numId="10">
    <w:abstractNumId w:val="0"/>
  </w:num>
  <w:num w:numId="11">
    <w:abstractNumId w:val="7"/>
  </w:num>
  <w:num w:numId="12">
    <w:abstractNumId w:val="9"/>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CD"/>
    <w:rsid w:val="000374DC"/>
    <w:rsid w:val="000A57D4"/>
    <w:rsid w:val="00114F53"/>
    <w:rsid w:val="002072C2"/>
    <w:rsid w:val="00245353"/>
    <w:rsid w:val="00384DF0"/>
    <w:rsid w:val="00393E38"/>
    <w:rsid w:val="00396958"/>
    <w:rsid w:val="003B67BE"/>
    <w:rsid w:val="004508CD"/>
    <w:rsid w:val="00477C0C"/>
    <w:rsid w:val="004E1666"/>
    <w:rsid w:val="00556451"/>
    <w:rsid w:val="00655EAA"/>
    <w:rsid w:val="006850BA"/>
    <w:rsid w:val="006B6B33"/>
    <w:rsid w:val="006E691E"/>
    <w:rsid w:val="007073FA"/>
    <w:rsid w:val="00740553"/>
    <w:rsid w:val="007950B7"/>
    <w:rsid w:val="008404C2"/>
    <w:rsid w:val="00872DD5"/>
    <w:rsid w:val="00883239"/>
    <w:rsid w:val="008F5810"/>
    <w:rsid w:val="009243E5"/>
    <w:rsid w:val="00930C64"/>
    <w:rsid w:val="0096584F"/>
    <w:rsid w:val="009A41F0"/>
    <w:rsid w:val="009D4D30"/>
    <w:rsid w:val="00A44DA2"/>
    <w:rsid w:val="00B32568"/>
    <w:rsid w:val="00B36500"/>
    <w:rsid w:val="00CB5EA8"/>
    <w:rsid w:val="00D0048E"/>
    <w:rsid w:val="00DE5C88"/>
    <w:rsid w:val="00DF22CB"/>
    <w:rsid w:val="00DF36A4"/>
    <w:rsid w:val="00E02B25"/>
    <w:rsid w:val="00E047B7"/>
    <w:rsid w:val="00E05AB4"/>
    <w:rsid w:val="00E07F66"/>
    <w:rsid w:val="00E17F22"/>
    <w:rsid w:val="00EB7CE9"/>
    <w:rsid w:val="00F57BFA"/>
    <w:rsid w:val="00F95EED"/>
    <w:rsid w:val="00F964EE"/>
    <w:rsid w:val="00FA4981"/>
    <w:rsid w:val="00FD1F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F107"/>
  <w15:chartTrackingRefBased/>
  <w15:docId w15:val="{50D6C86F-6046-4782-A34F-892F97F7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50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508CD"/>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4508CD"/>
    <w:pPr>
      <w:ind w:left="720"/>
      <w:contextualSpacing/>
    </w:pPr>
  </w:style>
  <w:style w:type="character" w:styleId="Hipercze">
    <w:name w:val="Hyperlink"/>
    <w:basedOn w:val="Domylnaczcionkaakapitu"/>
    <w:uiPriority w:val="99"/>
    <w:unhideWhenUsed/>
    <w:rsid w:val="00740553"/>
    <w:rPr>
      <w:color w:val="0563C1" w:themeColor="hyperlink"/>
      <w:u w:val="single"/>
    </w:rPr>
  </w:style>
  <w:style w:type="character" w:styleId="Nierozpoznanawzmianka">
    <w:name w:val="Unresolved Mention"/>
    <w:basedOn w:val="Domylnaczcionkaakapitu"/>
    <w:uiPriority w:val="99"/>
    <w:semiHidden/>
    <w:unhideWhenUsed/>
    <w:rsid w:val="00740553"/>
    <w:rPr>
      <w:color w:val="605E5C"/>
      <w:shd w:val="clear" w:color="auto" w:fill="E1DFDD"/>
    </w:rPr>
  </w:style>
  <w:style w:type="character" w:styleId="Odwoaniedokomentarza">
    <w:name w:val="annotation reference"/>
    <w:basedOn w:val="Domylnaczcionkaakapitu"/>
    <w:uiPriority w:val="99"/>
    <w:semiHidden/>
    <w:unhideWhenUsed/>
    <w:rsid w:val="008404C2"/>
    <w:rPr>
      <w:sz w:val="16"/>
      <w:szCs w:val="16"/>
    </w:rPr>
  </w:style>
  <w:style w:type="paragraph" w:styleId="Tekstkomentarza">
    <w:name w:val="annotation text"/>
    <w:basedOn w:val="Normalny"/>
    <w:link w:val="TekstkomentarzaZnak"/>
    <w:uiPriority w:val="99"/>
    <w:semiHidden/>
    <w:unhideWhenUsed/>
    <w:rsid w:val="008404C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404C2"/>
    <w:rPr>
      <w:sz w:val="20"/>
      <w:szCs w:val="20"/>
    </w:rPr>
  </w:style>
  <w:style w:type="paragraph" w:styleId="Tematkomentarza">
    <w:name w:val="annotation subject"/>
    <w:basedOn w:val="Tekstkomentarza"/>
    <w:next w:val="Tekstkomentarza"/>
    <w:link w:val="TematkomentarzaZnak"/>
    <w:uiPriority w:val="99"/>
    <w:semiHidden/>
    <w:unhideWhenUsed/>
    <w:rsid w:val="008404C2"/>
    <w:rPr>
      <w:b/>
      <w:bCs/>
    </w:rPr>
  </w:style>
  <w:style w:type="character" w:customStyle="1" w:styleId="TematkomentarzaZnak">
    <w:name w:val="Temat komentarza Znak"/>
    <w:basedOn w:val="TekstkomentarzaZnak"/>
    <w:link w:val="Tematkomentarza"/>
    <w:uiPriority w:val="99"/>
    <w:semiHidden/>
    <w:rsid w:val="008404C2"/>
    <w:rPr>
      <w:b/>
      <w:bCs/>
      <w:sz w:val="20"/>
      <w:szCs w:val="20"/>
    </w:rPr>
  </w:style>
  <w:style w:type="paragraph" w:styleId="Tekstdymka">
    <w:name w:val="Balloon Text"/>
    <w:basedOn w:val="Normalny"/>
    <w:link w:val="TekstdymkaZnak"/>
    <w:uiPriority w:val="99"/>
    <w:semiHidden/>
    <w:unhideWhenUsed/>
    <w:rsid w:val="008404C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404C2"/>
    <w:rPr>
      <w:rFonts w:ascii="Segoe UI" w:hAnsi="Segoe UI" w:cs="Segoe UI"/>
      <w:sz w:val="18"/>
      <w:szCs w:val="18"/>
    </w:rPr>
  </w:style>
  <w:style w:type="table" w:styleId="Tabela-Siatka">
    <w:name w:val="Table Grid"/>
    <w:basedOn w:val="Standardowy"/>
    <w:uiPriority w:val="39"/>
    <w:rsid w:val="00655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dcurse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8</Pages>
  <Words>1668</Words>
  <Characters>10012</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Faliszewski Igor (STUD)</dc:creator>
  <cp:keywords/>
  <dc:description/>
  <cp:lastModifiedBy>Faliszewski Igor (STUD)</cp:lastModifiedBy>
  <cp:revision>10</cp:revision>
  <dcterms:created xsi:type="dcterms:W3CDTF">2020-12-27T20:39:00Z</dcterms:created>
  <dcterms:modified xsi:type="dcterms:W3CDTF">2020-12-29T19:33:00Z</dcterms:modified>
</cp:coreProperties>
</file>