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C355C12" w14:textId="28726444" w:rsidR="00160813" w:rsidRPr="00AC6D70" w:rsidRDefault="00477BB6" w:rsidP="003A6069">
      <w:pPr>
        <w:pStyle w:val="NoSpacing"/>
        <w:spacing w:line="480" w:lineRule="auto"/>
        <w:ind w:firstLine="720"/>
        <w:rPr>
          <w:rFonts w:ascii="Times New Roman" w:hAnsi="Times New Roman" w:cs="Times New Roman"/>
        </w:rPr>
      </w:pPr>
      <w:r w:rsidRPr="00AC6D70">
        <w:rPr>
          <w:rFonts w:ascii="Times New Roman" w:hAnsi="Times New Roman" w:cs="Times New Roman"/>
        </w:rPr>
        <w:t xml:space="preserve">SQL Injection is a major security vulnerability </w:t>
      </w:r>
      <w:r w:rsidR="00D72C6E" w:rsidRPr="00AC6D70">
        <w:rPr>
          <w:rFonts w:ascii="Times New Roman" w:hAnsi="Times New Roman" w:cs="Times New Roman"/>
        </w:rPr>
        <w:t xml:space="preserve">that is </w:t>
      </w:r>
      <w:r w:rsidR="00AE2FAA" w:rsidRPr="00AC6D70">
        <w:rPr>
          <w:rFonts w:ascii="Times New Roman" w:hAnsi="Times New Roman" w:cs="Times New Roman"/>
        </w:rPr>
        <w:t>compromised</w:t>
      </w:r>
      <w:r w:rsidR="0014637D" w:rsidRPr="00AC6D70">
        <w:rPr>
          <w:rFonts w:ascii="Times New Roman" w:hAnsi="Times New Roman" w:cs="Times New Roman"/>
        </w:rPr>
        <w:t xml:space="preserve"> when an attacker</w:t>
      </w:r>
      <w:r w:rsidR="00160813" w:rsidRPr="00AC6D70">
        <w:rPr>
          <w:rFonts w:ascii="Times New Roman" w:hAnsi="Times New Roman" w:cs="Times New Roman"/>
        </w:rPr>
        <w:t xml:space="preserve"> </w:t>
      </w:r>
      <w:r w:rsidR="00AE2FAA" w:rsidRPr="00AC6D70">
        <w:rPr>
          <w:rFonts w:ascii="Times New Roman" w:hAnsi="Times New Roman" w:cs="Times New Roman"/>
        </w:rPr>
        <w:t>exploits</w:t>
      </w:r>
      <w:r w:rsidR="00160813" w:rsidRPr="00AC6D70">
        <w:rPr>
          <w:rFonts w:ascii="Times New Roman" w:hAnsi="Times New Roman" w:cs="Times New Roman"/>
        </w:rPr>
        <w:t xml:space="preserve"> a vulnerability in a database. SQL stands for Structured Query Language and is a programming language for storing and interacting with data in databases. Websites sometimes require users to enter input data in a text box to perform a function or result. This input data should be validated. If the data is not validated correctly, this could provide an opportunity for an SQL statement to be executed </w:t>
      </w:r>
      <w:r w:rsidR="001136E0" w:rsidRPr="00AC6D70">
        <w:rPr>
          <w:rFonts w:ascii="Times New Roman" w:hAnsi="Times New Roman" w:cs="Times New Roman"/>
        </w:rPr>
        <w:t>(</w:t>
      </w:r>
      <w:r w:rsidR="001546C2" w:rsidRPr="00AC6D70">
        <w:rPr>
          <w:rFonts w:ascii="Times New Roman" w:hAnsi="Times New Roman" w:cs="Times New Roman"/>
        </w:rPr>
        <w:t>Gibson</w:t>
      </w:r>
      <w:r w:rsidR="001546C2" w:rsidRPr="00AC6D70">
        <w:rPr>
          <w:rFonts w:ascii="Times New Roman" w:hAnsi="Times New Roman" w:cs="Times New Roman"/>
        </w:rPr>
        <w:t xml:space="preserve"> &amp; </w:t>
      </w:r>
      <w:r w:rsidR="001546C2" w:rsidRPr="00AC6D70">
        <w:rPr>
          <w:rFonts w:ascii="Times New Roman" w:eastAsia="SimSun" w:hAnsi="Times New Roman" w:cs="Times New Roman"/>
          <w:noProof/>
          <w:color w:val="000000"/>
          <w:kern w:val="0"/>
          <w:lang w:eastAsia="ja-JP"/>
          <w14:ligatures w14:val="none"/>
        </w:rPr>
        <w:t>Igonor</w:t>
      </w:r>
      <w:r w:rsidR="001546C2" w:rsidRPr="00AC6D70">
        <w:rPr>
          <w:rFonts w:ascii="Times New Roman" w:eastAsia="SimSun" w:hAnsi="Times New Roman" w:cs="Times New Roman"/>
          <w:noProof/>
          <w:color w:val="000000"/>
          <w:kern w:val="0"/>
          <w:lang w:eastAsia="ja-JP"/>
          <w14:ligatures w14:val="none"/>
        </w:rPr>
        <w:t>, 2022</w:t>
      </w:r>
      <w:r w:rsidR="001136E0" w:rsidRPr="00AC6D70">
        <w:rPr>
          <w:rFonts w:ascii="Times New Roman" w:hAnsi="Times New Roman" w:cs="Times New Roman"/>
        </w:rPr>
        <w:t>)</w:t>
      </w:r>
      <w:r w:rsidR="005811F9" w:rsidRPr="00AC6D70">
        <w:rPr>
          <w:rFonts w:ascii="Times New Roman" w:hAnsi="Times New Roman" w:cs="Times New Roman"/>
        </w:rPr>
        <w:t>.</w:t>
      </w:r>
      <w:r w:rsidR="001136E0" w:rsidRPr="00AC6D70">
        <w:rPr>
          <w:rFonts w:ascii="Times New Roman" w:hAnsi="Times New Roman" w:cs="Times New Roman"/>
        </w:rPr>
        <w:t xml:space="preserve"> </w:t>
      </w:r>
      <w:r w:rsidR="00160813" w:rsidRPr="00AC6D70">
        <w:rPr>
          <w:rFonts w:ascii="Times New Roman" w:hAnsi="Times New Roman" w:cs="Times New Roman"/>
        </w:rPr>
        <w:t xml:space="preserve">A SQL statement is the essential building block of the SQL language. It is a command that the interpreter processes and the SQL engine executes </w:t>
      </w:r>
      <w:r w:rsidR="003B4630" w:rsidRPr="00AC6D70">
        <w:rPr>
          <w:rFonts w:ascii="Times New Roman" w:hAnsi="Times New Roman" w:cs="Times New Roman"/>
        </w:rPr>
        <w:t xml:space="preserve">(BrainStation, </w:t>
      </w:r>
      <w:r w:rsidR="00793008" w:rsidRPr="00AC6D70">
        <w:rPr>
          <w:rFonts w:ascii="Times New Roman" w:hAnsi="Times New Roman" w:cs="Times New Roman"/>
        </w:rPr>
        <w:t>n.d.</w:t>
      </w:r>
      <w:r w:rsidR="00793008" w:rsidRPr="00AC6D70">
        <w:rPr>
          <w:rFonts w:ascii="Times New Roman" w:hAnsi="Times New Roman" w:cs="Times New Roman"/>
        </w:rPr>
        <w:t>)</w:t>
      </w:r>
      <w:r w:rsidR="005811F9" w:rsidRPr="00AC6D70">
        <w:rPr>
          <w:rFonts w:ascii="Times New Roman" w:hAnsi="Times New Roman" w:cs="Times New Roman"/>
        </w:rPr>
        <w:t>.</w:t>
      </w:r>
      <w:r w:rsidR="001863F3" w:rsidRPr="00AC6D70">
        <w:rPr>
          <w:rFonts w:ascii="Times New Roman" w:hAnsi="Times New Roman" w:cs="Times New Roman"/>
        </w:rPr>
        <w:t xml:space="preserve"> </w:t>
      </w:r>
      <w:r w:rsidR="00160813" w:rsidRPr="00AC6D70">
        <w:rPr>
          <w:rFonts w:ascii="Times New Roman" w:hAnsi="Times New Roman" w:cs="Times New Roman"/>
        </w:rPr>
        <w:t xml:space="preserve">This means the attacker is now interacting with the database's language, compromising the database. Input validation is one way to mitigate SQL injection vulnerabilities </w:t>
      </w:r>
      <w:r w:rsidR="008F2047" w:rsidRPr="00AC6D70">
        <w:rPr>
          <w:rFonts w:ascii="Times New Roman" w:hAnsi="Times New Roman" w:cs="Times New Roman"/>
        </w:rPr>
        <w:t>(Gibson &amp; Igonor, 2022)</w:t>
      </w:r>
      <w:r w:rsidR="00464944">
        <w:rPr>
          <w:rFonts w:ascii="Times New Roman" w:hAnsi="Times New Roman" w:cs="Times New Roman"/>
        </w:rPr>
        <w:t>.</w:t>
      </w:r>
    </w:p>
    <w:p w14:paraId="6619EC3D" w14:textId="138E0901" w:rsidR="00160813" w:rsidRPr="00AC6D70" w:rsidRDefault="00160813" w:rsidP="003A6069">
      <w:pPr>
        <w:pStyle w:val="NoSpacing"/>
        <w:spacing w:line="480" w:lineRule="auto"/>
        <w:ind w:firstLine="720"/>
        <w:rPr>
          <w:rFonts w:ascii="Times New Roman" w:hAnsi="Times New Roman" w:cs="Times New Roman"/>
        </w:rPr>
      </w:pPr>
      <w:r w:rsidRPr="00AC6D70">
        <w:rPr>
          <w:rFonts w:ascii="Times New Roman" w:hAnsi="Times New Roman" w:cs="Times New Roman"/>
        </w:rPr>
        <w:t xml:space="preserve">A famous SQL injection attack occurred in 2017 when Equifax reported one of the biggest hacks in history. This attack affected me professionally, as I was an investigator assigned to my agency's Cyber and Financial Crime unit. Due to this breach, we received </w:t>
      </w:r>
      <w:r w:rsidR="00495E53" w:rsidRPr="00AC6D70">
        <w:rPr>
          <w:rFonts w:ascii="Times New Roman" w:hAnsi="Times New Roman" w:cs="Times New Roman"/>
        </w:rPr>
        <w:t xml:space="preserve">thousands of </w:t>
      </w:r>
      <w:r w:rsidRPr="00AC6D70">
        <w:rPr>
          <w:rFonts w:ascii="Times New Roman" w:hAnsi="Times New Roman" w:cs="Times New Roman"/>
        </w:rPr>
        <w:t>identity theft reports. The attackers obtained the personally identifiable information of over 143 million Americans, 15 million Britons, and 19,000 Canadians and stayed active for 76 days before being discovered</w:t>
      </w:r>
      <w:r w:rsidR="00E85351">
        <w:rPr>
          <w:rFonts w:ascii="Times New Roman" w:hAnsi="Times New Roman" w:cs="Times New Roman"/>
        </w:rPr>
        <w:t xml:space="preserve"> </w:t>
      </w:r>
      <w:r w:rsidR="00E85351" w:rsidRPr="00AC6D70">
        <w:rPr>
          <w:rFonts w:ascii="Times New Roman" w:hAnsi="Times New Roman" w:cs="Times New Roman"/>
        </w:rPr>
        <w:t>(Palmer, 2024).</w:t>
      </w:r>
      <w:r w:rsidRPr="00AC6D70">
        <w:rPr>
          <w:rFonts w:ascii="Times New Roman" w:hAnsi="Times New Roman" w:cs="Times New Roman"/>
        </w:rPr>
        <w:t xml:space="preserve"> </w:t>
      </w:r>
      <w:r w:rsidR="00041391" w:rsidRPr="00AC6D70">
        <w:rPr>
          <w:rFonts w:ascii="Times New Roman" w:hAnsi="Times New Roman" w:cs="Times New Roman"/>
        </w:rPr>
        <w:t>The qualitative value of the breach</w:t>
      </w:r>
      <w:r w:rsidR="004D578D" w:rsidRPr="00AC6D70">
        <w:rPr>
          <w:rFonts w:ascii="Times New Roman" w:hAnsi="Times New Roman" w:cs="Times New Roman"/>
        </w:rPr>
        <w:t xml:space="preserve"> to Equifax </w:t>
      </w:r>
      <w:r w:rsidR="00041391" w:rsidRPr="00AC6D70">
        <w:rPr>
          <w:rFonts w:ascii="Times New Roman" w:hAnsi="Times New Roman" w:cs="Times New Roman"/>
        </w:rPr>
        <w:t xml:space="preserve">in terms of </w:t>
      </w:r>
      <w:r w:rsidR="00FD2103" w:rsidRPr="00AC6D70">
        <w:rPr>
          <w:rFonts w:ascii="Times New Roman" w:hAnsi="Times New Roman" w:cs="Times New Roman"/>
        </w:rPr>
        <w:t xml:space="preserve">customer trust and confidence </w:t>
      </w:r>
      <w:r w:rsidR="004D578D" w:rsidRPr="00AC6D70">
        <w:rPr>
          <w:rFonts w:ascii="Times New Roman" w:hAnsi="Times New Roman" w:cs="Times New Roman"/>
        </w:rPr>
        <w:t>was impacted great</w:t>
      </w:r>
      <w:r w:rsidR="001E2583" w:rsidRPr="00AC6D70">
        <w:rPr>
          <w:rFonts w:ascii="Times New Roman" w:hAnsi="Times New Roman" w:cs="Times New Roman"/>
        </w:rPr>
        <w:t xml:space="preserve">ly </w:t>
      </w:r>
      <w:r w:rsidR="004D578D" w:rsidRPr="00AC6D70">
        <w:rPr>
          <w:rFonts w:ascii="Times New Roman" w:hAnsi="Times New Roman" w:cs="Times New Roman"/>
        </w:rPr>
        <w:t xml:space="preserve">with Equifax receiving </w:t>
      </w:r>
      <w:r w:rsidR="00962F57" w:rsidRPr="00AC6D70">
        <w:rPr>
          <w:rFonts w:ascii="Times New Roman" w:hAnsi="Times New Roman" w:cs="Times New Roman"/>
        </w:rPr>
        <w:t>a downgrade</w:t>
      </w:r>
      <w:r w:rsidR="00E22925">
        <w:rPr>
          <w:rFonts w:ascii="Times New Roman" w:hAnsi="Times New Roman" w:cs="Times New Roman"/>
        </w:rPr>
        <w:t xml:space="preserve">d </w:t>
      </w:r>
      <w:r w:rsidR="00962F57" w:rsidRPr="00AC6D70">
        <w:rPr>
          <w:rFonts w:ascii="Times New Roman" w:hAnsi="Times New Roman" w:cs="Times New Roman"/>
        </w:rPr>
        <w:t>credit rating</w:t>
      </w:r>
      <w:r w:rsidR="00FE61EA" w:rsidRPr="00AC6D70">
        <w:rPr>
          <w:rFonts w:ascii="Times New Roman" w:hAnsi="Times New Roman" w:cs="Times New Roman"/>
        </w:rPr>
        <w:t xml:space="preserve">. </w:t>
      </w:r>
      <w:r w:rsidRPr="00AC6D70">
        <w:rPr>
          <w:rFonts w:ascii="Times New Roman" w:hAnsi="Times New Roman" w:cs="Times New Roman"/>
        </w:rPr>
        <w:t>The recovery cost Equifax USD 1.4 billion</w:t>
      </w:r>
      <w:r w:rsidR="00735D64" w:rsidRPr="00AC6D70">
        <w:rPr>
          <w:rFonts w:ascii="Times New Roman" w:hAnsi="Times New Roman" w:cs="Times New Roman"/>
        </w:rPr>
        <w:t xml:space="preserve"> </w:t>
      </w:r>
      <w:r w:rsidR="00DA530F" w:rsidRPr="00AC6D70">
        <w:rPr>
          <w:rFonts w:ascii="Times New Roman" w:hAnsi="Times New Roman" w:cs="Times New Roman"/>
        </w:rPr>
        <w:t>(Sundar,</w:t>
      </w:r>
      <w:r w:rsidR="00735D64" w:rsidRPr="00AC6D70">
        <w:rPr>
          <w:rFonts w:ascii="Times New Roman" w:hAnsi="Times New Roman" w:cs="Times New Roman"/>
        </w:rPr>
        <w:t>2023)</w:t>
      </w:r>
      <w:r w:rsidRPr="00AC6D70">
        <w:rPr>
          <w:rFonts w:ascii="Times New Roman" w:hAnsi="Times New Roman" w:cs="Times New Roman"/>
        </w:rPr>
        <w:t xml:space="preserve">. The vulnerability in Equifax’s Apache Struts application framework existed because Equifax failed to update its system with patches. The attack was made worse due to a failure to properly segment servers, allowing the attackers to access other servers. The attackers also gained access to data and credentials without authentication due to an API vulnerability. Lastly, Equifax failed to renew an encryption certificate, which led to data theft for months. This certificate would not be renewed </w:t>
      </w:r>
      <w:r w:rsidRPr="00AC6D70">
        <w:rPr>
          <w:rFonts w:ascii="Times New Roman" w:hAnsi="Times New Roman" w:cs="Times New Roman"/>
        </w:rPr>
        <w:lastRenderedPageBreak/>
        <w:t>until 2019</w:t>
      </w:r>
      <w:r w:rsidR="00464944">
        <w:rPr>
          <w:rFonts w:ascii="Times New Roman" w:hAnsi="Times New Roman" w:cs="Times New Roman"/>
        </w:rPr>
        <w:t xml:space="preserve"> </w:t>
      </w:r>
      <w:r w:rsidR="00735D64" w:rsidRPr="00AC6D70">
        <w:rPr>
          <w:rFonts w:ascii="Times New Roman" w:hAnsi="Times New Roman" w:cs="Times New Roman"/>
        </w:rPr>
        <w:t>(Sundar,2023)</w:t>
      </w:r>
      <w:r w:rsidRPr="00AC6D70">
        <w:rPr>
          <w:rFonts w:ascii="Times New Roman" w:hAnsi="Times New Roman" w:cs="Times New Roman"/>
        </w:rPr>
        <w:t xml:space="preserve">. The breach was ultimately linked to Chinese military </w:t>
      </w:r>
      <w:r w:rsidR="000D1364" w:rsidRPr="00AC6D70">
        <w:rPr>
          <w:rFonts w:ascii="Times New Roman" w:hAnsi="Times New Roman" w:cs="Times New Roman"/>
        </w:rPr>
        <w:t xml:space="preserve">attackers, </w:t>
      </w:r>
      <w:r w:rsidR="0005536F" w:rsidRPr="00AC6D70">
        <w:rPr>
          <w:rFonts w:ascii="Times New Roman" w:hAnsi="Times New Roman" w:cs="Times New Roman"/>
        </w:rPr>
        <w:t xml:space="preserve">and the FBI has charged </w:t>
      </w:r>
      <w:r w:rsidR="000D1364" w:rsidRPr="00AC6D70">
        <w:rPr>
          <w:rFonts w:ascii="Times New Roman" w:hAnsi="Times New Roman" w:cs="Times New Roman"/>
        </w:rPr>
        <w:t>several of the attackers</w:t>
      </w:r>
      <w:r w:rsidR="009D06DD" w:rsidRPr="00AC6D70">
        <w:rPr>
          <w:rFonts w:ascii="Times New Roman" w:hAnsi="Times New Roman" w:cs="Times New Roman"/>
        </w:rPr>
        <w:t xml:space="preserve"> (Palmer, 2024)</w:t>
      </w:r>
      <w:r w:rsidR="008729E4" w:rsidRPr="00AC6D70">
        <w:rPr>
          <w:rFonts w:ascii="Times New Roman" w:hAnsi="Times New Roman" w:cs="Times New Roman"/>
        </w:rPr>
        <w:t>.</w:t>
      </w:r>
    </w:p>
    <w:p w14:paraId="0FEB675C" w14:textId="77777777" w:rsidR="0029638A" w:rsidRPr="001131B6" w:rsidRDefault="0029638A" w:rsidP="001131B6">
      <w:pPr>
        <w:pStyle w:val="NoSpacing"/>
        <w:spacing w:line="480" w:lineRule="auto"/>
      </w:pPr>
    </w:p>
    <w:p w14:paraId="08347BCA" w14:textId="4E77AD53" w:rsidR="0029638A" w:rsidRPr="00AC6D70" w:rsidRDefault="0017625A" w:rsidP="0017625A">
      <w:pPr>
        <w:pStyle w:val="NoSpacing"/>
        <w:spacing w:line="480" w:lineRule="auto"/>
        <w:jc w:val="center"/>
        <w:rPr>
          <w:rFonts w:ascii="Times New Roman" w:hAnsi="Times New Roman" w:cs="Times New Roman"/>
        </w:rPr>
      </w:pPr>
      <w:r w:rsidRPr="00AC6D70">
        <w:rPr>
          <w:rFonts w:ascii="Times New Roman" w:hAnsi="Times New Roman" w:cs="Times New Roman"/>
        </w:rPr>
        <w:t>References</w:t>
      </w:r>
    </w:p>
    <w:p w14:paraId="2C6EC556" w14:textId="77777777" w:rsidR="0084453F" w:rsidRPr="00AC6D70" w:rsidRDefault="0084453F" w:rsidP="00B95521">
      <w:pPr>
        <w:spacing w:after="0" w:line="480" w:lineRule="auto"/>
        <w:ind w:left="720" w:hanging="720"/>
        <w:rPr>
          <w:rFonts w:ascii="Times New Roman" w:eastAsia="SimSun" w:hAnsi="Times New Roman" w:cs="Times New Roman"/>
          <w:noProof/>
          <w:color w:val="5F5F5F"/>
          <w:kern w:val="0"/>
          <w:u w:val="single"/>
          <w:lang w:eastAsia="ja-JP"/>
          <w14:ligatures w14:val="none"/>
        </w:rPr>
      </w:pPr>
      <w:r w:rsidRPr="00AC6D70">
        <w:rPr>
          <w:rFonts w:ascii="Times New Roman" w:eastAsia="SimSun" w:hAnsi="Times New Roman" w:cs="Times New Roman"/>
          <w:noProof/>
          <w:color w:val="000000"/>
          <w:kern w:val="0"/>
          <w:lang w:eastAsia="ja-JP"/>
          <w14:ligatures w14:val="none"/>
        </w:rPr>
        <w:t xml:space="preserve">Gibson, D., &amp; Igonor, A. (2022). Managing risk in information systems (3rd ed.). Jones &amp; Bartlett Learning. </w:t>
      </w:r>
      <w:hyperlink r:id="rId4" w:history="1">
        <w:r w:rsidRPr="00AC6D70">
          <w:rPr>
            <w:rFonts w:ascii="Times New Roman" w:eastAsia="SimSun" w:hAnsi="Times New Roman" w:cs="Times New Roman"/>
            <w:noProof/>
            <w:color w:val="5F5F5F"/>
            <w:kern w:val="0"/>
            <w:u w:val="single"/>
            <w:lang w:eastAsia="ja-JP"/>
            <w14:ligatures w14:val="none"/>
          </w:rPr>
          <w:t>https://www.jblearning.com/catalog/productdetails/9781284183719</w:t>
        </w:r>
      </w:hyperlink>
    </w:p>
    <w:p w14:paraId="39E1FF06" w14:textId="28DB9F11" w:rsidR="006739C1" w:rsidRPr="00AC6D70" w:rsidRDefault="006739C1" w:rsidP="006739C1">
      <w:pPr>
        <w:pStyle w:val="org-size"/>
        <w:spacing w:line="480" w:lineRule="auto"/>
        <w:ind w:left="720" w:hanging="720"/>
        <w:rPr>
          <w:rFonts w:eastAsiaTheme="majorEastAsia"/>
        </w:rPr>
      </w:pPr>
      <w:r w:rsidRPr="00AC6D70">
        <w:rPr>
          <w:rStyle w:val="Emphasis"/>
          <w:rFonts w:eastAsiaTheme="majorEastAsia"/>
        </w:rPr>
        <w:t>What is a SQL statement</w:t>
      </w:r>
      <w:r w:rsidR="00866988">
        <w:rPr>
          <w:rStyle w:val="Emphasis"/>
          <w:rFonts w:eastAsiaTheme="majorEastAsia"/>
        </w:rPr>
        <w:t>?</w:t>
      </w:r>
      <w:r w:rsidRPr="00AC6D70">
        <w:t xml:space="preserve">. (n.d.). BrainStation. </w:t>
      </w:r>
      <w:hyperlink r:id="rId5" w:history="1">
        <w:r w:rsidRPr="00AC6D70">
          <w:rPr>
            <w:rStyle w:val="Hyperlink"/>
            <w:rFonts w:eastAsiaTheme="majorEastAsia"/>
          </w:rPr>
          <w:t>https://brainstation.io/learn/sql/what-is-a-sql-statement</w:t>
        </w:r>
      </w:hyperlink>
    </w:p>
    <w:p w14:paraId="3D507282" w14:textId="0D96B636" w:rsidR="00C95695" w:rsidRPr="00AC6D70" w:rsidRDefault="008B385C" w:rsidP="006739C1">
      <w:pPr>
        <w:pStyle w:val="org-size"/>
        <w:spacing w:line="480" w:lineRule="auto"/>
        <w:ind w:left="720" w:hanging="720"/>
      </w:pPr>
      <w:r w:rsidRPr="00AC6D70">
        <w:t xml:space="preserve">Palmer, M. (2024, February 6). </w:t>
      </w:r>
      <w:r w:rsidRPr="00AC6D70">
        <w:rPr>
          <w:rStyle w:val="Emphasis"/>
          <w:rFonts w:eastAsiaTheme="majorEastAsia"/>
        </w:rPr>
        <w:t xml:space="preserve">What can we learn from the </w:t>
      </w:r>
      <w:r w:rsidR="00440F3E" w:rsidRPr="00AC6D70">
        <w:rPr>
          <w:rStyle w:val="Emphasis"/>
          <w:rFonts w:eastAsiaTheme="majorEastAsia"/>
        </w:rPr>
        <w:t>M</w:t>
      </w:r>
      <w:r w:rsidRPr="00AC6D70">
        <w:rPr>
          <w:rStyle w:val="Emphasis"/>
          <w:rFonts w:eastAsiaTheme="majorEastAsia"/>
        </w:rPr>
        <w:t>arch 2017 Equifax data breach?</w:t>
      </w:r>
      <w:r w:rsidR="00440F3E" w:rsidRPr="00AC6D70">
        <w:rPr>
          <w:rStyle w:val="Emphasis"/>
          <w:rFonts w:eastAsiaTheme="majorEastAsia"/>
        </w:rPr>
        <w:t xml:space="preserve"> </w:t>
      </w:r>
      <w:r w:rsidRPr="00AC6D70">
        <w:t xml:space="preserve">Matt Palmer. </w:t>
      </w:r>
      <w:hyperlink r:id="rId6" w:tgtFrame="_blank" w:history="1">
        <w:r w:rsidRPr="00AC6D70">
          <w:rPr>
            <w:rStyle w:val="Hyperlink"/>
            <w:rFonts w:eastAsiaTheme="majorEastAsia"/>
          </w:rPr>
          <w:t>https://mattpalmer.net/palmeroncyber/march-2017-equifax-data-breach-lessons-to-learn</w:t>
        </w:r>
      </w:hyperlink>
    </w:p>
    <w:p w14:paraId="75E945DB" w14:textId="629D11D6" w:rsidR="006739C1" w:rsidRPr="00AC6D70" w:rsidRDefault="00B42531" w:rsidP="006739C1">
      <w:pPr>
        <w:spacing w:after="0" w:line="480" w:lineRule="auto"/>
        <w:ind w:left="720" w:hanging="720"/>
        <w:rPr>
          <w:rFonts w:ascii="Times New Roman" w:hAnsi="Times New Roman" w:cs="Times New Roman"/>
        </w:rPr>
      </w:pPr>
      <w:r w:rsidRPr="00AC6D70">
        <w:rPr>
          <w:rFonts w:ascii="Times New Roman" w:hAnsi="Times New Roman" w:cs="Times New Roman"/>
        </w:rPr>
        <w:t xml:space="preserve">Sundar, V. (2023, March 28). </w:t>
      </w:r>
      <w:r w:rsidRPr="00AC6D70">
        <w:rPr>
          <w:rStyle w:val="Emphasis"/>
          <w:rFonts w:ascii="Times New Roman" w:hAnsi="Times New Roman" w:cs="Times New Roman"/>
        </w:rPr>
        <w:t>35 most notorious hacks in history that fall under owasp top 10</w:t>
      </w:r>
      <w:r w:rsidRPr="00AC6D70">
        <w:rPr>
          <w:rFonts w:ascii="Times New Roman" w:hAnsi="Times New Roman" w:cs="Times New Roman"/>
        </w:rPr>
        <w:t xml:space="preserve">. Security Boulevard. </w:t>
      </w:r>
      <w:hyperlink r:id="rId7" w:tgtFrame="_blank" w:history="1">
        <w:r w:rsidRPr="00AC6D70">
          <w:rPr>
            <w:rStyle w:val="Hyperlink"/>
            <w:rFonts w:ascii="Times New Roman" w:hAnsi="Times New Roman" w:cs="Times New Roman"/>
          </w:rPr>
          <w:t>https://securityboulevard.com/2023/03/23-most-notorious-hacks-history-that-fall-under-owasp-top-10/</w:t>
        </w:r>
      </w:hyperlink>
    </w:p>
    <w:p w14:paraId="33139560" w14:textId="77777777" w:rsidR="00194121" w:rsidRPr="0084453F" w:rsidRDefault="00194121" w:rsidP="0084453F">
      <w:pPr>
        <w:spacing w:after="0" w:line="480" w:lineRule="auto"/>
        <w:ind w:left="720" w:hanging="720"/>
        <w:rPr>
          <w:rFonts w:ascii="Times New Roman" w:eastAsia="SimSun" w:hAnsi="Times New Roman" w:cs="Times New Roman"/>
          <w:noProof/>
          <w:color w:val="000000"/>
          <w:kern w:val="0"/>
          <w:lang w:eastAsia="ja-JP"/>
          <w14:ligatures w14:val="none"/>
        </w:rPr>
      </w:pPr>
    </w:p>
    <w:p w14:paraId="4DCEA96A" w14:textId="77777777" w:rsidR="0029638A" w:rsidRDefault="0029638A" w:rsidP="0084453F">
      <w:pPr>
        <w:ind w:left="720" w:hanging="720"/>
      </w:pPr>
    </w:p>
    <w:p w14:paraId="41366CB3" w14:textId="77777777" w:rsidR="0084453F" w:rsidRDefault="0084453F" w:rsidP="0084453F">
      <w:pPr>
        <w:ind w:left="720" w:hanging="720"/>
      </w:pPr>
    </w:p>
    <w:sectPr w:rsidR="0084453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139E5"/>
    <w:rsid w:val="00041391"/>
    <w:rsid w:val="0005536F"/>
    <w:rsid w:val="000A08DA"/>
    <w:rsid w:val="000D1364"/>
    <w:rsid w:val="001131B6"/>
    <w:rsid w:val="001136E0"/>
    <w:rsid w:val="001139E5"/>
    <w:rsid w:val="0014637D"/>
    <w:rsid w:val="001546C2"/>
    <w:rsid w:val="00160813"/>
    <w:rsid w:val="0017625A"/>
    <w:rsid w:val="001863F3"/>
    <w:rsid w:val="00194121"/>
    <w:rsid w:val="001E2583"/>
    <w:rsid w:val="00212474"/>
    <w:rsid w:val="002578D1"/>
    <w:rsid w:val="0029638A"/>
    <w:rsid w:val="002F02DB"/>
    <w:rsid w:val="002F48DC"/>
    <w:rsid w:val="0032413F"/>
    <w:rsid w:val="003A6069"/>
    <w:rsid w:val="003B4630"/>
    <w:rsid w:val="003D72D0"/>
    <w:rsid w:val="003E3BDC"/>
    <w:rsid w:val="00440F3E"/>
    <w:rsid w:val="004450A2"/>
    <w:rsid w:val="00464944"/>
    <w:rsid w:val="00477BB6"/>
    <w:rsid w:val="00495E53"/>
    <w:rsid w:val="004D578D"/>
    <w:rsid w:val="005811F9"/>
    <w:rsid w:val="005A5538"/>
    <w:rsid w:val="0063453F"/>
    <w:rsid w:val="006739C1"/>
    <w:rsid w:val="006A3668"/>
    <w:rsid w:val="00735D64"/>
    <w:rsid w:val="00793008"/>
    <w:rsid w:val="007F76A2"/>
    <w:rsid w:val="00824610"/>
    <w:rsid w:val="0084453F"/>
    <w:rsid w:val="00866988"/>
    <w:rsid w:val="008729E4"/>
    <w:rsid w:val="0088084E"/>
    <w:rsid w:val="008949D2"/>
    <w:rsid w:val="008B385C"/>
    <w:rsid w:val="008B3E71"/>
    <w:rsid w:val="008F2047"/>
    <w:rsid w:val="00906EFD"/>
    <w:rsid w:val="00962F57"/>
    <w:rsid w:val="00984220"/>
    <w:rsid w:val="009D06DD"/>
    <w:rsid w:val="00AC6D70"/>
    <w:rsid w:val="00AE2FAA"/>
    <w:rsid w:val="00B05CD4"/>
    <w:rsid w:val="00B16405"/>
    <w:rsid w:val="00B42531"/>
    <w:rsid w:val="00B95521"/>
    <w:rsid w:val="00BA5118"/>
    <w:rsid w:val="00C12D45"/>
    <w:rsid w:val="00C20DFD"/>
    <w:rsid w:val="00C46B41"/>
    <w:rsid w:val="00C55E05"/>
    <w:rsid w:val="00C95695"/>
    <w:rsid w:val="00D72C6E"/>
    <w:rsid w:val="00DA530F"/>
    <w:rsid w:val="00E04B6A"/>
    <w:rsid w:val="00E22925"/>
    <w:rsid w:val="00E73901"/>
    <w:rsid w:val="00E85351"/>
    <w:rsid w:val="00F9067C"/>
    <w:rsid w:val="00FC6756"/>
    <w:rsid w:val="00FD2103"/>
    <w:rsid w:val="00FE61E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515E6E4"/>
  <w15:chartTrackingRefBased/>
  <w15:docId w15:val="{6C2C8168-9A7C-42DB-B043-4F4DD3F4A0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139E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139E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139E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139E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139E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139E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139E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139E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139E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139E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139E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139E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139E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139E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139E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139E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139E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139E5"/>
    <w:rPr>
      <w:rFonts w:eastAsiaTheme="majorEastAsia" w:cstheme="majorBidi"/>
      <w:color w:val="272727" w:themeColor="text1" w:themeTint="D8"/>
    </w:rPr>
  </w:style>
  <w:style w:type="paragraph" w:styleId="Title">
    <w:name w:val="Title"/>
    <w:basedOn w:val="Normal"/>
    <w:next w:val="Normal"/>
    <w:link w:val="TitleChar"/>
    <w:uiPriority w:val="10"/>
    <w:qFormat/>
    <w:rsid w:val="001139E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139E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139E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139E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139E5"/>
    <w:pPr>
      <w:spacing w:before="160"/>
      <w:jc w:val="center"/>
    </w:pPr>
    <w:rPr>
      <w:i/>
      <w:iCs/>
      <w:color w:val="404040" w:themeColor="text1" w:themeTint="BF"/>
    </w:rPr>
  </w:style>
  <w:style w:type="character" w:customStyle="1" w:styleId="QuoteChar">
    <w:name w:val="Quote Char"/>
    <w:basedOn w:val="DefaultParagraphFont"/>
    <w:link w:val="Quote"/>
    <w:uiPriority w:val="29"/>
    <w:rsid w:val="001139E5"/>
    <w:rPr>
      <w:i/>
      <w:iCs/>
      <w:color w:val="404040" w:themeColor="text1" w:themeTint="BF"/>
    </w:rPr>
  </w:style>
  <w:style w:type="paragraph" w:styleId="ListParagraph">
    <w:name w:val="List Paragraph"/>
    <w:basedOn w:val="Normal"/>
    <w:uiPriority w:val="34"/>
    <w:qFormat/>
    <w:rsid w:val="001139E5"/>
    <w:pPr>
      <w:ind w:left="720"/>
      <w:contextualSpacing/>
    </w:pPr>
  </w:style>
  <w:style w:type="character" w:styleId="IntenseEmphasis">
    <w:name w:val="Intense Emphasis"/>
    <w:basedOn w:val="DefaultParagraphFont"/>
    <w:uiPriority w:val="21"/>
    <w:qFormat/>
    <w:rsid w:val="001139E5"/>
    <w:rPr>
      <w:i/>
      <w:iCs/>
      <w:color w:val="0F4761" w:themeColor="accent1" w:themeShade="BF"/>
    </w:rPr>
  </w:style>
  <w:style w:type="paragraph" w:styleId="IntenseQuote">
    <w:name w:val="Intense Quote"/>
    <w:basedOn w:val="Normal"/>
    <w:next w:val="Normal"/>
    <w:link w:val="IntenseQuoteChar"/>
    <w:uiPriority w:val="30"/>
    <w:qFormat/>
    <w:rsid w:val="001139E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139E5"/>
    <w:rPr>
      <w:i/>
      <w:iCs/>
      <w:color w:val="0F4761" w:themeColor="accent1" w:themeShade="BF"/>
    </w:rPr>
  </w:style>
  <w:style w:type="character" w:styleId="IntenseReference">
    <w:name w:val="Intense Reference"/>
    <w:basedOn w:val="DefaultParagraphFont"/>
    <w:uiPriority w:val="32"/>
    <w:qFormat/>
    <w:rsid w:val="001139E5"/>
    <w:rPr>
      <w:b/>
      <w:bCs/>
      <w:smallCaps/>
      <w:color w:val="0F4761" w:themeColor="accent1" w:themeShade="BF"/>
      <w:spacing w:val="5"/>
    </w:rPr>
  </w:style>
  <w:style w:type="paragraph" w:styleId="NormalWeb">
    <w:name w:val="Normal (Web)"/>
    <w:basedOn w:val="Normal"/>
    <w:uiPriority w:val="99"/>
    <w:semiHidden/>
    <w:unhideWhenUsed/>
    <w:rsid w:val="00160813"/>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NoSpacing">
    <w:name w:val="No Spacing"/>
    <w:uiPriority w:val="1"/>
    <w:qFormat/>
    <w:rsid w:val="001131B6"/>
    <w:pPr>
      <w:spacing w:after="0" w:line="240" w:lineRule="auto"/>
    </w:pPr>
  </w:style>
  <w:style w:type="character" w:styleId="Emphasis">
    <w:name w:val="Emphasis"/>
    <w:basedOn w:val="DefaultParagraphFont"/>
    <w:uiPriority w:val="20"/>
    <w:qFormat/>
    <w:rsid w:val="00B42531"/>
    <w:rPr>
      <w:i/>
      <w:iCs/>
    </w:rPr>
  </w:style>
  <w:style w:type="character" w:styleId="Hyperlink">
    <w:name w:val="Hyperlink"/>
    <w:basedOn w:val="DefaultParagraphFont"/>
    <w:uiPriority w:val="99"/>
    <w:unhideWhenUsed/>
    <w:rsid w:val="00B42531"/>
    <w:rPr>
      <w:color w:val="0000FF"/>
      <w:u w:val="single"/>
    </w:rPr>
  </w:style>
  <w:style w:type="paragraph" w:customStyle="1" w:styleId="org-size">
    <w:name w:val="org-size"/>
    <w:basedOn w:val="Normal"/>
    <w:rsid w:val="00BA5118"/>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UnresolvedMention">
    <w:name w:val="Unresolved Mention"/>
    <w:basedOn w:val="DefaultParagraphFont"/>
    <w:uiPriority w:val="99"/>
    <w:semiHidden/>
    <w:unhideWhenUsed/>
    <w:rsid w:val="00B9552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66831401">
      <w:bodyDiv w:val="1"/>
      <w:marLeft w:val="0"/>
      <w:marRight w:val="0"/>
      <w:marTop w:val="0"/>
      <w:marBottom w:val="0"/>
      <w:divBdr>
        <w:top w:val="none" w:sz="0" w:space="0" w:color="auto"/>
        <w:left w:val="none" w:sz="0" w:space="0" w:color="auto"/>
        <w:bottom w:val="none" w:sz="0" w:space="0" w:color="auto"/>
        <w:right w:val="none" w:sz="0" w:space="0" w:color="auto"/>
      </w:divBdr>
    </w:div>
    <w:div w:id="199861185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yperlink" Target="https://securityboulevard.com/2023/03/23-most-notorious-hacks-history-that-fall-under-owasp-top-10/"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mattpalmer.net/palmeroncyber/march-2017-equifax-data-breach-lessons-to-learn" TargetMode="External"/><Relationship Id="rId5" Type="http://schemas.openxmlformats.org/officeDocument/2006/relationships/hyperlink" Target="https://brainstation.io/learn/sql/what-is-a-sql-statement" TargetMode="External"/><Relationship Id="rId4" Type="http://schemas.openxmlformats.org/officeDocument/2006/relationships/hyperlink" Target="https://www.jblearning.com/catalog/productdetails/9781284183719" TargetMode="Externa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99</TotalTime>
  <Pages>2</Pages>
  <Words>414</Words>
  <Characters>2527</Characters>
  <Application>Microsoft Office Word</Application>
  <DocSecurity>0</DocSecurity>
  <Lines>39</Lines>
  <Paragraphs>7</Paragraphs>
  <ScaleCrop>false</ScaleCrop>
  <Company/>
  <LinksUpToDate>false</LinksUpToDate>
  <CharactersWithSpaces>2934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Bradley Adams</dc:creator>
  <cp:keywords/>
  <dc:description/>
  <cp:lastModifiedBy>Bradley Adams</cp:lastModifiedBy>
  <cp:revision>69</cp:revision>
  <dcterms:created xsi:type="dcterms:W3CDTF">2024-08-27T17:47:00Z</dcterms:created>
  <dcterms:modified xsi:type="dcterms:W3CDTF">2024-08-27T21:48:00Z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f8a262b8-05ad-4c46-bd06-491ccfcf19aa</vt:lpwstr>
  </property>
</Properties>
</file>