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30DF" w14:textId="77777777" w:rsidR="002C79E6" w:rsidRDefault="002C79E6" w:rsidP="002A754A">
      <w:pPr>
        <w:rPr>
          <w:rFonts w:ascii="Times New Roman" w:hAnsi="Times New Roman" w:cs="Times New Roman"/>
          <w:sz w:val="24"/>
        </w:rPr>
      </w:pPr>
    </w:p>
    <w:p w14:paraId="5F88A0B8" w14:textId="77777777" w:rsidR="0086523B" w:rsidRPr="000827D2" w:rsidRDefault="0086523B" w:rsidP="002A754A">
      <w:pPr>
        <w:rPr>
          <w:rFonts w:ascii="Times New Roman" w:hAnsi="Times New Roman" w:cs="Times New Roman"/>
          <w:sz w:val="24"/>
        </w:rPr>
      </w:pPr>
    </w:p>
    <w:p w14:paraId="7931C495" w14:textId="77777777" w:rsidR="002C79E6" w:rsidRPr="000827D2" w:rsidRDefault="002C79E6" w:rsidP="002A754A">
      <w:pPr>
        <w:rPr>
          <w:rFonts w:ascii="Times New Roman" w:hAnsi="Times New Roman" w:cs="Times New Roman"/>
          <w:sz w:val="24"/>
        </w:rPr>
      </w:pPr>
    </w:p>
    <w:p w14:paraId="054F85B6" w14:textId="77777777" w:rsidR="002C79E6" w:rsidRPr="000827D2" w:rsidRDefault="002C79E6" w:rsidP="002A754A">
      <w:pPr>
        <w:rPr>
          <w:rFonts w:ascii="Times New Roman" w:hAnsi="Times New Roman" w:cs="Times New Roman"/>
          <w:sz w:val="24"/>
        </w:rPr>
      </w:pPr>
    </w:p>
    <w:p w14:paraId="56C95B13" w14:textId="77777777" w:rsidR="002C79E6" w:rsidRPr="000827D2" w:rsidRDefault="002C79E6" w:rsidP="002A754A">
      <w:pPr>
        <w:rPr>
          <w:rFonts w:ascii="Times New Roman" w:hAnsi="Times New Roman" w:cs="Times New Roman"/>
          <w:sz w:val="24"/>
        </w:rPr>
      </w:pPr>
    </w:p>
    <w:p w14:paraId="05B7DE71" w14:textId="77777777" w:rsidR="002C79E6" w:rsidRPr="00630C37" w:rsidRDefault="002C79E6" w:rsidP="002A754A">
      <w:pPr>
        <w:rPr>
          <w:rFonts w:ascii="Times New Roman" w:hAnsi="Times New Roman" w:cs="Times New Roman"/>
          <w:sz w:val="24"/>
        </w:rPr>
      </w:pPr>
    </w:p>
    <w:p w14:paraId="3365E99B" w14:textId="376A739E" w:rsidR="00031E0F" w:rsidRPr="00747163" w:rsidRDefault="00A03F11" w:rsidP="00031E0F">
      <w:pPr>
        <w:pStyle w:val="Subtitle"/>
      </w:pPr>
      <w:r>
        <w:rPr>
          <w:rFonts w:ascii="Times New Roman" w:eastAsiaTheme="majorEastAsia" w:hAnsi="Times New Roman" w:cs="Times New Roman"/>
          <w:b/>
          <w:sz w:val="24"/>
          <w:szCs w:val="24"/>
        </w:rPr>
        <w:t>z</w:t>
      </w:r>
    </w:p>
    <w:p w14:paraId="4D807AB1" w14:textId="77777777" w:rsidR="00747163" w:rsidRPr="00747163" w:rsidRDefault="00747163" w:rsidP="00747163"/>
    <w:p w14:paraId="08E671F9" w14:textId="6FA92AB6" w:rsidR="00A417C1" w:rsidRPr="00630C37" w:rsidRDefault="00420F38" w:rsidP="002A754A">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0BAF2325" w14:textId="50174D3C" w:rsidR="002C79E6" w:rsidRPr="00630C37" w:rsidRDefault="00CB2CFF" w:rsidP="002A754A">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w:t>
      </w:r>
      <w:r w:rsidR="00DF60D0" w:rsidRPr="00630C37">
        <w:rPr>
          <w:rFonts w:ascii="Times New Roman" w:hAnsi="Times New Roman" w:cs="Times New Roman"/>
          <w:sz w:val="24"/>
          <w:szCs w:val="24"/>
        </w:rPr>
        <w:t xml:space="preserve">, </w:t>
      </w:r>
      <w:r w:rsidR="00420F38" w:rsidRPr="00630C37">
        <w:rPr>
          <w:rFonts w:ascii="Times New Roman" w:hAnsi="Times New Roman" w:cs="Times New Roman"/>
          <w:sz w:val="24"/>
          <w:szCs w:val="24"/>
        </w:rPr>
        <w:t>Athens State University</w:t>
      </w:r>
    </w:p>
    <w:p w14:paraId="58E3F312" w14:textId="7C244B0B" w:rsidR="002C79E6" w:rsidRPr="00630C37" w:rsidRDefault="005C3A39" w:rsidP="002A754A">
      <w:pPr>
        <w:pStyle w:val="Subtitle"/>
        <w:rPr>
          <w:rFonts w:ascii="Times New Roman" w:hAnsi="Times New Roman" w:cs="Times New Roman"/>
          <w:sz w:val="24"/>
          <w:szCs w:val="24"/>
        </w:rPr>
      </w:pPr>
      <w:r w:rsidRPr="00630C37">
        <w:rPr>
          <w:rFonts w:ascii="Times New Roman" w:hAnsi="Times New Roman" w:cs="Times New Roman"/>
          <w:sz w:val="24"/>
          <w:szCs w:val="24"/>
        </w:rPr>
        <w:t>MCO</w:t>
      </w:r>
      <w:r w:rsidR="00D85B4C" w:rsidRPr="00630C37">
        <w:rPr>
          <w:rFonts w:ascii="Times New Roman" w:hAnsi="Times New Roman" w:cs="Times New Roman"/>
          <w:sz w:val="24"/>
          <w:szCs w:val="24"/>
        </w:rPr>
        <w:t xml:space="preserve"> 5</w:t>
      </w:r>
      <w:r w:rsidR="00D93391">
        <w:rPr>
          <w:rFonts w:ascii="Times New Roman" w:hAnsi="Times New Roman" w:cs="Times New Roman"/>
          <w:sz w:val="24"/>
          <w:szCs w:val="24"/>
        </w:rPr>
        <w:t>1</w:t>
      </w:r>
      <w:r w:rsidR="00D85B4C" w:rsidRPr="00630C37">
        <w:rPr>
          <w:rFonts w:ascii="Times New Roman" w:hAnsi="Times New Roman" w:cs="Times New Roman"/>
          <w:sz w:val="24"/>
          <w:szCs w:val="24"/>
        </w:rPr>
        <w:t xml:space="preserve">0: </w:t>
      </w:r>
      <w:r w:rsidR="00AE215B" w:rsidRPr="00AE215B">
        <w:rPr>
          <w:rFonts w:ascii="Times New Roman" w:hAnsi="Times New Roman" w:cs="Times New Roman"/>
          <w:sz w:val="24"/>
          <w:szCs w:val="24"/>
        </w:rPr>
        <w:t>Cybersecurity Policy</w:t>
      </w:r>
    </w:p>
    <w:p w14:paraId="3BF0CEF5" w14:textId="238C570C" w:rsidR="002C79E6" w:rsidRPr="00630C37" w:rsidRDefault="00C5449B" w:rsidP="002A754A">
      <w:pPr>
        <w:pStyle w:val="Subtitle"/>
        <w:rPr>
          <w:rFonts w:ascii="Times New Roman" w:hAnsi="Times New Roman" w:cs="Times New Roman"/>
          <w:sz w:val="24"/>
          <w:szCs w:val="24"/>
        </w:rPr>
      </w:pPr>
      <w:r w:rsidRPr="00630C37">
        <w:rPr>
          <w:rFonts w:ascii="Times New Roman" w:hAnsi="Times New Roman" w:cs="Times New Roman"/>
          <w:sz w:val="24"/>
          <w:szCs w:val="24"/>
        </w:rPr>
        <w:t xml:space="preserve">Dr. </w:t>
      </w:r>
      <w:r w:rsidR="00837AF3" w:rsidRPr="00630C37">
        <w:rPr>
          <w:rFonts w:ascii="Times New Roman" w:hAnsi="Times New Roman" w:cs="Times New Roman"/>
          <w:sz w:val="24"/>
          <w:szCs w:val="24"/>
        </w:rPr>
        <w:t>Darren Waldrep</w:t>
      </w:r>
    </w:p>
    <w:p w14:paraId="2040698B" w14:textId="47E26963" w:rsidR="201D26C8" w:rsidRPr="00630C37" w:rsidRDefault="00031E0F" w:rsidP="002A754A">
      <w:pPr>
        <w:pStyle w:val="Subtitle"/>
        <w:rPr>
          <w:rFonts w:ascii="Times New Roman" w:hAnsi="Times New Roman" w:cs="Times New Roman"/>
          <w:sz w:val="24"/>
          <w:szCs w:val="24"/>
        </w:rPr>
      </w:pPr>
      <w:r>
        <w:rPr>
          <w:rFonts w:ascii="Times New Roman" w:hAnsi="Times New Roman" w:cs="Times New Roman"/>
          <w:sz w:val="24"/>
          <w:szCs w:val="24"/>
        </w:rPr>
        <w:t>February</w:t>
      </w:r>
      <w:r w:rsidR="004B52D4">
        <w:rPr>
          <w:rFonts w:ascii="Times New Roman" w:hAnsi="Times New Roman" w:cs="Times New Roman"/>
          <w:sz w:val="24"/>
          <w:szCs w:val="24"/>
        </w:rPr>
        <w:t xml:space="preserve"> </w:t>
      </w:r>
      <w:r w:rsidR="0007727A">
        <w:rPr>
          <w:rFonts w:ascii="Times New Roman" w:hAnsi="Times New Roman" w:cs="Times New Roman"/>
          <w:sz w:val="24"/>
          <w:szCs w:val="24"/>
        </w:rPr>
        <w:t>9</w:t>
      </w:r>
      <w:r w:rsidR="00B9395B" w:rsidRPr="00630C37">
        <w:rPr>
          <w:rFonts w:ascii="Times New Roman" w:hAnsi="Times New Roman" w:cs="Times New Roman"/>
          <w:sz w:val="24"/>
          <w:szCs w:val="24"/>
        </w:rPr>
        <w:t>, 202</w:t>
      </w:r>
      <w:r w:rsidR="009F3B97">
        <w:rPr>
          <w:rFonts w:ascii="Times New Roman" w:hAnsi="Times New Roman" w:cs="Times New Roman"/>
          <w:sz w:val="24"/>
          <w:szCs w:val="24"/>
        </w:rPr>
        <w:t>5</w:t>
      </w:r>
    </w:p>
    <w:p w14:paraId="621DB97C" w14:textId="77777777" w:rsidR="201D26C8" w:rsidRPr="00630C37" w:rsidRDefault="201D26C8" w:rsidP="002A754A">
      <w:pPr>
        <w:pStyle w:val="Title2"/>
        <w:rPr>
          <w:rFonts w:ascii="Times New Roman" w:eastAsia="Calibri" w:hAnsi="Times New Roman" w:cs="Times New Roman"/>
          <w:sz w:val="24"/>
        </w:rPr>
      </w:pPr>
    </w:p>
    <w:p w14:paraId="2961A888" w14:textId="77777777" w:rsidR="201D26C8" w:rsidRPr="00630C37" w:rsidRDefault="201D26C8" w:rsidP="002A754A">
      <w:pPr>
        <w:pStyle w:val="Title2"/>
        <w:rPr>
          <w:rFonts w:ascii="Times New Roman" w:eastAsia="Calibri" w:hAnsi="Times New Roman" w:cs="Times New Roman"/>
          <w:sz w:val="24"/>
        </w:rPr>
      </w:pPr>
    </w:p>
    <w:p w14:paraId="228B451F" w14:textId="77777777" w:rsidR="201D26C8" w:rsidRPr="00630C37" w:rsidRDefault="201D26C8" w:rsidP="002A754A">
      <w:pPr>
        <w:pStyle w:val="Title2"/>
        <w:rPr>
          <w:rFonts w:ascii="Times New Roman" w:eastAsia="Calibri" w:hAnsi="Times New Roman" w:cs="Times New Roman"/>
          <w:sz w:val="24"/>
        </w:rPr>
      </w:pPr>
    </w:p>
    <w:p w14:paraId="53E77653" w14:textId="77777777" w:rsidR="201D26C8" w:rsidRPr="00630C37" w:rsidRDefault="201D26C8" w:rsidP="002A754A">
      <w:pPr>
        <w:pStyle w:val="Title2"/>
        <w:rPr>
          <w:rFonts w:ascii="Times New Roman" w:eastAsia="Calibri" w:hAnsi="Times New Roman" w:cs="Times New Roman"/>
          <w:sz w:val="24"/>
        </w:rPr>
      </w:pPr>
    </w:p>
    <w:p w14:paraId="71B3339A" w14:textId="77777777" w:rsidR="201D26C8" w:rsidRPr="00630C37" w:rsidRDefault="201D26C8" w:rsidP="002A754A">
      <w:pPr>
        <w:pStyle w:val="Title2"/>
        <w:rPr>
          <w:rFonts w:ascii="Times New Roman" w:eastAsia="Calibri" w:hAnsi="Times New Roman" w:cs="Times New Roman"/>
          <w:sz w:val="24"/>
        </w:rPr>
      </w:pPr>
    </w:p>
    <w:p w14:paraId="02CF98E7" w14:textId="77777777" w:rsidR="201D26C8" w:rsidRPr="00630C37" w:rsidRDefault="201D26C8" w:rsidP="002A754A">
      <w:pPr>
        <w:pStyle w:val="Title2"/>
        <w:rPr>
          <w:rFonts w:ascii="Times New Roman" w:eastAsia="Calibri" w:hAnsi="Times New Roman" w:cs="Times New Roman"/>
          <w:sz w:val="24"/>
        </w:rPr>
      </w:pPr>
    </w:p>
    <w:p w14:paraId="7129966E" w14:textId="77777777" w:rsidR="201D26C8" w:rsidRPr="00630C37" w:rsidRDefault="201D26C8" w:rsidP="002A754A">
      <w:pPr>
        <w:pStyle w:val="Title2"/>
        <w:rPr>
          <w:rFonts w:ascii="Times New Roman" w:eastAsia="Calibri" w:hAnsi="Times New Roman" w:cs="Times New Roman"/>
          <w:sz w:val="24"/>
        </w:rPr>
      </w:pPr>
    </w:p>
    <w:p w14:paraId="637CE2DC" w14:textId="77777777" w:rsidR="000D4642" w:rsidRPr="00630C37" w:rsidRDefault="000D4642" w:rsidP="002A754A">
      <w:pPr>
        <w:rPr>
          <w:rFonts w:ascii="Times New Roman" w:eastAsia="Calibri" w:hAnsi="Times New Roman" w:cs="Times New Roman"/>
          <w:sz w:val="24"/>
        </w:rPr>
      </w:pPr>
      <w:r w:rsidRPr="00630C37">
        <w:rPr>
          <w:rFonts w:ascii="Times New Roman" w:eastAsia="Calibri" w:hAnsi="Times New Roman" w:cs="Times New Roman"/>
          <w:sz w:val="24"/>
        </w:rPr>
        <w:br w:type="page"/>
      </w:r>
    </w:p>
    <w:p w14:paraId="5367B8E5" w14:textId="77777777" w:rsidR="00364B6E" w:rsidRPr="00364B6E" w:rsidRDefault="00364B6E" w:rsidP="00364B6E">
      <w:pPr>
        <w:rPr>
          <w:rFonts w:ascii="Times New Roman" w:hAnsi="Times New Roman" w:cs="Times New Roman"/>
          <w:sz w:val="24"/>
        </w:rPr>
      </w:pPr>
      <w:r w:rsidRPr="00364B6E">
        <w:rPr>
          <w:rFonts w:ascii="Times New Roman" w:hAnsi="Times New Roman" w:cs="Times New Roman"/>
          <w:sz w:val="24"/>
        </w:rPr>
        <w:lastRenderedPageBreak/>
        <w:t xml:space="preserve">This paper will compare the application of security policies across seven information technology (IT) infrastructure domains. The seven IT infrastructure domains include the user domain, workstation domain, local area network (LAN) domain, local area network to wide area network (LAN-to-WAN) domain, WAN domain, remote access domain, and system/application domain. Each domain has unique business, technical, and security challenges that impact the implementation of security policies. I will review the advantages and disadvantages of organizing IT security policies by domain and explain if one domain is more challenging than the others when applying security policies. I will compare two challenging domains with one another while providing a rationale for the analysis and opinion of which of the seven domains is the most difficult to implement. </w:t>
      </w:r>
    </w:p>
    <w:p w14:paraId="4D2D0008" w14:textId="77777777" w:rsidR="00364B6E" w:rsidRPr="00364B6E" w:rsidRDefault="00364B6E" w:rsidP="00364B6E">
      <w:pPr>
        <w:rPr>
          <w:rFonts w:ascii="Times New Roman" w:hAnsi="Times New Roman" w:cs="Times New Roman"/>
          <w:sz w:val="24"/>
        </w:rPr>
      </w:pPr>
      <w:r w:rsidRPr="00364B6E">
        <w:rPr>
          <w:rFonts w:ascii="Times New Roman" w:hAnsi="Times New Roman" w:cs="Times New Roman"/>
          <w:sz w:val="24"/>
        </w:rPr>
        <w:t>Let us start with the proven reality that organizing the whole of an IT infrastructure into domains provides several advantages. These advantages include a clear structure that allows organizations to apply security controls more effectively and provides clear accountability. Fine tailoring of specialized controls to each domain targets risks specific to that domain's uniqueness. Defining clear roles and responsibilities across domain-specific IT teams helps to determine policies and ensure compliance. Each domain creates unique threats that can be significantly different in actor, method, and vector. For example, social engineering attacks pose a high threat potential to the user in the user domain, while in the LAN-to-WAN domain, networks are susceptible to man-in-the-middle attacks. Tailoring organizational security policies to each domain ensures targeted controls. Compliance with regulatory standards and laws requires specific controls across the different sections of an organization's IT infrastructure. Organizations can simplify compliance audits by organizing security policies within each of the seven domains, which may result in increased efficiency and cost savings.</w:t>
      </w:r>
    </w:p>
    <w:p w14:paraId="526720C0" w14:textId="77777777" w:rsidR="00364B6E" w:rsidRPr="00364B6E" w:rsidRDefault="00364B6E" w:rsidP="00364B6E">
      <w:pPr>
        <w:rPr>
          <w:rFonts w:ascii="Times New Roman" w:hAnsi="Times New Roman" w:cs="Times New Roman"/>
          <w:sz w:val="24"/>
        </w:rPr>
      </w:pPr>
      <w:r w:rsidRPr="00364B6E">
        <w:rPr>
          <w:rFonts w:ascii="Times New Roman" w:hAnsi="Times New Roman" w:cs="Times New Roman"/>
          <w:sz w:val="24"/>
        </w:rPr>
        <w:lastRenderedPageBreak/>
        <w:t>The disadvantages of organizing IT security policies by domain are demonstrated in its challenges. Gaps in security control coverage may not align across different domain policies. For example, the workstation domain might enforce a policy for strong endpoint security, while the remote access domain has weaker VPN controls, resulting in a vulnerability gap. Multiple domain-specific policies may result in complexity and an administrative burden. Added effort may be required to ensure each domain's security policies stay up to date and are enforced consistently by IT personnel. Since some security measures will overlap across the domains, such as implementing multi-factor authentication (MFA) in both the user domain and remote access domains, policies must coordinate when applicable. Conflicts and redundancy efforts may occur if policies do not coordinate across the domains. Lastly, scaling issues may occur as the organization grows across the domains. Security policies will require frequent updates to address risk assessments related to growth, adding to administrative challenges and costs.</w:t>
      </w:r>
    </w:p>
    <w:p w14:paraId="59604A87" w14:textId="4A2C6E7A" w:rsidR="00364B6E" w:rsidRPr="00364B6E" w:rsidRDefault="00364B6E" w:rsidP="00364B6E">
      <w:pPr>
        <w:rPr>
          <w:rFonts w:ascii="Times New Roman" w:hAnsi="Times New Roman" w:cs="Times New Roman"/>
          <w:sz w:val="24"/>
        </w:rPr>
      </w:pPr>
      <w:proofErr w:type="gramStart"/>
      <w:r w:rsidRPr="00364B6E">
        <w:rPr>
          <w:rFonts w:ascii="Times New Roman" w:hAnsi="Times New Roman" w:cs="Times New Roman"/>
          <w:sz w:val="24"/>
        </w:rPr>
        <w:t>All of</w:t>
      </w:r>
      <w:proofErr w:type="gramEnd"/>
      <w:r w:rsidRPr="00364B6E">
        <w:rPr>
          <w:rFonts w:ascii="Times New Roman" w:hAnsi="Times New Roman" w:cs="Times New Roman"/>
          <w:sz w:val="24"/>
        </w:rPr>
        <w:t xml:space="preserve"> the domains across the IT infrastructure present challenges. The domain that presents the most challenges for security policy implementation is remote access. The reasons for this include untrusted networks and devices connecting to the company's network, bring-your-own-device policies, virtual private networks, zero trust issues, and an increased attack surface to the organization's entire network. An </w:t>
      </w:r>
      <w:r w:rsidR="009A4F5E">
        <w:rPr>
          <w:rFonts w:ascii="Times New Roman" w:hAnsi="Times New Roman" w:cs="Times New Roman"/>
          <w:sz w:val="24"/>
        </w:rPr>
        <w:t>organization's</w:t>
      </w:r>
      <w:r w:rsidRPr="00364B6E">
        <w:rPr>
          <w:rFonts w:ascii="Times New Roman" w:hAnsi="Times New Roman" w:cs="Times New Roman"/>
          <w:sz w:val="24"/>
        </w:rPr>
        <w:t xml:space="preserve"> employees, vendors, and contractors may connect to the organization's network from a public Wi-Fi hotspot or private residential network using a personal device, which increases attack vectors. Bring-your-own-device policies can create security gaps if personal devices are not adequately managed and monitored. These devices must be updated and vetted with strict policies to protect the company's network. Traditional virtual private network solutions may present vulnerabilities such as credential theft. An organization should implement a </w:t>
      </w:r>
      <w:proofErr w:type="gramStart"/>
      <w:r w:rsidRPr="00364B6E">
        <w:rPr>
          <w:rFonts w:ascii="Times New Roman" w:hAnsi="Times New Roman" w:cs="Times New Roman"/>
          <w:sz w:val="24"/>
        </w:rPr>
        <w:t>zero trust</w:t>
      </w:r>
      <w:proofErr w:type="gramEnd"/>
      <w:r w:rsidRPr="00364B6E">
        <w:rPr>
          <w:rFonts w:ascii="Times New Roman" w:hAnsi="Times New Roman" w:cs="Times New Roman"/>
          <w:sz w:val="24"/>
        </w:rPr>
        <w:t xml:space="preserve"> model and accompanying security policies to </w:t>
      </w:r>
      <w:r w:rsidRPr="00364B6E">
        <w:rPr>
          <w:rFonts w:ascii="Times New Roman" w:hAnsi="Times New Roman" w:cs="Times New Roman"/>
          <w:sz w:val="24"/>
        </w:rPr>
        <w:lastRenderedPageBreak/>
        <w:t xml:space="preserve">require strict authentication and verification, which adds to the complexity of this domain. Remote users are targets of attackers through different means, such as phishing and malware. The remote user's device must ensure strong endpoint security. If not, remote access might become the weakest link in the entire infrastructure. </w:t>
      </w:r>
    </w:p>
    <w:p w14:paraId="5E1802A5" w14:textId="77777777" w:rsidR="00364B6E" w:rsidRPr="00364B6E" w:rsidRDefault="00364B6E" w:rsidP="00364B6E">
      <w:pPr>
        <w:rPr>
          <w:rFonts w:ascii="Times New Roman" w:hAnsi="Times New Roman" w:cs="Times New Roman"/>
          <w:sz w:val="24"/>
        </w:rPr>
      </w:pPr>
      <w:r w:rsidRPr="00364B6E">
        <w:rPr>
          <w:rFonts w:ascii="Times New Roman" w:hAnsi="Times New Roman" w:cs="Times New Roman"/>
          <w:sz w:val="24"/>
        </w:rPr>
        <w:t xml:space="preserve">The system/application domain poses unique challenges when </w:t>
      </w:r>
      <w:proofErr w:type="gramStart"/>
      <w:r w:rsidRPr="00364B6E">
        <w:rPr>
          <w:rFonts w:ascii="Times New Roman" w:hAnsi="Times New Roman" w:cs="Times New Roman"/>
          <w:sz w:val="24"/>
        </w:rPr>
        <w:t>comparing and contrasting</w:t>
      </w:r>
      <w:proofErr w:type="gramEnd"/>
      <w:r w:rsidRPr="00364B6E">
        <w:rPr>
          <w:rFonts w:ascii="Times New Roman" w:hAnsi="Times New Roman" w:cs="Times New Roman"/>
          <w:sz w:val="24"/>
        </w:rPr>
        <w:t xml:space="preserve"> two challenging domains. These challenges are due to significant software vulnerabilities, misconfigurations, and supply chain risks. The system/application domain contains the enterprise software, databases, and applications that transmit, store, and process sensitive data. This domain includes a large attack surface because of diverse software and third-party components. This domain is highly critical and complex for business operations and is susceptible to security risks. Applications may contain vulnerabilities that attackers can exploit. These vulnerabilities can cause an organization to experience data breaches, financial losses, and non-compliance issues. Misconfiguration of databases, cloud services, and web applications can expose the organization to breaches. Misconfigurations could lead to data breaches and man-in-the-middle attacks. Secure configurations, regular audits, and least privilege access controls and policies can reduce the risk of misconfigurations. Attack surfaces increase with supply chain and third-party services. Enforcing vendor risk assessments and monitoring can detect compromised third-party threats. Even though the system/application domain poses these unique challenges, the remote access domain remains the most challenging when enforcing security policies due to user behavior, untrusted networks, and endpoint security concerns. </w:t>
      </w:r>
    </w:p>
    <w:p w14:paraId="17937EEF" w14:textId="5EFA8D7F" w:rsidR="00B17A03" w:rsidRPr="00CA04BB" w:rsidRDefault="00364B6E" w:rsidP="00364B6E">
      <w:pPr>
        <w:rPr>
          <w:rFonts w:ascii="Times New Roman" w:hAnsi="Times New Roman" w:cs="Times New Roman"/>
          <w:sz w:val="24"/>
        </w:rPr>
      </w:pPr>
      <w:r w:rsidRPr="00364B6E">
        <w:rPr>
          <w:rFonts w:ascii="Times New Roman" w:hAnsi="Times New Roman" w:cs="Times New Roman"/>
          <w:sz w:val="24"/>
        </w:rPr>
        <w:t xml:space="preserve">In conclusion, by organizing security policies into the seven information technology domains, organizations can clearly understand the infrastructure and accountability within each respective domain. An organization can then create targeted risk assessments and management </w:t>
      </w:r>
      <w:r w:rsidRPr="00364B6E">
        <w:rPr>
          <w:rFonts w:ascii="Times New Roman" w:hAnsi="Times New Roman" w:cs="Times New Roman"/>
          <w:sz w:val="24"/>
        </w:rPr>
        <w:lastRenderedPageBreak/>
        <w:t>plans. The domains also introduce complexity and policy overlap challenges. Mitigating these challenges involves adopting zero trust models, enforcing strict endpoint security, using strong authentication, and remote connection monitoring of devices, software, and users. System/Application domain security requires patching and third-party risk management, among other challenges; the remote access domain presents the most significant difficulty and remains the hardest to enforce based on user behavior, untrusted networks, and endpoint security concerns. Regular penetration testing and analysis while implementing strict controls and policies, Zero Trust Network Access, and multi-factor authentication with endpoint health checks can mitigate both domains' risks.</w:t>
      </w:r>
    </w:p>
    <w:p w14:paraId="25A9ABDB" w14:textId="77777777" w:rsidR="00A417C1" w:rsidRPr="00630C37" w:rsidRDefault="00762FC5" w:rsidP="002A754A">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4900ED4CEDF14F2792B95D4B5C1B650C"/>
          </w:placeholder>
          <w:temporary/>
          <w:showingPlcHdr/>
          <w15:appearance w15:val="hidden"/>
        </w:sdtPr>
        <w:sdtEndPr/>
        <w:sdtContent>
          <w:r w:rsidR="00664C1A" w:rsidRPr="00630C37">
            <w:rPr>
              <w:rFonts w:ascii="Times New Roman" w:hAnsi="Times New Roman" w:cs="Times New Roman"/>
              <w:sz w:val="24"/>
            </w:rPr>
            <w:t>References</w:t>
          </w:r>
        </w:sdtContent>
      </w:sdt>
    </w:p>
    <w:p w14:paraId="75323F2B" w14:textId="351CDF1C" w:rsidR="00FC79CC" w:rsidRDefault="00FC79CC" w:rsidP="00633C06">
      <w:pPr>
        <w:ind w:left="720" w:hanging="720"/>
        <w:rPr>
          <w:rFonts w:ascii="Times New Roman" w:hAnsi="Times New Roman" w:cs="Times New Roman"/>
          <w:sz w:val="24"/>
        </w:rPr>
      </w:pPr>
      <w:r w:rsidRPr="00CE5041">
        <w:rPr>
          <w:rFonts w:ascii="Times New Roman" w:hAnsi="Times New Roman" w:cs="Times New Roman"/>
          <w:sz w:val="24"/>
        </w:rPr>
        <w:t xml:space="preserve">Johnson, R., &amp; </w:t>
      </w:r>
      <w:proofErr w:type="spellStart"/>
      <w:r w:rsidRPr="00CE5041">
        <w:rPr>
          <w:rFonts w:ascii="Times New Roman" w:hAnsi="Times New Roman" w:cs="Times New Roman"/>
          <w:sz w:val="24"/>
        </w:rPr>
        <w:t>Easttom</w:t>
      </w:r>
      <w:proofErr w:type="spellEnd"/>
      <w:r w:rsidRPr="00CE5041">
        <w:rPr>
          <w:rFonts w:ascii="Times New Roman" w:hAnsi="Times New Roman" w:cs="Times New Roman"/>
          <w:sz w:val="24"/>
        </w:rPr>
        <w:t xml:space="preserve">, C. (2020). </w:t>
      </w:r>
      <w:r w:rsidRPr="00CE5041">
        <w:rPr>
          <w:rStyle w:val="Emphasis"/>
          <w:rFonts w:ascii="Times New Roman" w:hAnsi="Times New Roman" w:cs="Times New Roman"/>
          <w:sz w:val="24"/>
        </w:rPr>
        <w:t>Security policies and implementation issues (information systems security &amp; assurance)</w:t>
      </w:r>
      <w:r w:rsidRPr="00CE5041">
        <w:rPr>
          <w:rFonts w:ascii="Times New Roman" w:hAnsi="Times New Roman" w:cs="Times New Roman"/>
          <w:sz w:val="24"/>
        </w:rPr>
        <w:t xml:space="preserve"> (3rd ed.). Jones &amp; Bartlett Learning.</w:t>
      </w:r>
    </w:p>
    <w:p w14:paraId="6747F408" w14:textId="6FDBF908" w:rsidR="004E5265" w:rsidRPr="00FA5830" w:rsidRDefault="004E5265" w:rsidP="00633C06">
      <w:pPr>
        <w:ind w:left="720" w:hanging="720"/>
        <w:rPr>
          <w:rFonts w:ascii="Times New Roman" w:hAnsi="Times New Roman" w:cs="Times New Roman"/>
          <w:sz w:val="24"/>
        </w:rPr>
      </w:pPr>
      <w:r w:rsidRPr="00FA5830">
        <w:rPr>
          <w:rFonts w:ascii="Times New Roman" w:hAnsi="Times New Roman" w:cs="Times New Roman"/>
          <w:sz w:val="24"/>
        </w:rPr>
        <w:t xml:space="preserve">Wand, D. (2020, June 30). </w:t>
      </w:r>
      <w:r w:rsidRPr="00FA5830">
        <w:rPr>
          <w:rFonts w:ascii="Times New Roman" w:hAnsi="Times New Roman" w:cs="Times New Roman"/>
          <w:i/>
          <w:iCs/>
          <w:sz w:val="24"/>
        </w:rPr>
        <w:t xml:space="preserve">Securing the seven domains of </w:t>
      </w:r>
      <w:proofErr w:type="gramStart"/>
      <w:r w:rsidRPr="00FA5830">
        <w:rPr>
          <w:rFonts w:ascii="Times New Roman" w:hAnsi="Times New Roman" w:cs="Times New Roman"/>
          <w:i/>
          <w:iCs/>
          <w:sz w:val="24"/>
        </w:rPr>
        <w:t>it</w:t>
      </w:r>
      <w:proofErr w:type="gramEnd"/>
      <w:r w:rsidRPr="00FA5830">
        <w:rPr>
          <w:rFonts w:ascii="Times New Roman" w:hAnsi="Times New Roman" w:cs="Times New Roman"/>
          <w:i/>
          <w:iCs/>
          <w:sz w:val="24"/>
        </w:rPr>
        <w:t xml:space="preserve"> infrastructure</w:t>
      </w:r>
      <w:r w:rsidRPr="00FA5830">
        <w:rPr>
          <w:rFonts w:ascii="Times New Roman" w:hAnsi="Times New Roman" w:cs="Times New Roman"/>
          <w:sz w:val="24"/>
        </w:rPr>
        <w:t xml:space="preserve">. LinkedIn. </w:t>
      </w:r>
      <w:hyperlink r:id="rId10" w:history="1">
        <w:r w:rsidRPr="00FA5830">
          <w:rPr>
            <w:rStyle w:val="Hyperlink"/>
            <w:rFonts w:ascii="Times New Roman" w:hAnsi="Times New Roman" w:cs="Times New Roman"/>
            <w:sz w:val="24"/>
          </w:rPr>
          <w:t>https://www.linkedin.com/pulse/securing-seven-domains-infrastructure-dan-wand/</w:t>
        </w:r>
      </w:hyperlink>
    </w:p>
    <w:p w14:paraId="4C4EE940" w14:textId="054BABC6" w:rsidR="002A780D" w:rsidRPr="00FA5830" w:rsidRDefault="002A780D" w:rsidP="00633C06">
      <w:pPr>
        <w:ind w:left="720" w:hanging="720"/>
        <w:rPr>
          <w:rFonts w:ascii="Times New Roman" w:hAnsi="Times New Roman" w:cs="Times New Roman"/>
          <w:sz w:val="24"/>
        </w:rPr>
      </w:pPr>
      <w:r w:rsidRPr="00FA5830">
        <w:rPr>
          <w:rFonts w:ascii="Times New Roman" w:hAnsi="Times New Roman" w:cs="Times New Roman"/>
          <w:sz w:val="24"/>
        </w:rPr>
        <w:t xml:space="preserve">Kolawole, </w:t>
      </w:r>
      <w:proofErr w:type="gramStart"/>
      <w:r w:rsidRPr="00FA5830">
        <w:rPr>
          <w:rFonts w:ascii="Times New Roman" w:hAnsi="Times New Roman" w:cs="Times New Roman"/>
          <w:sz w:val="24"/>
        </w:rPr>
        <w:t>E. ,</w:t>
      </w:r>
      <w:proofErr w:type="gramEnd"/>
      <w:r w:rsidRPr="00FA5830">
        <w:rPr>
          <w:rFonts w:ascii="Times New Roman" w:hAnsi="Times New Roman" w:cs="Times New Roman"/>
          <w:sz w:val="24"/>
        </w:rPr>
        <w:t xml:space="preserve"> Ali, </w:t>
      </w:r>
      <w:proofErr w:type="gramStart"/>
      <w:r w:rsidRPr="00FA5830">
        <w:rPr>
          <w:rFonts w:ascii="Times New Roman" w:hAnsi="Times New Roman" w:cs="Times New Roman"/>
          <w:sz w:val="24"/>
        </w:rPr>
        <w:t>W. ,</w:t>
      </w:r>
      <w:proofErr w:type="gramEnd"/>
      <w:r w:rsidRPr="00FA5830">
        <w:rPr>
          <w:rFonts w:ascii="Times New Roman" w:hAnsi="Times New Roman" w:cs="Times New Roman"/>
          <w:sz w:val="24"/>
        </w:rPr>
        <w:t xml:space="preserve"> Penrose, C. and Fuller, J. (2017) Practical Approaches to Securing an IT Environment. </w:t>
      </w:r>
      <w:r w:rsidRPr="00FA5830">
        <w:rPr>
          <w:rFonts w:ascii="Times New Roman" w:hAnsi="Times New Roman" w:cs="Times New Roman"/>
          <w:i/>
          <w:iCs/>
          <w:sz w:val="24"/>
        </w:rPr>
        <w:t>Communications and Network</w:t>
      </w:r>
      <w:r w:rsidRPr="00FA5830">
        <w:rPr>
          <w:rFonts w:ascii="Times New Roman" w:hAnsi="Times New Roman" w:cs="Times New Roman"/>
          <w:sz w:val="24"/>
        </w:rPr>
        <w:t xml:space="preserve">, </w:t>
      </w:r>
      <w:r w:rsidRPr="00FA5830">
        <w:rPr>
          <w:rFonts w:ascii="Times New Roman" w:hAnsi="Times New Roman" w:cs="Times New Roman"/>
          <w:b/>
          <w:bCs/>
          <w:sz w:val="24"/>
        </w:rPr>
        <w:t>9</w:t>
      </w:r>
      <w:r w:rsidRPr="00FA5830">
        <w:rPr>
          <w:rFonts w:ascii="Times New Roman" w:hAnsi="Times New Roman" w:cs="Times New Roman"/>
          <w:sz w:val="24"/>
        </w:rPr>
        <w:t xml:space="preserve">, 275-290. </w:t>
      </w:r>
      <w:proofErr w:type="spellStart"/>
      <w:r w:rsidRPr="00FA5830">
        <w:rPr>
          <w:rFonts w:ascii="Times New Roman" w:hAnsi="Times New Roman" w:cs="Times New Roman"/>
          <w:sz w:val="24"/>
        </w:rPr>
        <w:t>doi</w:t>
      </w:r>
      <w:proofErr w:type="spellEnd"/>
      <w:r w:rsidRPr="00FA5830">
        <w:rPr>
          <w:rFonts w:ascii="Times New Roman" w:hAnsi="Times New Roman" w:cs="Times New Roman"/>
          <w:sz w:val="24"/>
        </w:rPr>
        <w:t xml:space="preserve">: </w:t>
      </w:r>
      <w:hyperlink r:id="rId11" w:tgtFrame="_blank" w:history="1">
        <w:r w:rsidRPr="00FA5830">
          <w:rPr>
            <w:rFonts w:ascii="Times New Roman" w:hAnsi="Times New Roman" w:cs="Times New Roman"/>
            <w:color w:val="0000FF"/>
            <w:sz w:val="24"/>
            <w:u w:val="single"/>
          </w:rPr>
          <w:t>10.4236/cn.2017.94019</w:t>
        </w:r>
      </w:hyperlink>
      <w:r w:rsidRPr="00FA5830">
        <w:rPr>
          <w:rFonts w:ascii="Times New Roman" w:hAnsi="Times New Roman" w:cs="Times New Roman"/>
          <w:sz w:val="24"/>
        </w:rPr>
        <w:t xml:space="preserve">. </w:t>
      </w:r>
    </w:p>
    <w:p w14:paraId="5167D48F" w14:textId="77777777" w:rsidR="002A780D" w:rsidRDefault="002A780D" w:rsidP="00633C06">
      <w:pPr>
        <w:ind w:left="720" w:hanging="720"/>
        <w:rPr>
          <w:rFonts w:ascii="Times New Roman" w:hAnsi="Times New Roman" w:cs="Times New Roman"/>
          <w:sz w:val="24"/>
        </w:rPr>
      </w:pPr>
    </w:p>
    <w:sectPr w:rsidR="002A780D" w:rsidSect="00F4790E">
      <w:headerReference w:type="default" r:id="rId12"/>
      <w:headerReference w:type="first" r:id="rId13"/>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96D86" w14:textId="77777777" w:rsidR="00762FC5" w:rsidRDefault="00762FC5">
      <w:pPr>
        <w:spacing w:line="240" w:lineRule="auto"/>
      </w:pPr>
      <w:r>
        <w:separator/>
      </w:r>
    </w:p>
    <w:p w14:paraId="70DB7CE0" w14:textId="77777777" w:rsidR="00762FC5" w:rsidRDefault="00762FC5"/>
  </w:endnote>
  <w:endnote w:type="continuationSeparator" w:id="0">
    <w:p w14:paraId="0F6B68D4" w14:textId="77777777" w:rsidR="00762FC5" w:rsidRDefault="00762FC5">
      <w:pPr>
        <w:spacing w:line="240" w:lineRule="auto"/>
      </w:pPr>
      <w:r>
        <w:continuationSeparator/>
      </w:r>
    </w:p>
    <w:p w14:paraId="26A14C68" w14:textId="77777777" w:rsidR="00762FC5" w:rsidRDefault="00762F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70D79" w14:textId="77777777" w:rsidR="00762FC5" w:rsidRDefault="00762FC5">
      <w:pPr>
        <w:spacing w:line="240" w:lineRule="auto"/>
      </w:pPr>
      <w:r>
        <w:separator/>
      </w:r>
    </w:p>
    <w:p w14:paraId="7BECAF9F" w14:textId="77777777" w:rsidR="00762FC5" w:rsidRDefault="00762FC5"/>
  </w:footnote>
  <w:footnote w:type="continuationSeparator" w:id="0">
    <w:p w14:paraId="0B6292AB" w14:textId="77777777" w:rsidR="00762FC5" w:rsidRDefault="00762FC5">
      <w:pPr>
        <w:spacing w:line="240" w:lineRule="auto"/>
      </w:pPr>
      <w:r>
        <w:continuationSeparator/>
      </w:r>
    </w:p>
    <w:p w14:paraId="5FA16576" w14:textId="77777777" w:rsidR="00762FC5" w:rsidRDefault="00762F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10DA5"/>
    <w:rsid w:val="00011C67"/>
    <w:rsid w:val="00011F72"/>
    <w:rsid w:val="00023AFE"/>
    <w:rsid w:val="000279F6"/>
    <w:rsid w:val="00030734"/>
    <w:rsid w:val="00030BFC"/>
    <w:rsid w:val="00031E0F"/>
    <w:rsid w:val="00033072"/>
    <w:rsid w:val="0003536F"/>
    <w:rsid w:val="0003602E"/>
    <w:rsid w:val="00044F5F"/>
    <w:rsid w:val="00046A5B"/>
    <w:rsid w:val="00047926"/>
    <w:rsid w:val="0005250B"/>
    <w:rsid w:val="0006254F"/>
    <w:rsid w:val="000647BB"/>
    <w:rsid w:val="000703D7"/>
    <w:rsid w:val="00071F0C"/>
    <w:rsid w:val="0007727A"/>
    <w:rsid w:val="000827D2"/>
    <w:rsid w:val="000914C7"/>
    <w:rsid w:val="000A3D9B"/>
    <w:rsid w:val="000A5556"/>
    <w:rsid w:val="000A68C3"/>
    <w:rsid w:val="000C43E6"/>
    <w:rsid w:val="000C71CD"/>
    <w:rsid w:val="000D00B0"/>
    <w:rsid w:val="000D3AB8"/>
    <w:rsid w:val="000D43C9"/>
    <w:rsid w:val="000D4642"/>
    <w:rsid w:val="000D539D"/>
    <w:rsid w:val="000F6EE8"/>
    <w:rsid w:val="001004B7"/>
    <w:rsid w:val="00105A67"/>
    <w:rsid w:val="00111231"/>
    <w:rsid w:val="00111B11"/>
    <w:rsid w:val="00116273"/>
    <w:rsid w:val="00121084"/>
    <w:rsid w:val="001243A9"/>
    <w:rsid w:val="00124CB1"/>
    <w:rsid w:val="00125ED7"/>
    <w:rsid w:val="00131593"/>
    <w:rsid w:val="00132572"/>
    <w:rsid w:val="00136DC9"/>
    <w:rsid w:val="001545CC"/>
    <w:rsid w:val="00161FB7"/>
    <w:rsid w:val="00165A80"/>
    <w:rsid w:val="00176B9C"/>
    <w:rsid w:val="001776FC"/>
    <w:rsid w:val="001815A0"/>
    <w:rsid w:val="00190C51"/>
    <w:rsid w:val="001A3F09"/>
    <w:rsid w:val="001A71B3"/>
    <w:rsid w:val="001B2765"/>
    <w:rsid w:val="001B3A9D"/>
    <w:rsid w:val="001B5B71"/>
    <w:rsid w:val="001B5E40"/>
    <w:rsid w:val="001B67D4"/>
    <w:rsid w:val="001C3741"/>
    <w:rsid w:val="001C3F33"/>
    <w:rsid w:val="001D4489"/>
    <w:rsid w:val="001D5A40"/>
    <w:rsid w:val="001E2FF9"/>
    <w:rsid w:val="001F01AB"/>
    <w:rsid w:val="001F386E"/>
    <w:rsid w:val="001F6E8F"/>
    <w:rsid w:val="00201024"/>
    <w:rsid w:val="00201E6D"/>
    <w:rsid w:val="00205675"/>
    <w:rsid w:val="00205EC1"/>
    <w:rsid w:val="00210D58"/>
    <w:rsid w:val="00213F09"/>
    <w:rsid w:val="00233450"/>
    <w:rsid w:val="002346CC"/>
    <w:rsid w:val="002379A8"/>
    <w:rsid w:val="00244191"/>
    <w:rsid w:val="0025057B"/>
    <w:rsid w:val="002505DD"/>
    <w:rsid w:val="002514F4"/>
    <w:rsid w:val="00254A3D"/>
    <w:rsid w:val="0027368A"/>
    <w:rsid w:val="00274A9F"/>
    <w:rsid w:val="00280964"/>
    <w:rsid w:val="002822E7"/>
    <w:rsid w:val="00286F05"/>
    <w:rsid w:val="002930FA"/>
    <w:rsid w:val="00294CFF"/>
    <w:rsid w:val="002A41A4"/>
    <w:rsid w:val="002A754A"/>
    <w:rsid w:val="002A780D"/>
    <w:rsid w:val="002B0D5B"/>
    <w:rsid w:val="002B3A57"/>
    <w:rsid w:val="002C0F59"/>
    <w:rsid w:val="002C17B5"/>
    <w:rsid w:val="002C3433"/>
    <w:rsid w:val="002C697B"/>
    <w:rsid w:val="002C6CA6"/>
    <w:rsid w:val="002C79E6"/>
    <w:rsid w:val="002C7DAF"/>
    <w:rsid w:val="002D1D16"/>
    <w:rsid w:val="002E23C2"/>
    <w:rsid w:val="002F065E"/>
    <w:rsid w:val="002F3AE9"/>
    <w:rsid w:val="002F5A35"/>
    <w:rsid w:val="0030062E"/>
    <w:rsid w:val="003046E5"/>
    <w:rsid w:val="003126BC"/>
    <w:rsid w:val="003242D4"/>
    <w:rsid w:val="00325EBB"/>
    <w:rsid w:val="00331CBA"/>
    <w:rsid w:val="0034212F"/>
    <w:rsid w:val="003462E2"/>
    <w:rsid w:val="003537E7"/>
    <w:rsid w:val="00363640"/>
    <w:rsid w:val="00364B6E"/>
    <w:rsid w:val="00364DF3"/>
    <w:rsid w:val="00364ED4"/>
    <w:rsid w:val="003725D8"/>
    <w:rsid w:val="003804CC"/>
    <w:rsid w:val="00384ED0"/>
    <w:rsid w:val="0039688B"/>
    <w:rsid w:val="003A40F9"/>
    <w:rsid w:val="003A7792"/>
    <w:rsid w:val="003B15C3"/>
    <w:rsid w:val="003B489C"/>
    <w:rsid w:val="003C51D8"/>
    <w:rsid w:val="003D043B"/>
    <w:rsid w:val="003D4271"/>
    <w:rsid w:val="003E5E06"/>
    <w:rsid w:val="003F14D5"/>
    <w:rsid w:val="003F35C8"/>
    <w:rsid w:val="003F4BB9"/>
    <w:rsid w:val="003F72E6"/>
    <w:rsid w:val="004021E2"/>
    <w:rsid w:val="0040377D"/>
    <w:rsid w:val="004174EF"/>
    <w:rsid w:val="00420F0D"/>
    <w:rsid w:val="00420F38"/>
    <w:rsid w:val="004356EA"/>
    <w:rsid w:val="00446139"/>
    <w:rsid w:val="00462652"/>
    <w:rsid w:val="00462D4D"/>
    <w:rsid w:val="004635F6"/>
    <w:rsid w:val="00467414"/>
    <w:rsid w:val="00474E91"/>
    <w:rsid w:val="00487A3C"/>
    <w:rsid w:val="0049185A"/>
    <w:rsid w:val="00496657"/>
    <w:rsid w:val="00497987"/>
    <w:rsid w:val="004B52D4"/>
    <w:rsid w:val="004C6053"/>
    <w:rsid w:val="004C68F7"/>
    <w:rsid w:val="004D1056"/>
    <w:rsid w:val="004D14BA"/>
    <w:rsid w:val="004E17BA"/>
    <w:rsid w:val="004E3E88"/>
    <w:rsid w:val="004E4E02"/>
    <w:rsid w:val="004E5265"/>
    <w:rsid w:val="004F541E"/>
    <w:rsid w:val="004F7268"/>
    <w:rsid w:val="00500425"/>
    <w:rsid w:val="005058C2"/>
    <w:rsid w:val="00507724"/>
    <w:rsid w:val="005113E1"/>
    <w:rsid w:val="00513259"/>
    <w:rsid w:val="005215D7"/>
    <w:rsid w:val="005251AB"/>
    <w:rsid w:val="00531B13"/>
    <w:rsid w:val="0054494A"/>
    <w:rsid w:val="00551E2B"/>
    <w:rsid w:val="0055494D"/>
    <w:rsid w:val="00562505"/>
    <w:rsid w:val="00562A90"/>
    <w:rsid w:val="00564A24"/>
    <w:rsid w:val="00564B6D"/>
    <w:rsid w:val="005651AE"/>
    <w:rsid w:val="005666D3"/>
    <w:rsid w:val="00576712"/>
    <w:rsid w:val="00580E81"/>
    <w:rsid w:val="005A0493"/>
    <w:rsid w:val="005A4514"/>
    <w:rsid w:val="005C199E"/>
    <w:rsid w:val="005C3A39"/>
    <w:rsid w:val="005D3991"/>
    <w:rsid w:val="005D4A95"/>
    <w:rsid w:val="005D4FAE"/>
    <w:rsid w:val="005D70B5"/>
    <w:rsid w:val="005E1AF8"/>
    <w:rsid w:val="005E38F9"/>
    <w:rsid w:val="005E51FB"/>
    <w:rsid w:val="005E7ADB"/>
    <w:rsid w:val="00603FE4"/>
    <w:rsid w:val="00605032"/>
    <w:rsid w:val="0060713C"/>
    <w:rsid w:val="00627821"/>
    <w:rsid w:val="00630C37"/>
    <w:rsid w:val="00633C06"/>
    <w:rsid w:val="00633CBA"/>
    <w:rsid w:val="006378BF"/>
    <w:rsid w:val="006416CF"/>
    <w:rsid w:val="00641B69"/>
    <w:rsid w:val="0064591B"/>
    <w:rsid w:val="00645FD6"/>
    <w:rsid w:val="00646DBF"/>
    <w:rsid w:val="00650299"/>
    <w:rsid w:val="00652F5C"/>
    <w:rsid w:val="00660F48"/>
    <w:rsid w:val="00661816"/>
    <w:rsid w:val="0066443E"/>
    <w:rsid w:val="00664C1A"/>
    <w:rsid w:val="0068047E"/>
    <w:rsid w:val="00687F12"/>
    <w:rsid w:val="00694E98"/>
    <w:rsid w:val="006A55A2"/>
    <w:rsid w:val="006B108A"/>
    <w:rsid w:val="006E039C"/>
    <w:rsid w:val="006E20FF"/>
    <w:rsid w:val="006E2C8F"/>
    <w:rsid w:val="006E351C"/>
    <w:rsid w:val="006E42D3"/>
    <w:rsid w:val="006E45D7"/>
    <w:rsid w:val="006E67BC"/>
    <w:rsid w:val="006F1D23"/>
    <w:rsid w:val="006F4F08"/>
    <w:rsid w:val="007022BE"/>
    <w:rsid w:val="0071240E"/>
    <w:rsid w:val="0071587F"/>
    <w:rsid w:val="00727936"/>
    <w:rsid w:val="0073675F"/>
    <w:rsid w:val="00747163"/>
    <w:rsid w:val="007476CF"/>
    <w:rsid w:val="00747C29"/>
    <w:rsid w:val="007519FE"/>
    <w:rsid w:val="00755002"/>
    <w:rsid w:val="007550FC"/>
    <w:rsid w:val="007577D5"/>
    <w:rsid w:val="00760964"/>
    <w:rsid w:val="00762FC5"/>
    <w:rsid w:val="00775937"/>
    <w:rsid w:val="0077742D"/>
    <w:rsid w:val="00777EA1"/>
    <w:rsid w:val="00793A86"/>
    <w:rsid w:val="00797255"/>
    <w:rsid w:val="007A125D"/>
    <w:rsid w:val="007A359B"/>
    <w:rsid w:val="007B1BE5"/>
    <w:rsid w:val="007B3A02"/>
    <w:rsid w:val="007C4402"/>
    <w:rsid w:val="007D1F80"/>
    <w:rsid w:val="007D35C6"/>
    <w:rsid w:val="007D3966"/>
    <w:rsid w:val="007E23F4"/>
    <w:rsid w:val="007E4FF0"/>
    <w:rsid w:val="007F0982"/>
    <w:rsid w:val="007F0CA2"/>
    <w:rsid w:val="007F62FC"/>
    <w:rsid w:val="00800D46"/>
    <w:rsid w:val="008026D4"/>
    <w:rsid w:val="008064CA"/>
    <w:rsid w:val="008064E9"/>
    <w:rsid w:val="008129DB"/>
    <w:rsid w:val="00817675"/>
    <w:rsid w:val="00832B2B"/>
    <w:rsid w:val="00837AF3"/>
    <w:rsid w:val="008419BC"/>
    <w:rsid w:val="008515CF"/>
    <w:rsid w:val="0085197D"/>
    <w:rsid w:val="00852A9D"/>
    <w:rsid w:val="00863F19"/>
    <w:rsid w:val="0086523B"/>
    <w:rsid w:val="008658DD"/>
    <w:rsid w:val="0087407D"/>
    <w:rsid w:val="00885E70"/>
    <w:rsid w:val="00886622"/>
    <w:rsid w:val="00887AE7"/>
    <w:rsid w:val="00887B86"/>
    <w:rsid w:val="00892335"/>
    <w:rsid w:val="00896D85"/>
    <w:rsid w:val="0089743D"/>
    <w:rsid w:val="008A0484"/>
    <w:rsid w:val="008A12E1"/>
    <w:rsid w:val="008A1A29"/>
    <w:rsid w:val="008A30B7"/>
    <w:rsid w:val="008A3A7A"/>
    <w:rsid w:val="008B0D15"/>
    <w:rsid w:val="008C1F83"/>
    <w:rsid w:val="008C3807"/>
    <w:rsid w:val="008C5418"/>
    <w:rsid w:val="008C7300"/>
    <w:rsid w:val="008C7915"/>
    <w:rsid w:val="008D456A"/>
    <w:rsid w:val="008D56B1"/>
    <w:rsid w:val="008E5358"/>
    <w:rsid w:val="008F2962"/>
    <w:rsid w:val="008F2FA3"/>
    <w:rsid w:val="008F79E4"/>
    <w:rsid w:val="0090173E"/>
    <w:rsid w:val="00930AD3"/>
    <w:rsid w:val="009319BA"/>
    <w:rsid w:val="00940977"/>
    <w:rsid w:val="00954DCE"/>
    <w:rsid w:val="00961ABD"/>
    <w:rsid w:val="00991B32"/>
    <w:rsid w:val="00991C34"/>
    <w:rsid w:val="00995F5A"/>
    <w:rsid w:val="0099682C"/>
    <w:rsid w:val="0099721E"/>
    <w:rsid w:val="009A257E"/>
    <w:rsid w:val="009A4F5E"/>
    <w:rsid w:val="009B5A36"/>
    <w:rsid w:val="009C3960"/>
    <w:rsid w:val="009C3BE2"/>
    <w:rsid w:val="009C4993"/>
    <w:rsid w:val="009D1351"/>
    <w:rsid w:val="009D2E3B"/>
    <w:rsid w:val="009D38EB"/>
    <w:rsid w:val="009E6063"/>
    <w:rsid w:val="009F11DF"/>
    <w:rsid w:val="009F3B97"/>
    <w:rsid w:val="009F782D"/>
    <w:rsid w:val="00A03F11"/>
    <w:rsid w:val="00A045CE"/>
    <w:rsid w:val="00A14613"/>
    <w:rsid w:val="00A23884"/>
    <w:rsid w:val="00A25BB3"/>
    <w:rsid w:val="00A31AD8"/>
    <w:rsid w:val="00A417C1"/>
    <w:rsid w:val="00A505B3"/>
    <w:rsid w:val="00A518F9"/>
    <w:rsid w:val="00A536C4"/>
    <w:rsid w:val="00A57AB8"/>
    <w:rsid w:val="00A60762"/>
    <w:rsid w:val="00A6349D"/>
    <w:rsid w:val="00A66DBF"/>
    <w:rsid w:val="00A673F2"/>
    <w:rsid w:val="00A67A6F"/>
    <w:rsid w:val="00A8657C"/>
    <w:rsid w:val="00A92F5D"/>
    <w:rsid w:val="00A93B41"/>
    <w:rsid w:val="00A96922"/>
    <w:rsid w:val="00AB113A"/>
    <w:rsid w:val="00AB6E8E"/>
    <w:rsid w:val="00AC4D10"/>
    <w:rsid w:val="00AD2C9F"/>
    <w:rsid w:val="00AE215B"/>
    <w:rsid w:val="00AE520A"/>
    <w:rsid w:val="00AE6FF4"/>
    <w:rsid w:val="00AF5DF4"/>
    <w:rsid w:val="00AF7BBF"/>
    <w:rsid w:val="00B03C72"/>
    <w:rsid w:val="00B07053"/>
    <w:rsid w:val="00B138CC"/>
    <w:rsid w:val="00B163E6"/>
    <w:rsid w:val="00B17A03"/>
    <w:rsid w:val="00B3456E"/>
    <w:rsid w:val="00B36558"/>
    <w:rsid w:val="00B407FA"/>
    <w:rsid w:val="00B466DE"/>
    <w:rsid w:val="00B50E75"/>
    <w:rsid w:val="00B560A6"/>
    <w:rsid w:val="00B652BC"/>
    <w:rsid w:val="00B674FD"/>
    <w:rsid w:val="00B82B54"/>
    <w:rsid w:val="00B863FB"/>
    <w:rsid w:val="00B86440"/>
    <w:rsid w:val="00B92C17"/>
    <w:rsid w:val="00B9395B"/>
    <w:rsid w:val="00B945D1"/>
    <w:rsid w:val="00BA675F"/>
    <w:rsid w:val="00BB2D6F"/>
    <w:rsid w:val="00BB6E51"/>
    <w:rsid w:val="00BC003A"/>
    <w:rsid w:val="00BC65BA"/>
    <w:rsid w:val="00BD519F"/>
    <w:rsid w:val="00BE12AC"/>
    <w:rsid w:val="00BE1816"/>
    <w:rsid w:val="00BE19F4"/>
    <w:rsid w:val="00BE4D36"/>
    <w:rsid w:val="00BE639C"/>
    <w:rsid w:val="00BF08E0"/>
    <w:rsid w:val="00BF25DA"/>
    <w:rsid w:val="00BF66AD"/>
    <w:rsid w:val="00C00F8F"/>
    <w:rsid w:val="00C03068"/>
    <w:rsid w:val="00C07114"/>
    <w:rsid w:val="00C1559A"/>
    <w:rsid w:val="00C30531"/>
    <w:rsid w:val="00C408DA"/>
    <w:rsid w:val="00C4113A"/>
    <w:rsid w:val="00C41EBB"/>
    <w:rsid w:val="00C44E8B"/>
    <w:rsid w:val="00C45B09"/>
    <w:rsid w:val="00C47BAA"/>
    <w:rsid w:val="00C47C6D"/>
    <w:rsid w:val="00C500E6"/>
    <w:rsid w:val="00C5449B"/>
    <w:rsid w:val="00C577BB"/>
    <w:rsid w:val="00C6500E"/>
    <w:rsid w:val="00C65D80"/>
    <w:rsid w:val="00C76E78"/>
    <w:rsid w:val="00C85B3D"/>
    <w:rsid w:val="00C86DE0"/>
    <w:rsid w:val="00C91476"/>
    <w:rsid w:val="00C95418"/>
    <w:rsid w:val="00CA04BB"/>
    <w:rsid w:val="00CA5104"/>
    <w:rsid w:val="00CA6686"/>
    <w:rsid w:val="00CA7593"/>
    <w:rsid w:val="00CB2CFF"/>
    <w:rsid w:val="00CB6ADB"/>
    <w:rsid w:val="00CC0097"/>
    <w:rsid w:val="00CD2F80"/>
    <w:rsid w:val="00CD4277"/>
    <w:rsid w:val="00CD6931"/>
    <w:rsid w:val="00CD72C3"/>
    <w:rsid w:val="00CE03F0"/>
    <w:rsid w:val="00CE1019"/>
    <w:rsid w:val="00CE5041"/>
    <w:rsid w:val="00CE5CCE"/>
    <w:rsid w:val="00CE7B15"/>
    <w:rsid w:val="00CF2047"/>
    <w:rsid w:val="00CF7CD2"/>
    <w:rsid w:val="00D04B1B"/>
    <w:rsid w:val="00D13ACE"/>
    <w:rsid w:val="00D14032"/>
    <w:rsid w:val="00D14958"/>
    <w:rsid w:val="00D17862"/>
    <w:rsid w:val="00D32BC6"/>
    <w:rsid w:val="00D37A9D"/>
    <w:rsid w:val="00D42585"/>
    <w:rsid w:val="00D470DD"/>
    <w:rsid w:val="00D47E99"/>
    <w:rsid w:val="00D50D2A"/>
    <w:rsid w:val="00D620FD"/>
    <w:rsid w:val="00D70583"/>
    <w:rsid w:val="00D7452E"/>
    <w:rsid w:val="00D85B4C"/>
    <w:rsid w:val="00D91044"/>
    <w:rsid w:val="00D93331"/>
    <w:rsid w:val="00D93391"/>
    <w:rsid w:val="00D93FED"/>
    <w:rsid w:val="00DA41D6"/>
    <w:rsid w:val="00DA4543"/>
    <w:rsid w:val="00DB231C"/>
    <w:rsid w:val="00DC3940"/>
    <w:rsid w:val="00DC3B05"/>
    <w:rsid w:val="00DC6309"/>
    <w:rsid w:val="00DC7A81"/>
    <w:rsid w:val="00DD2227"/>
    <w:rsid w:val="00DD69A9"/>
    <w:rsid w:val="00DF06C9"/>
    <w:rsid w:val="00DF0855"/>
    <w:rsid w:val="00DF2E8C"/>
    <w:rsid w:val="00DF5463"/>
    <w:rsid w:val="00DF60D0"/>
    <w:rsid w:val="00E320E7"/>
    <w:rsid w:val="00E401F2"/>
    <w:rsid w:val="00E5145E"/>
    <w:rsid w:val="00E52222"/>
    <w:rsid w:val="00E60664"/>
    <w:rsid w:val="00E62FA4"/>
    <w:rsid w:val="00E64EAE"/>
    <w:rsid w:val="00E67454"/>
    <w:rsid w:val="00E72245"/>
    <w:rsid w:val="00E84455"/>
    <w:rsid w:val="00E90162"/>
    <w:rsid w:val="00EA510E"/>
    <w:rsid w:val="00EC189A"/>
    <w:rsid w:val="00ED2863"/>
    <w:rsid w:val="00EE2770"/>
    <w:rsid w:val="00EE3717"/>
    <w:rsid w:val="00EF55C5"/>
    <w:rsid w:val="00F0036A"/>
    <w:rsid w:val="00F13A50"/>
    <w:rsid w:val="00F14E34"/>
    <w:rsid w:val="00F2136A"/>
    <w:rsid w:val="00F22A78"/>
    <w:rsid w:val="00F277E7"/>
    <w:rsid w:val="00F3038B"/>
    <w:rsid w:val="00F36C21"/>
    <w:rsid w:val="00F407A7"/>
    <w:rsid w:val="00F40CB2"/>
    <w:rsid w:val="00F45BCF"/>
    <w:rsid w:val="00F4790E"/>
    <w:rsid w:val="00F5132B"/>
    <w:rsid w:val="00F6242A"/>
    <w:rsid w:val="00F73071"/>
    <w:rsid w:val="00F74D60"/>
    <w:rsid w:val="00F92519"/>
    <w:rsid w:val="00FA087C"/>
    <w:rsid w:val="00FA515D"/>
    <w:rsid w:val="00FA5830"/>
    <w:rsid w:val="00FB18B4"/>
    <w:rsid w:val="00FB5EE5"/>
    <w:rsid w:val="00FC1164"/>
    <w:rsid w:val="00FC1B8C"/>
    <w:rsid w:val="00FC6A35"/>
    <w:rsid w:val="00FC79CC"/>
    <w:rsid w:val="00FD0666"/>
    <w:rsid w:val="00FD2DA3"/>
    <w:rsid w:val="00FE623A"/>
    <w:rsid w:val="00FF55EC"/>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 w:type="character" w:styleId="FollowedHyperlink">
    <w:name w:val="FollowedHyperlink"/>
    <w:basedOn w:val="DefaultParagraphFont"/>
    <w:uiPriority w:val="99"/>
    <w:semiHidden/>
    <w:unhideWhenUsed/>
    <w:rsid w:val="002E23C2"/>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4236/cn.2017.94019"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https://www.linkedin.com/pulse/securing-seven-domains-infrastructure-dan-wan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00ED4CEDF14F2792B95D4B5C1B650C"/>
        <w:category>
          <w:name w:val="General"/>
          <w:gallery w:val="placeholder"/>
        </w:category>
        <w:types>
          <w:type w:val="bbPlcHdr"/>
        </w:types>
        <w:behaviors>
          <w:behavior w:val="content"/>
        </w:behaviors>
        <w:guid w:val="{C3A1ABC3-223A-4F9E-AF23-27C77709F548}"/>
      </w:docPartPr>
      <w:docPartBody>
        <w:p w:rsidR="00B633EE" w:rsidRDefault="009B1EC2">
          <w:pPr>
            <w:pStyle w:val="4900ED4CEDF14F2792B95D4B5C1B650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D9"/>
    <w:rsid w:val="00111563"/>
    <w:rsid w:val="002346CC"/>
    <w:rsid w:val="002822E7"/>
    <w:rsid w:val="002C7DAF"/>
    <w:rsid w:val="002F0FC5"/>
    <w:rsid w:val="0034212F"/>
    <w:rsid w:val="003B5A2A"/>
    <w:rsid w:val="003D4271"/>
    <w:rsid w:val="0040377D"/>
    <w:rsid w:val="00524333"/>
    <w:rsid w:val="005E38F9"/>
    <w:rsid w:val="00603FE4"/>
    <w:rsid w:val="00643D93"/>
    <w:rsid w:val="0064751B"/>
    <w:rsid w:val="006A2777"/>
    <w:rsid w:val="007763D9"/>
    <w:rsid w:val="007F0982"/>
    <w:rsid w:val="00892335"/>
    <w:rsid w:val="008A30B7"/>
    <w:rsid w:val="008D799B"/>
    <w:rsid w:val="00954DCE"/>
    <w:rsid w:val="009B1EC2"/>
    <w:rsid w:val="00A23884"/>
    <w:rsid w:val="00A51A05"/>
    <w:rsid w:val="00B633EE"/>
    <w:rsid w:val="00B7235E"/>
    <w:rsid w:val="00B80D6C"/>
    <w:rsid w:val="00B83E67"/>
    <w:rsid w:val="00B9658D"/>
    <w:rsid w:val="00D42585"/>
    <w:rsid w:val="00E21512"/>
    <w:rsid w:val="00E75930"/>
    <w:rsid w:val="00EB27FE"/>
    <w:rsid w:val="00F27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900ED4CEDF14F2792B95D4B5C1B650C">
    <w:name w:val="4900ED4CEDF14F2792B95D4B5C1B650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184</TotalTime>
  <Pages>6</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42</cp:revision>
  <dcterms:created xsi:type="dcterms:W3CDTF">2025-02-09T14:24:00Z</dcterms:created>
  <dcterms:modified xsi:type="dcterms:W3CDTF">2026-02-24T23:12:00Z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