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METODOLOGÍAS Y SEGURIDAD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ISO 27001 · ISO 22301 · OWASP · SCRUM · Design Thinking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1.0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Metodologías de Desarrollo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SCRUM Adaptado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CULTYRA utilizó una adaptación de SCRUM para el desarrollo iterativo. El equipo de 3 personas simplificó los rituales manteniendo los principios core de entrega incremental y retrospectivas periódicas.</w:t>
      </w:r>
    </w:p>
    <w:p>
      <w:pPr>
        <w:spacing w:after="1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Elemento SCRUM</w:t>
            </w:r>
          </w:p>
        </w:tc>
        <w:tc>
          <w:tcPr>
            <w:tcW w:type="dxa" w:w="6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Adaptación en CULTYRA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Sprint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2 semanas · 15 sprints planificados en total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Daily Standup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Check-in informal por WhatsApp cada 2 días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Reunión semanal los lunes — selección de funcionalidades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Demo al asesor al final de cada sprint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Retrospectiva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¿Qué salió bien? ¿Qué mejorar? — documento en Drive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Backlog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Lista priorizada de funcionalidades pendientes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Función desplegada en Firebase + probada en celular Android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Design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Empatizar: entrevistas informales con agricultores de la zona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Definir: falta de herramientas tecnológicas accesibles y en español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Idear: lluvia de ideas del equipo → selección de funcionalidades impactantes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Prototipar: wireframes en papel + prototipo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Testear: pruebas con usuarios reales → retroalimentación → iteración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Módulos del Frontend (Arquitectura por Componentes)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Módulo JS</w:t>
            </w:r>
          </w:p>
        </w:tc>
        <w:tc>
          <w:tcPr>
            <w:tcW w:type="dxa" w:w="70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auth.js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Autenticación, roles y gestión de sesión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dashboard.js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Renderizado del dashboard y widgets de estado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fincas.js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Gestión de fincas y mapas Leaflet con CartoDB Dark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clima.js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Consumo de Open-Meteo y renderizado climático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tareas.js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Gestión de tareas y módulo de empleados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registros.js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Registros contables y gráficos de barras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ia.js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Chat CultIA, visión multimodal y chips dinámicos RAG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tienda.js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Catálogo y carrito de compras persistente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ui.js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Navegación, onboarding, FAQ, notificaciones push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storage.js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Sincronización con Railway y localStorage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admin.js</w:t>
            </w:r>
          </w:p>
        </w:tc>
        <w:tc>
          <w:tcPr>
            <w:tcW w:type="dxa" w:w="7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Panel de administración de usuarios y roles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Seguridad — ISO/IEC 27001:2022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norma ISO/IEC 27001:2022 define 93 controles agrupados en 4 categorías. CULTYRA implementa los controles tecnológicos más relevantes para su contexto como plataforma web en la nube.</w:t>
      </w:r>
    </w:p>
    <w:p>
      <w:pPr>
        <w:spacing w:after="1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Control ISO 27001</w:t>
            </w:r>
          </w:p>
        </w:tc>
        <w:tc>
          <w:tcPr>
            <w:tcW w:type="dxa" w:w="3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Implementación en CULTYRA</w:t>
            </w:r>
          </w:p>
        </w:tc>
        <w:tc>
          <w:tcPr>
            <w:tcW w:type="dxa" w:w="2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A.8.1 Endpoints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HTTPS forzado, HSTS preload, Service Worker v13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A.8.5 Autenticación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Firebase Auth JWT RS256, tokens 1h de duración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A.8.7 Malware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Sanitización XSS, express-validator, HPP protection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A.8.9 Configuración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.env.example, .gitignore, variables de entorno Railway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A.8.11 Cifrado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TLS 1.3 en tránsito, bcrypt para contraseñas Firebase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A.8.12 Fuga de datos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CORS restrictivo, sin datos sensibles en localStorage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A.8.15 Logging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Morgan logging estructurado con IP, método y timestamp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A.8.20 Firewalls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Lista blanca de orígenes CORS autorizados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A.8.28 Codificación</w:t>
            </w:r>
          </w:p>
        </w:tc>
        <w:tc>
          <w:tcPr>
            <w:tcW w:type="dxa" w:w="3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SQL parametrizado, sin eval(), sin innerHTML dinámico</w:t>
            </w:r>
          </w:p>
        </w:tc>
        <w:tc>
          <w:tcPr>
            <w:tcW w:type="dxa" w:w="28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Activo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Rate Limiting — Prevención de Abuso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226"/>
      </w:tblGrid>
      <w:tr>
        <w:trPr>
          <w:tblHeader/>
        </w:trPr>
        <w:tc>
          <w:tcPr>
            <w:tcW w:type="dxa" w:w="3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Endpoint / Grupo</w:t>
            </w:r>
          </w:p>
        </w:tc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Límite</w:t>
            </w:r>
          </w:p>
        </w:tc>
        <w:tc>
          <w:tcPr>
            <w:tcW w:type="dxa" w:w="3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Ventana de tiempo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Todos los endpoints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200 requests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15 minutos por IP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POST /api/ia (IA)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 minuto por IP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20 requests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10 minutos por IP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/api/ia (por usuario UID)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30 mensajes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 hora por cuenta Firebase</w:t>
            </w:r>
          </w:p>
        </w:tc>
      </w:tr>
      <w:tr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Tamaño de payload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10 MB máximo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Por request (imágenes)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Continuidad — ISO 22301:2019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Análisis de Impacto al Negocio (BIA)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RTO</w:t>
            </w:r>
          </w:p>
        </w:tc>
        <w:tc>
          <w:tcPr>
            <w:tcW w:type="dxa" w:w="2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RPO</w:t>
            </w:r>
          </w:p>
        </w:tc>
        <w:tc>
          <w:tcPr>
            <w:tcW w:type="dxa" w:w="20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Firebase Hosting (Frontend)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&lt; 5 min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0 — sin pérdida</w:t>
            </w:r>
          </w:p>
        </w:tc>
        <w:tc>
          <w:tcPr>
            <w:tcW w:type="dxa" w:w="2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99.99%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Railway (Backend API)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&lt; 1 hora de logs</w:t>
            </w:r>
          </w:p>
        </w:tc>
        <w:tc>
          <w:tcPr>
            <w:tcW w:type="dxa" w:w="2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&lt; 5 min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0 — replicación auto</w:t>
            </w:r>
          </w:p>
        </w:tc>
        <w:tc>
          <w:tcPr>
            <w:tcW w:type="dxa" w:w="2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99.9%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Firestore Database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&lt; 5 min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0 — replicación auto</w:t>
            </w:r>
          </w:p>
        </w:tc>
        <w:tc>
          <w:tcPr>
            <w:tcW w:type="dxa" w:w="2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99.99%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SQLite (Railway)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&lt; 30 min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&lt; 24 horas</w:t>
            </w:r>
          </w:p>
        </w:tc>
        <w:tc>
          <w:tcPr>
            <w:tcW w:type="dxa" w:w="2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CultIA (Anthropic API)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N/A</w:t>
            </w:r>
          </w:p>
        </w:tc>
        <w:tc>
          <w:tcPr>
            <w:tcW w:type="dxa" w:w="2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OWASP Top 10 — Mitigaciones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Riesgo OWASP</w:t>
            </w:r>
          </w:p>
        </w:tc>
        <w:tc>
          <w:tcPr>
            <w:tcW w:type="dxa" w:w="4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Mitigación en CULTYRA</w:t>
            </w:r>
          </w:p>
        </w:tc>
        <w:tc>
          <w:tcPr>
            <w:tcW w:type="dxa" w:w="2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A01 Broken Access Control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Roles Firestore + token verificado en cada request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A02 Cryptographic Failures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TLS 1.3 + Firebase bcrypt + sin datos en localStorage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A03 Injection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SQL parametrizado + sanitización XSS + express-validator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A04 Insecure Design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Mínimo privilegio + límite 10MB payload + rate limiting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A05 Security Misconfiguration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Helmet.js + x-powered-by oculto + CORS restrictivo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A06 Vulnerable Components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npm audit en cada deploy + dependencias mínimas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⚠️ Manual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A07 Auth Failures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Rate limit auth + tokens cortos + Firebase MFA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A08 Data Integrity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Firma JWT RS256 + validación de esquema JSON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A09 Logging Failures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Morgan logging completo + Railway logs centralizados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A10 SSRF</w:t>
            </w:r>
          </w:p>
        </w:tc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Sin URLs dinámicas del usuario + APIs de lista fija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✅ Mitigado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Reglas de Seguridad Firestore</w:t>
      </w:r>
    </w:p>
    <w:p>
      <w:pPr>
        <w:pBdr>
          <w:left w:val="thick" w:color="34D399" w:sz="12" w:space="4"/>
        </w:pBdr>
        <w:shd w:fill="1F2937" w:val="clear"/>
        <w:spacing w:after="80" w:before="80"/>
        <w:ind w:left="200"/>
      </w:pPr>
      <w:r>
        <w:rPr>
          <w:rFonts w:ascii="Courier New" w:cs="Courier New" w:eastAsia="Courier New" w:hAnsi="Courier New"/>
          <w:color w:val="34D399"/>
          <w:sz w:val="18"/>
          <w:szCs w:val="18"/>
        </w:rPr>
        <w:t xml:space="preserve">rules_version = '2';
service cloud.firestore {
  match /databases/{database}/documents {
    match /usuarios/{uid} {
      allow read: if request.auth != null &amp;&amp; request.auth.uid == uid;
      allow read: if isAdmin();
      allow write: if request.auth != null &amp;&amp; request.auth.uid == uid
        &amp;&amp; !('rol' in request.resource.data.diff(resource.data).affectedKeys());
      allow write: if isAdmin();
    }
    match /datos/{patronUid} {
      allow read, write: if request.auth != null &amp;&amp; request.auth.uid == patronUid;
      allow read: if request.auth != null
        &amp;&amp; get(/databases/$(database)/documents/usuarios/$(request.auth.uid))
            .data.patronUid == patronUid;
    }
    match /{document=**} { allow read, write: if false; }
    function isAdmin() {
      return request.auth != null &amp;&amp;
        get(/databases/$(database)/documents/usuarios/$(request.auth.uid))
            .data.rol == 'admin';
    }
  }
}</w:t>
      </w:r>
    </w:p>
    <w:p>
      <w:pPr>
        <w:spacing w:after="180"/>
      </w:pPr>
    </w:p>
    <w:p>
      <w:pPr>
        <w:spacing w:after="180"/>
      </w:pPr>
    </w:p>
    <w:p>
      <w:pPr>
        <w:pBdr>
          <w:top w:val="single" w:color="34D399" w:sz="4" w:space="8"/>
        </w:pBdr>
        <w:spacing w:after="0"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CULTYRA — Tecnología que cultiva el futuro · CTP José Figueres Ferrer · CORVEC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Metodologías Aplicadas y Plan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2026-06-29T13:28:40.431Z</dcterms:created>
  <dcterms:modified xsi:type="dcterms:W3CDTF">2026-06-29T13:28:40.431Z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