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PLAN DE IMPLEMENTACIÓN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Roadmap, Cronograma y Gestión del Proyecto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2.0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Estado Actual del Proyecto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CULTYRA obtuvo el 1.° lugar en la categoría Desafío STEAM de CORVEC 2026 con 84.8/100. Este plan documenta el trabajo completado, el estado actual de cada componente y las fases futuras.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26"/>
      </w:tblGrid>
      <w:tr>
        <w:trPr>
          <w:tblHeader/>
        </w:trPr>
        <w:tc>
          <w:tcPr>
            <w:tcW w:type="dxa" w:w="3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Frontend PWA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cultyraagro.web.app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Desplegado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cultyraagr-production.up.railway.app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 texto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claude-haiku-4-5-20251001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 visión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claude-sonnet-4-6 + imágenes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RAG personalizado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Contexto de finca en cada consulta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Mapa de fincas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CartoDB Dark + toggle satélite Esri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Clima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Open-Meteo con alertas automáticas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Registros contables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SQLite Railway con gráficos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Módulo Empleados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 cuenta Firebase y tareas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Tienda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30 productos + carrito + checkout WhatsApp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Panel Admin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Control de usuarios y roles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Seguridad ISO 27001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14 cabeceras + CORS + rate limiting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Sensores IoT ESP32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Monitoreo en campo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En desarrollo (v3.0)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Fases de Desarrollo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Fase 1 — MVP (Completada) · Enero–Abril 2026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Sprint</w:t>
            </w:r>
          </w:p>
        </w:tc>
        <w:tc>
          <w:tcPr>
            <w:tcW w:type="dxa" w:w="5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2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Estructura base PWA, Firebase Auth, Dashboard básico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2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Mapa de fincas con Leaflet, clima básico, tareas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3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CultIA texto, registros contables, módulo empleados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4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Tienda con carrito, PDF reports, Service Worker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5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Panel admin, seguridad ISO 27001, despliegue Railway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Fase 2 — Post-CORVEC (Junio–Julio 2026)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Sprint</w:t>
            </w:r>
          </w:p>
        </w:tc>
        <w:tc>
          <w:tcPr>
            <w:tcW w:type="dxa" w:w="5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2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6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CultIA multimodal (visión con fotos), RAG personalizado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7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FAQ interactiva, estadísticas reales, política de privacidad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8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Notificaciones push, carrito persistente, soporte en dashboard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9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Paleta Deep Graphite + Mint Glow, mapa CartoDB Dark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18"/>
                <w:szCs w:val="18"/>
              </w:rPr>
              <w:t xml:space="preserve">🔄 En curso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10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Dominio Hostinger, backup SQLite automático, 2FA admin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Fase 3 — Lanzamiento Oficial · Q3–Q4 2026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Sprint</w:t>
            </w:r>
          </w:p>
        </w:tc>
        <w:tc>
          <w:tcPr>
            <w:tcW w:type="dxa" w:w="5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2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11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Sensores IoT ESP32 en campo — primer agricultor real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12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Módulo nómina de empleados (salarios y pagos)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13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Historial gráfico de sensores IoT (7/30 días)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14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Convenios con INDER y MAG para usuarios reales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Sprint 15</w:t>
            </w:r>
          </w:p>
        </w:tc>
        <w:tc>
          <w:tcPr>
            <w:tcW w:type="dxa" w:w="5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Expansión a otras regiones de Costa Rica</w:t>
            </w:r>
          </w:p>
        </w:tc>
        <w:tc>
          <w:tcPr>
            <w:tcW w:type="dxa" w:w="2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Planificado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Roles del Equipo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Rol</w:t>
            </w:r>
          </w:p>
        </w:tc>
        <w:tc>
          <w:tcPr>
            <w:tcW w:type="dxa" w:w="44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Keilor Fallas Robles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Full Stack &amp; Ciberseguridad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Frontend PWA, Backend Node.js, Firebase, API Anthropic, seguridad ISO 27001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Eduar Urbina García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Hardware &amp; IoT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Diseño nodos ESP32, sensores, conectividad LoRa/WiFi, integración firmware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José Navarro Méndez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Gestión de Proyecto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Gestión del proyecto, documentación, presentaciones, relación con usuarios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Ing. Will E. Chaves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Asesor Técnico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Guía metodológica, revisión técnica, aval académico CTP JFF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Gestión de Riesgos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Riesgo</w:t>
            </w:r>
          </w:p>
        </w:tc>
        <w:tc>
          <w:tcPr>
            <w:tcW w:type="dxa" w:w="1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4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Plan de Mitigación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Railway deja de funcionar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Baja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Migrar a Render.com — código portable sin lock-in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Costo API Anthropic escala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Media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Límites estrictos + caché de respuestas frecuentes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Pérdida de datos SQLite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Media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Backup manual semanal + exportación CSV automática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Competencia copia el producto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Media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Registro de marca CULTYRA + repositorio privado GitHub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Usuario abandona la plataforma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Onboarding mejorado + notificaciones push recordatorio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Fallo de Firebase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18"/>
                <w:szCs w:val="18"/>
              </w:rPr>
              <w:t xml:space="preserve">Muy baja</w:t>
            </w:r>
          </w:p>
        </w:tc>
        <w:tc>
          <w:tcPr>
            <w:tcW w:type="dxa" w:w="4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SLA 99.99% Google — modo offline con Service Worker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Roadmap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nativa iOS y Android compilada con Capacitor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Integración con sistemas bancarios para facturación electrónica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Certificación formal ISO 27001 con auditoría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Expansión a Centroamérica: Guatemala, Honduras, Nicaragua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Alianza estratégica con cooperativas agrícolas costarricenses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Marketplace de productos agrícolas entre agricultores de la plataforma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Plan de Implementación — Roadmap y Cronograma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2026-06-29T13:28:40.302Z</dcterms:created>
  <dcterms:modified xsi:type="dcterms:W3CDTF">2026-06-29T13:28:40.302Z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