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1C4CA" w14:textId="77777777" w:rsidR="00000000" w:rsidRDefault="00553393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Об электронном документе и электронной цифровой подписи</w:t>
      </w:r>
    </w:p>
    <w:p w14:paraId="5537625B" w14:textId="77777777" w:rsidR="00000000" w:rsidRDefault="00553393">
      <w:pPr>
        <w:rPr>
          <w:rFonts w:eastAsia="Times New Roman"/>
        </w:rPr>
      </w:pPr>
    </w:p>
    <w:p w14:paraId="48C52941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1</w:t>
      </w:r>
      <w:r>
        <w:rPr>
          <w:rFonts w:eastAsia="Times New Roman"/>
          <w:sz w:val="27"/>
          <w:szCs w:val="27"/>
        </w:rPr>
        <w:br/>
        <w:t>ОБЩИЕ ПОЛОЖЕНИЯ</w:t>
      </w:r>
    </w:p>
    <w:p w14:paraId="4ECC878B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Основные термины, используемые в настоящем Законе, и их определения</w:t>
      </w:r>
    </w:p>
    <w:p w14:paraId="1778ACAD" w14:textId="77777777" w:rsidR="00000000" w:rsidRDefault="00553393">
      <w:pPr>
        <w:rPr>
          <w:rFonts w:eastAsia="Times New Roman"/>
        </w:rPr>
      </w:pPr>
    </w:p>
    <w:p w14:paraId="0B851FC6" w14:textId="77777777" w:rsidR="00000000" w:rsidRDefault="00553393">
      <w:pPr>
        <w:pStyle w:val="a3"/>
      </w:pPr>
      <w:r>
        <w:t>Для целей настоящего Закона используются следующие основные термины и их определения:</w:t>
      </w:r>
    </w:p>
    <w:p w14:paraId="0D20A7E1" w14:textId="77777777" w:rsidR="00000000" w:rsidRDefault="00553393">
      <w:pPr>
        <w:pStyle w:val="a3"/>
      </w:pPr>
      <w:r>
        <w:t>атрибутный сертификат – электронный документ, изданный поставщиком услуг и содержащий информацию о полномочиях физического лица, в том числе индивидуального предпринимате</w:t>
      </w:r>
      <w:r>
        <w:t>ля (далее, если не предусмотрено иное, – физическое лицо), являющегося владельцем личного ключа электронной цифровой подписи (далее – личный ключ), на подписание определенных видов электронных документов, а также об иных полномочиях, предоставленных ему от</w:t>
      </w:r>
      <w:r>
        <w:t xml:space="preserve"> имени организации или другого физического лица (далее, если не предусмотрено иное, – полномочия);</w:t>
      </w:r>
    </w:p>
    <w:p w14:paraId="38D51803" w14:textId="77777777" w:rsidR="00000000" w:rsidRDefault="00553393">
      <w:pPr>
        <w:pStyle w:val="a3"/>
      </w:pPr>
      <w:r>
        <w:t>копия электронного документа – форма внешнего представления электронного документа на бумажном носителе, удостоверенная в порядке, установленном настоящим За</w:t>
      </w:r>
      <w:r>
        <w:t>коном и иными актами законодательства Республики Беларусь;</w:t>
      </w:r>
    </w:p>
    <w:p w14:paraId="62070A8C" w14:textId="77777777" w:rsidR="00000000" w:rsidRDefault="00553393">
      <w:pPr>
        <w:pStyle w:val="a3"/>
      </w:pPr>
      <w:r>
        <w:t>личный ключ – последовательность символов, принадлежащая определенным организации или физическому лицу и используемая при выработке электронной цифровой подписи;</w:t>
      </w:r>
    </w:p>
    <w:p w14:paraId="432C866F" w14:textId="77777777" w:rsidR="00000000" w:rsidRDefault="00553393">
      <w:pPr>
        <w:pStyle w:val="a3"/>
      </w:pPr>
      <w:r>
        <w:t>отзыв открытого ключа проверки элек</w:t>
      </w:r>
      <w:r>
        <w:t>тронной цифровой подписи (далее – открытый ключ), атрибутного сертификата – процедура, заключающаяся в досрочном прекращении действия открытого ключа, атрибутного сертификата;</w:t>
      </w:r>
    </w:p>
    <w:p w14:paraId="1E2E278B" w14:textId="77777777" w:rsidR="00000000" w:rsidRDefault="00553393">
      <w:pPr>
        <w:pStyle w:val="a3"/>
      </w:pPr>
      <w:r>
        <w:t>открытый ключ – последовательность символов, соответствующая определенному лично</w:t>
      </w:r>
      <w:r>
        <w:t>му ключу, доступная для всех заинтересованных организаций или физических лиц и применяемая при проверке электронной цифровой подписи;</w:t>
      </w:r>
    </w:p>
    <w:p w14:paraId="6BAFC374" w14:textId="77777777" w:rsidR="00000000" w:rsidRDefault="00553393">
      <w:pPr>
        <w:pStyle w:val="a3"/>
      </w:pPr>
      <w:r>
        <w:t>подлинность электронного документа – свойство электронного документа, определяющее, что электронный документ подписан дейс</w:t>
      </w:r>
      <w:r>
        <w:t>твительной электронной цифровой подписью (электронными цифровыми подписями);</w:t>
      </w:r>
    </w:p>
    <w:p w14:paraId="50EA2FAD" w14:textId="77777777" w:rsidR="00000000" w:rsidRDefault="00553393">
      <w:pPr>
        <w:pStyle w:val="a3"/>
      </w:pPr>
      <w:r>
        <w:t>подписание электронной цифровой подписью – процедура выработки электронной цифровой подписи с использованием личного ключа;</w:t>
      </w:r>
    </w:p>
    <w:p w14:paraId="4333E779" w14:textId="77777777" w:rsidR="00000000" w:rsidRDefault="00553393">
      <w:pPr>
        <w:pStyle w:val="a3"/>
      </w:pPr>
      <w:r>
        <w:t xml:space="preserve">поставщик услуг – организация, осуществляющая одну или </w:t>
      </w:r>
      <w:r>
        <w:t>несколько из следующих функций: издание, распространение и хранение сертификатов открытых ключей, атрибутных сертификатов, списков отозванных сертификатов открытых ключей и списков отозванных атрибутных сертификатов; достоверное подтверждение принадлежност</w:t>
      </w:r>
      <w:r>
        <w:t>и открытого ключа определенным организации или физическому лицу; предоставление информации о действительности сертификатов открытых ключей, атрибутных сертификатов; отзыв сертификатов открытых ключей, атрибутных сертификатов; проставление штампа времени; в</w:t>
      </w:r>
      <w:r>
        <w:t>ыработка личных ключей для организаций или физических лиц;</w:t>
      </w:r>
    </w:p>
    <w:p w14:paraId="3943EED0" w14:textId="77777777" w:rsidR="00000000" w:rsidRDefault="00553393">
      <w:pPr>
        <w:pStyle w:val="a3"/>
      </w:pPr>
      <w:r>
        <w:lastRenderedPageBreak/>
        <w:t>сертификат открытого ключа – электронный документ, изданный поставщиком услуг и содержащий информацию, подтверждающую принадлежность указанного в нем открытого ключа определенным организации или фи</w:t>
      </w:r>
      <w:r>
        <w:t>зическому лицу, и иную информацию, предусмотренную настоящим Законом и иными актами законодательства Республики Беларусь;</w:t>
      </w:r>
    </w:p>
    <w:p w14:paraId="7E2D83F1" w14:textId="77777777" w:rsidR="00000000" w:rsidRDefault="00553393">
      <w:pPr>
        <w:pStyle w:val="a3"/>
      </w:pPr>
      <w:r>
        <w:t>средство электронной цифровой подписи – средство криптографической защиты информации, с помощью которого реализуются одна или нескольк</w:t>
      </w:r>
      <w:r>
        <w:t>о из следующих функций: выработка электронной цифровой подписи; проверка электронной цифровой подписи; выработка личного ключа или открытого ключа;</w:t>
      </w:r>
    </w:p>
    <w:p w14:paraId="332BA159" w14:textId="77777777" w:rsidR="00000000" w:rsidRDefault="00553393">
      <w:pPr>
        <w:pStyle w:val="a3"/>
      </w:pPr>
      <w:r>
        <w:t>целостность электронного документа – свойство электронного документа, определяющее, что в электронный докуме</w:t>
      </w:r>
      <w:r>
        <w:t>нт не были внесены изменения;</w:t>
      </w:r>
    </w:p>
    <w:p w14:paraId="2BD9A348" w14:textId="77777777" w:rsidR="00000000" w:rsidRDefault="00553393">
      <w:pPr>
        <w:pStyle w:val="a3"/>
      </w:pPr>
      <w:r>
        <w:t>штамп времени – реквизит электронного документа, удостоверяющий дату и время создания электронного документа;</w:t>
      </w:r>
    </w:p>
    <w:p w14:paraId="5759D3BA" w14:textId="77777777" w:rsidR="00000000" w:rsidRDefault="00553393">
      <w:pPr>
        <w:pStyle w:val="a3"/>
      </w:pPr>
      <w:r>
        <w:t>электронная копия документа на бумажном носителе – электронное отображение документа на бумажном носителе, соответст</w:t>
      </w:r>
      <w:r>
        <w:t>вующее оригиналу и подписанное электронной цифровой подписью лица, изготовившего такое электронное отображение;</w:t>
      </w:r>
    </w:p>
    <w:p w14:paraId="2C1C66DB" w14:textId="77777777" w:rsidR="00000000" w:rsidRDefault="00553393">
      <w:pPr>
        <w:pStyle w:val="a3"/>
      </w:pPr>
      <w:r>
        <w:t>электронная цифровая подпись – последовательность символов, являющаяся реквизитом электронного документа и предназначенная для подтверждения его</w:t>
      </w:r>
      <w:r>
        <w:t xml:space="preserve"> целостности и подлинности, а также для иных целей, предусмотренных настоящим Законом и иными законодательными актами Республики Беларусь;</w:t>
      </w:r>
    </w:p>
    <w:p w14:paraId="58A2A2B1" w14:textId="77777777" w:rsidR="00000000" w:rsidRDefault="00553393">
      <w:pPr>
        <w:pStyle w:val="a3"/>
      </w:pPr>
      <w:r>
        <w:t>электронный документ – документ в электронном виде с реквизитами, позволяющими установить его целостность и подлиннос</w:t>
      </w:r>
      <w:r>
        <w:t>ть, которые подтверждаются путем применения сертифицированных средств электронной цифровой подписи с использованием при проверке электронной цифровой подписи открытых ключей организации или физического лица (лиц), подписавших этот электронный документ.</w:t>
      </w:r>
    </w:p>
    <w:p w14:paraId="724856E9" w14:textId="77777777" w:rsidR="00000000" w:rsidRDefault="00553393">
      <w:pPr>
        <w:spacing w:after="240"/>
        <w:rPr>
          <w:rFonts w:eastAsia="Times New Roman"/>
        </w:rPr>
      </w:pPr>
    </w:p>
    <w:p w14:paraId="5C3B1716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Сфера действия настоящего Закона</w:t>
      </w:r>
    </w:p>
    <w:p w14:paraId="61F19D4D" w14:textId="77777777" w:rsidR="00000000" w:rsidRDefault="00553393">
      <w:pPr>
        <w:rPr>
          <w:rFonts w:eastAsia="Times New Roman"/>
        </w:rPr>
      </w:pPr>
    </w:p>
    <w:p w14:paraId="0D2C8BE9" w14:textId="77777777" w:rsidR="00000000" w:rsidRDefault="00553393">
      <w:pPr>
        <w:pStyle w:val="a3"/>
      </w:pPr>
      <w:r>
        <w:t>Действие настоящего Закона распространяется на отношения в сфере обращения электронных документов и электронной цифровой подписи.</w:t>
      </w:r>
    </w:p>
    <w:p w14:paraId="01002391" w14:textId="77777777" w:rsidR="00000000" w:rsidRDefault="00553393">
      <w:pPr>
        <w:pStyle w:val="a3"/>
      </w:pPr>
      <w:r>
        <w:t>Действие настоящего Закона не распространяется на отношения, возникающие при испо</w:t>
      </w:r>
      <w:r>
        <w:t>льзовании иных аналогов собственноручной подписи, а также при обращении документов в электронном виде, подтверждение целостности и подлинности которых осуществляется без применения сертифицированных средств электронной цифровой подписи.</w:t>
      </w:r>
    </w:p>
    <w:p w14:paraId="7D6134CF" w14:textId="77777777" w:rsidR="00000000" w:rsidRDefault="00553393">
      <w:pPr>
        <w:pStyle w:val="a3"/>
      </w:pPr>
      <w:r>
        <w:t>Порядок использован</w:t>
      </w:r>
      <w:r>
        <w:t>ия иных аналогов собственноручной подписи, а также обращения документов в электронном виде, подтверждение целостности и подлинности которых осуществляется без применения сертифицированных средств электронной цифровой подписи, устанавливается законодательст</w:t>
      </w:r>
      <w:r>
        <w:t>вом Республики Беларусь и (или) соглашением сторон.</w:t>
      </w:r>
    </w:p>
    <w:p w14:paraId="1533DFD1" w14:textId="77777777" w:rsidR="00000000" w:rsidRDefault="00553393">
      <w:pPr>
        <w:pStyle w:val="a3"/>
      </w:pPr>
      <w:r>
        <w:lastRenderedPageBreak/>
        <w:t>Действие настоящего Закона не распространяется на порядок обращения электронных документов, содержащих сведения, составляющие государственные секреты.</w:t>
      </w:r>
    </w:p>
    <w:p w14:paraId="021E0243" w14:textId="77777777" w:rsidR="00000000" w:rsidRDefault="00553393">
      <w:pPr>
        <w:spacing w:after="240"/>
        <w:rPr>
          <w:rFonts w:eastAsia="Times New Roman"/>
        </w:rPr>
      </w:pPr>
    </w:p>
    <w:p w14:paraId="544973B2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Законодательство Республики Беларусь об электронных документах и электронной цифровой подписи</w:t>
      </w:r>
    </w:p>
    <w:p w14:paraId="20E845B7" w14:textId="77777777" w:rsidR="00000000" w:rsidRDefault="00553393">
      <w:pPr>
        <w:rPr>
          <w:rFonts w:eastAsia="Times New Roman"/>
        </w:rPr>
      </w:pPr>
    </w:p>
    <w:p w14:paraId="09C743FE" w14:textId="77777777" w:rsidR="00000000" w:rsidRDefault="00553393">
      <w:pPr>
        <w:pStyle w:val="a3"/>
      </w:pPr>
      <w:r>
        <w:t>Законодательство Республики Беларусь об электронных документах и электронной цифровой подписи основывается на Конституции Республики Беларусь и состоит из насто</w:t>
      </w:r>
      <w:r>
        <w:t>ящего Закона и иных актов законодательства Республики Беларусь.</w:t>
      </w:r>
    </w:p>
    <w:p w14:paraId="3C8817D4" w14:textId="77777777" w:rsidR="00000000" w:rsidRDefault="00553393">
      <w:pPr>
        <w:pStyle w:val="a3"/>
      </w:pPr>
      <w:r>
        <w:t>Если международным договором Республики Беларусь установлены иные правила, чем те, которые содержатся в настоящем Законе, то применяются правила международного договора.</w:t>
      </w:r>
    </w:p>
    <w:p w14:paraId="4C06EE77" w14:textId="77777777" w:rsidR="00000000" w:rsidRDefault="00553393">
      <w:pPr>
        <w:spacing w:after="240"/>
        <w:rPr>
          <w:rFonts w:eastAsia="Times New Roman"/>
        </w:rPr>
      </w:pPr>
    </w:p>
    <w:p w14:paraId="40F72BE3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Субъекты </w:t>
      </w:r>
      <w:r>
        <w:rPr>
          <w:rFonts w:eastAsia="Times New Roman"/>
        </w:rPr>
        <w:t>отношений в сфере обращения электронных документов и электронной цифровой подписи</w:t>
      </w:r>
    </w:p>
    <w:p w14:paraId="655B8971" w14:textId="77777777" w:rsidR="00000000" w:rsidRDefault="00553393">
      <w:pPr>
        <w:rPr>
          <w:rFonts w:eastAsia="Times New Roman"/>
        </w:rPr>
      </w:pPr>
    </w:p>
    <w:p w14:paraId="03B49610" w14:textId="77777777" w:rsidR="00000000" w:rsidRDefault="00553393">
      <w:pPr>
        <w:pStyle w:val="a3"/>
      </w:pPr>
      <w:r>
        <w:t>Субъектами отношений в сфере обращения электронных документов и электронной цифровой подписи (далее – субъекты отношений) являются государственные органы, другие организаци</w:t>
      </w:r>
      <w:r>
        <w:t>и и физические лица.</w:t>
      </w:r>
    </w:p>
    <w:p w14:paraId="41ED8767" w14:textId="77777777" w:rsidR="00000000" w:rsidRDefault="00553393">
      <w:pPr>
        <w:spacing w:after="240"/>
        <w:rPr>
          <w:rFonts w:eastAsia="Times New Roman"/>
        </w:rPr>
      </w:pPr>
    </w:p>
    <w:p w14:paraId="50705EF9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Международное сотрудничество</w:t>
      </w:r>
    </w:p>
    <w:p w14:paraId="01F84729" w14:textId="77777777" w:rsidR="00000000" w:rsidRDefault="00553393">
      <w:pPr>
        <w:rPr>
          <w:rFonts w:eastAsia="Times New Roman"/>
        </w:rPr>
      </w:pPr>
    </w:p>
    <w:p w14:paraId="2CCE950F" w14:textId="77777777" w:rsidR="00000000" w:rsidRDefault="00553393">
      <w:pPr>
        <w:pStyle w:val="a3"/>
      </w:pPr>
      <w:r>
        <w:t>Субъекты отношений могут принимать участие в международных программах и проектах, заключать договоры с иностранными и международными организациями, иностранными гражданами и лицами без гражда</w:t>
      </w:r>
      <w:r>
        <w:t>нства, а также использовать международные информационные системы и информационные сети в соответствии с законодательством Республики Беларусь, в том числе международными договорами Республики Беларусь.</w:t>
      </w:r>
    </w:p>
    <w:p w14:paraId="0C393DE4" w14:textId="77777777" w:rsidR="00000000" w:rsidRDefault="00553393">
      <w:pPr>
        <w:spacing w:after="240"/>
        <w:rPr>
          <w:rFonts w:eastAsia="Times New Roman"/>
        </w:rPr>
      </w:pPr>
    </w:p>
    <w:p w14:paraId="0B080B5B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2</w:t>
      </w:r>
      <w:r>
        <w:rPr>
          <w:rFonts w:eastAsia="Times New Roman"/>
          <w:sz w:val="27"/>
          <w:szCs w:val="27"/>
        </w:rPr>
        <w:br/>
        <w:t>ГОСУДАРСТВЕННОЕ РЕГУЛИРОВАНИЕ В СФЕРЕ ОБРАЩ</w:t>
      </w:r>
      <w:r>
        <w:rPr>
          <w:rFonts w:eastAsia="Times New Roman"/>
          <w:sz w:val="27"/>
          <w:szCs w:val="27"/>
        </w:rPr>
        <w:t>ЕНИЯ ЭЛЕКТРОННЫХ ДОКУМЕНТОВ И ЭЛЕКТРОННОЙ ЦИФРОВОЙ ПОДПИСИ</w:t>
      </w:r>
    </w:p>
    <w:p w14:paraId="4EA84606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Ответственность за нарушение требований законодательства Республики Беларусь об электронных документах и электронной цифровой подписи</w:t>
      </w:r>
    </w:p>
    <w:p w14:paraId="28933537" w14:textId="77777777" w:rsidR="00000000" w:rsidRDefault="00553393">
      <w:pPr>
        <w:rPr>
          <w:rFonts w:eastAsia="Times New Roman"/>
        </w:rPr>
      </w:pPr>
    </w:p>
    <w:p w14:paraId="326D3B13" w14:textId="77777777" w:rsidR="00000000" w:rsidRDefault="00553393">
      <w:pPr>
        <w:pStyle w:val="a3"/>
      </w:pPr>
      <w:r>
        <w:t>Нарушение требований законодательства Республики Бе</w:t>
      </w:r>
      <w:r>
        <w:t>ларусь об электронных документах и электронной цифровой подписи влечет ответственность в соответствии с законодательными актами Республики Беларусь.</w:t>
      </w:r>
    </w:p>
    <w:p w14:paraId="2380154E" w14:textId="77777777" w:rsidR="00000000" w:rsidRDefault="00553393">
      <w:pPr>
        <w:spacing w:after="240"/>
        <w:rPr>
          <w:rFonts w:eastAsia="Times New Roman"/>
        </w:rPr>
      </w:pPr>
    </w:p>
    <w:p w14:paraId="03BE1D2B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7.</w:t>
      </w:r>
      <w:r>
        <w:rPr>
          <w:rFonts w:eastAsia="Times New Roman"/>
        </w:rPr>
        <w:t xml:space="preserve"> Осуществление государственного регулирования в сфере обращения электронных документов и электр</w:t>
      </w:r>
      <w:r>
        <w:rPr>
          <w:rFonts w:eastAsia="Times New Roman"/>
        </w:rPr>
        <w:t>онной цифровой подписи</w:t>
      </w:r>
    </w:p>
    <w:p w14:paraId="2F71A734" w14:textId="77777777" w:rsidR="00000000" w:rsidRDefault="00553393">
      <w:pPr>
        <w:rPr>
          <w:rFonts w:eastAsia="Times New Roman"/>
        </w:rPr>
      </w:pPr>
    </w:p>
    <w:p w14:paraId="362852A7" w14:textId="77777777" w:rsidR="00000000" w:rsidRDefault="00553393">
      <w:pPr>
        <w:pStyle w:val="a3"/>
      </w:pPr>
      <w:r>
        <w:t>Государственное регулирование в сфере обращения электронных документов и электронной цифровой подписи осуществляется Президентом Республики Беларусь, Советом Министров Республики Беларусь, Национальным банком Республики Беларусь, О</w:t>
      </w:r>
      <w:r>
        <w:t xml:space="preserve">перативно-аналитическим центром при Президенте Республики Беларусь, органами архивного дела и делопроизводства, государственными архивными учреждениями, иными государственными органами и другими государственными организациями в пределах их компетенции и в </w:t>
      </w:r>
      <w:r>
        <w:t>порядке, предусмотренном настоящим Законом и иными актами законодательства Республики Беларусь.</w:t>
      </w:r>
    </w:p>
    <w:p w14:paraId="43F7A590" w14:textId="77777777" w:rsidR="00000000" w:rsidRDefault="00553393">
      <w:pPr>
        <w:spacing w:after="240"/>
        <w:rPr>
          <w:rFonts w:eastAsia="Times New Roman"/>
        </w:rPr>
      </w:pPr>
    </w:p>
    <w:p w14:paraId="0E975770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Полномочия Президента Республики Беларусь в сфере обращения электронных документов и электронной цифровой подписи</w:t>
      </w:r>
    </w:p>
    <w:p w14:paraId="5F021A29" w14:textId="77777777" w:rsidR="00000000" w:rsidRDefault="00553393">
      <w:pPr>
        <w:rPr>
          <w:rFonts w:eastAsia="Times New Roman"/>
        </w:rPr>
      </w:pPr>
    </w:p>
    <w:p w14:paraId="6EB272C1" w14:textId="77777777" w:rsidR="00000000" w:rsidRDefault="00553393">
      <w:pPr>
        <w:pStyle w:val="a3"/>
      </w:pPr>
      <w:r>
        <w:t>Президент Республики Беларусь в</w:t>
      </w:r>
      <w:r>
        <w:t xml:space="preserve"> сфере обращения электронных документов и электронной цифровой подписи определяет единую государственную политику и осуществляет иные полномочия в соответствии с Конституцией Республики Беларусь, настоящим Законом и иными законодательными актами Республики</w:t>
      </w:r>
      <w:r>
        <w:t xml:space="preserve"> Беларусь.</w:t>
      </w:r>
    </w:p>
    <w:p w14:paraId="4EE94A7A" w14:textId="77777777" w:rsidR="00000000" w:rsidRDefault="00553393">
      <w:pPr>
        <w:spacing w:after="240"/>
        <w:rPr>
          <w:rFonts w:eastAsia="Times New Roman"/>
        </w:rPr>
      </w:pPr>
    </w:p>
    <w:p w14:paraId="66DB079B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Полномочия Совета Министров Республики Беларусь в сфере обращения электронных документов и электронной цифровой подписи</w:t>
      </w:r>
    </w:p>
    <w:p w14:paraId="7BBFA49D" w14:textId="77777777" w:rsidR="00000000" w:rsidRDefault="00553393">
      <w:pPr>
        <w:rPr>
          <w:rFonts w:eastAsia="Times New Roman"/>
        </w:rPr>
      </w:pPr>
    </w:p>
    <w:p w14:paraId="021B1D0A" w14:textId="77777777" w:rsidR="00000000" w:rsidRDefault="00553393">
      <w:pPr>
        <w:pStyle w:val="a3"/>
      </w:pPr>
      <w:r>
        <w:t>Совет Министров Республики Беларусь в сфере обращения электронных документов и электронной цифровой подписи:</w:t>
      </w:r>
    </w:p>
    <w:p w14:paraId="6535C1CD" w14:textId="77777777" w:rsidR="00000000" w:rsidRDefault="00553393">
      <w:pPr>
        <w:pStyle w:val="a3"/>
      </w:pPr>
      <w:r>
        <w:t>обеспечивает проведение единой государственной политики;</w:t>
      </w:r>
    </w:p>
    <w:p w14:paraId="5A58C604" w14:textId="77777777" w:rsidR="00000000" w:rsidRDefault="00553393">
      <w:pPr>
        <w:pStyle w:val="a3"/>
      </w:pPr>
      <w:r>
        <w:t>координирует и контролирует работу республиканских органов государственного управления и иных государственных организаций, подчиненных Правительству Республики Беларусь;</w:t>
      </w:r>
    </w:p>
    <w:p w14:paraId="1AB1718E" w14:textId="77777777" w:rsidR="00000000" w:rsidRDefault="00553393">
      <w:pPr>
        <w:pStyle w:val="a3"/>
      </w:pPr>
      <w:r>
        <w:t>утверждает государственные пр</w:t>
      </w:r>
      <w:r>
        <w:t>ограммы, если иное не предусмотрено законодательными актами Республики Беларусь, и обеспечивает их реализацию;</w:t>
      </w:r>
    </w:p>
    <w:p w14:paraId="245E0FDB" w14:textId="77777777" w:rsidR="00000000" w:rsidRDefault="00553393">
      <w:pPr>
        <w:pStyle w:val="a3"/>
      </w:pPr>
      <w:r>
        <w:t>осуществляет иные полномочия в соответствии с Конституцией Республики Беларусь, настоящим Законом, иными законами Республики Беларусь и актами Пр</w:t>
      </w:r>
      <w:r>
        <w:t>езидента Республики Беларусь.</w:t>
      </w:r>
    </w:p>
    <w:p w14:paraId="47931209" w14:textId="77777777" w:rsidR="00000000" w:rsidRDefault="00553393">
      <w:pPr>
        <w:spacing w:after="240"/>
        <w:rPr>
          <w:rFonts w:eastAsia="Times New Roman"/>
        </w:rPr>
      </w:pPr>
    </w:p>
    <w:p w14:paraId="7027B610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Полномочия Национального банка Республики Беларусь в сфере обращения электронных документов и электронной цифровой подписи</w:t>
      </w:r>
    </w:p>
    <w:p w14:paraId="3E807900" w14:textId="77777777" w:rsidR="00000000" w:rsidRDefault="00553393">
      <w:pPr>
        <w:rPr>
          <w:rFonts w:eastAsia="Times New Roman"/>
        </w:rPr>
      </w:pPr>
    </w:p>
    <w:p w14:paraId="61AED222" w14:textId="77777777" w:rsidR="00000000" w:rsidRDefault="00553393">
      <w:pPr>
        <w:pStyle w:val="a3"/>
      </w:pPr>
      <w:r>
        <w:lastRenderedPageBreak/>
        <w:t>Национальный банк Республики Беларусь в сфере обращения электронных документов и электр</w:t>
      </w:r>
      <w:r>
        <w:t>онной цифровой подписи:</w:t>
      </w:r>
    </w:p>
    <w:p w14:paraId="0AC05A17" w14:textId="77777777" w:rsidR="00000000" w:rsidRDefault="00553393">
      <w:pPr>
        <w:pStyle w:val="a3"/>
      </w:pPr>
      <w:r>
        <w:t>обеспечивает проведение единой государственной политики в банковской системе Республики Беларусь;</w:t>
      </w:r>
    </w:p>
    <w:p w14:paraId="104CE1E0" w14:textId="77777777" w:rsidR="00000000" w:rsidRDefault="00553393">
      <w:pPr>
        <w:pStyle w:val="a3"/>
      </w:pPr>
      <w:r>
        <w:t>осуществляет подтверждение соответствия технических, программных и программно-аппаратных средств, используемых для создания, обработки</w:t>
      </w:r>
      <w:r>
        <w:t xml:space="preserve"> и внешнего представления электронных документов в банковской деятельности, требованиям технических нормативных правовых актов в области технического нормирования и стандартизации;</w:t>
      </w:r>
    </w:p>
    <w:p w14:paraId="708206B8" w14:textId="77777777" w:rsidR="00000000" w:rsidRDefault="00553393">
      <w:pPr>
        <w:pStyle w:val="a3"/>
      </w:pPr>
      <w:r>
        <w:t>осуществляет иные полномочия в соответствии с настоящим Законом и иными зак</w:t>
      </w:r>
      <w:r>
        <w:t>онодательными актами Республики Беларусь.</w:t>
      </w:r>
    </w:p>
    <w:p w14:paraId="4748B176" w14:textId="77777777" w:rsidR="00000000" w:rsidRDefault="00553393">
      <w:pPr>
        <w:spacing w:after="240"/>
        <w:rPr>
          <w:rFonts w:eastAsia="Times New Roman"/>
        </w:rPr>
      </w:pPr>
    </w:p>
    <w:p w14:paraId="4ACCD601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Полномочия Оперативно-аналитического центра при Президенте Республики Беларусь в сфере обращения электронных документов и электронной цифровой подписи</w:t>
      </w:r>
    </w:p>
    <w:p w14:paraId="2F3AD1E9" w14:textId="77777777" w:rsidR="00000000" w:rsidRDefault="00553393">
      <w:pPr>
        <w:rPr>
          <w:rFonts w:eastAsia="Times New Roman"/>
        </w:rPr>
      </w:pPr>
    </w:p>
    <w:p w14:paraId="7E93A08C" w14:textId="77777777" w:rsidR="00000000" w:rsidRDefault="00553393">
      <w:pPr>
        <w:pStyle w:val="a3"/>
      </w:pPr>
      <w:r>
        <w:t>Оперативно-аналитический центр при Президенте Р</w:t>
      </w:r>
      <w:r>
        <w:t>еспублики Беларусь в сфере обращения электронных документов и электронной цифровой подписи:</w:t>
      </w:r>
    </w:p>
    <w:p w14:paraId="008310F3" w14:textId="77777777" w:rsidR="00000000" w:rsidRDefault="00553393">
      <w:pPr>
        <w:pStyle w:val="a3"/>
      </w:pPr>
      <w:r>
        <w:t>осуществляет регулирование деятельности субъектов отношений в области технологии электронной цифровой подписи;</w:t>
      </w:r>
    </w:p>
    <w:p w14:paraId="3F2DF7F2" w14:textId="77777777" w:rsidR="00000000" w:rsidRDefault="00553393">
      <w:pPr>
        <w:pStyle w:val="a3"/>
      </w:pPr>
      <w:r>
        <w:t xml:space="preserve">осуществляет в пределах своих полномочий контроль за </w:t>
      </w:r>
      <w:r>
        <w:t>технической и криптографической защитой информации в государственных органах и других организациях, за исключением контроля за технической защитой информации в системах шифрованной, других видов специальной связи и криптографической защитой информации, сод</w:t>
      </w:r>
      <w:r>
        <w:t>ержащей государственные секреты;</w:t>
      </w:r>
    </w:p>
    <w:p w14:paraId="618DC532" w14:textId="77777777" w:rsidR="00000000" w:rsidRDefault="00553393">
      <w:pPr>
        <w:pStyle w:val="a3"/>
      </w:pPr>
      <w:r>
        <w:t>разрабатывает проекты актов законодательства Республики Беларусь, в том числе технических нормативных правовых актов, и принимает (издает) такие акты;</w:t>
      </w:r>
    </w:p>
    <w:p w14:paraId="16D30302" w14:textId="77777777" w:rsidR="00000000" w:rsidRDefault="00553393">
      <w:pPr>
        <w:pStyle w:val="a3"/>
      </w:pPr>
      <w:r>
        <w:t>осуществляет подтверждение соответствия средств электронной цифровой под</w:t>
      </w:r>
      <w:r>
        <w:t>писи требованиям технических нормативных правовых актов в области технического нормирования и стандартизации;</w:t>
      </w:r>
    </w:p>
    <w:p w14:paraId="38271029" w14:textId="77777777" w:rsidR="00000000" w:rsidRDefault="00553393">
      <w:pPr>
        <w:pStyle w:val="a3"/>
      </w:pPr>
      <w:r>
        <w:t>осуществляет регулирование в сфере функционирования Государственной системы управления открытыми ключами проверки электронной цифровой подписи Рес</w:t>
      </w:r>
      <w:r>
        <w:t>публики Беларусь (далее – Государственная система управления открытыми ключами) в пределах полномочий, предоставленных настоящим Законом и иными законодательными актами Республики Беларусь;</w:t>
      </w:r>
    </w:p>
    <w:p w14:paraId="4DA3C3B8" w14:textId="77777777" w:rsidR="00000000" w:rsidRDefault="00553393">
      <w:pPr>
        <w:pStyle w:val="a3"/>
      </w:pPr>
      <w:r>
        <w:t>осуществляет регулирование вопросов, связанных с признанием подлин</w:t>
      </w:r>
      <w:r>
        <w:t>ности электронных документов, созданных в иностранных государствах;</w:t>
      </w:r>
    </w:p>
    <w:p w14:paraId="1E9846FB" w14:textId="77777777" w:rsidR="00000000" w:rsidRDefault="00553393">
      <w:pPr>
        <w:pStyle w:val="a3"/>
      </w:pPr>
      <w:r>
        <w:t>осуществляет иные полномочия в соответствии с настоящим Законом и актами Президента Республики Беларусь.</w:t>
      </w:r>
    </w:p>
    <w:p w14:paraId="52E7DC8E" w14:textId="77777777" w:rsidR="00000000" w:rsidRDefault="00553393">
      <w:pPr>
        <w:spacing w:after="240"/>
        <w:rPr>
          <w:rFonts w:eastAsia="Times New Roman"/>
        </w:rPr>
      </w:pPr>
    </w:p>
    <w:p w14:paraId="24051778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12.</w:t>
      </w:r>
      <w:r>
        <w:rPr>
          <w:rFonts w:eastAsia="Times New Roman"/>
        </w:rPr>
        <w:t xml:space="preserve"> Полномочия органов архивного дела и делопроизводства, государственных</w:t>
      </w:r>
      <w:r>
        <w:rPr>
          <w:rFonts w:eastAsia="Times New Roman"/>
        </w:rPr>
        <w:t xml:space="preserve"> архивных учреждений в сфере обращения электронных документов и электронной цифровой подписи</w:t>
      </w:r>
    </w:p>
    <w:p w14:paraId="72620EF0" w14:textId="77777777" w:rsidR="00000000" w:rsidRDefault="00553393">
      <w:pPr>
        <w:rPr>
          <w:rFonts w:eastAsia="Times New Roman"/>
        </w:rPr>
      </w:pPr>
    </w:p>
    <w:p w14:paraId="36E3FDCE" w14:textId="77777777" w:rsidR="00000000" w:rsidRDefault="00553393">
      <w:pPr>
        <w:pStyle w:val="a3"/>
      </w:pPr>
      <w:r>
        <w:t>Органы архивного дела и делопроизводства, государственные архивные учреждения в сфере обращения электронных документов и электронной цифровой подписи:</w:t>
      </w:r>
    </w:p>
    <w:p w14:paraId="638CA1F9" w14:textId="77777777" w:rsidR="00000000" w:rsidRDefault="00553393">
      <w:pPr>
        <w:pStyle w:val="a3"/>
      </w:pPr>
      <w:r>
        <w:t>осуществляют разработку и реализацию единой государственной политики в сфере комплектования Национального архивного фонда Республики Беларусь электронными документами, обеспечения их сохранности, организации их учета и использования;</w:t>
      </w:r>
    </w:p>
    <w:p w14:paraId="252EBB01" w14:textId="77777777" w:rsidR="00000000" w:rsidRDefault="00553393">
      <w:pPr>
        <w:pStyle w:val="a3"/>
      </w:pPr>
      <w:r>
        <w:t>осуществляют государст</w:t>
      </w:r>
      <w:r>
        <w:t>венное регулирование деятельности по организации работы с электронными документами;</w:t>
      </w:r>
    </w:p>
    <w:p w14:paraId="0CC8DE46" w14:textId="77777777" w:rsidR="00000000" w:rsidRDefault="00553393">
      <w:pPr>
        <w:pStyle w:val="a3"/>
      </w:pPr>
      <w:r>
        <w:t xml:space="preserve">осуществляют контроль за соблюдением законодательства Республики Беларусь в сфере архивного дела и делопроизводства при работе с электронными документами и ее методическое </w:t>
      </w:r>
      <w:r>
        <w:t>обеспечение;</w:t>
      </w:r>
    </w:p>
    <w:p w14:paraId="1103CCCB" w14:textId="77777777" w:rsidR="00000000" w:rsidRDefault="00553393">
      <w:pPr>
        <w:pStyle w:val="a3"/>
      </w:pPr>
      <w:r>
        <w:t>осуществляют иные полномочия в соответствии с настоящим Законом и иными актами законодательства Республики Беларусь.</w:t>
      </w:r>
    </w:p>
    <w:p w14:paraId="59D44569" w14:textId="77777777" w:rsidR="00000000" w:rsidRDefault="00553393">
      <w:pPr>
        <w:spacing w:after="240"/>
        <w:rPr>
          <w:rFonts w:eastAsia="Times New Roman"/>
        </w:rPr>
      </w:pPr>
    </w:p>
    <w:p w14:paraId="3F77B9CA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Полномочия иных государственных органов и других государственных организаций в сфере обращения электронных докум</w:t>
      </w:r>
      <w:r>
        <w:rPr>
          <w:rFonts w:eastAsia="Times New Roman"/>
        </w:rPr>
        <w:t>ентов и электронной цифровой подписи</w:t>
      </w:r>
    </w:p>
    <w:p w14:paraId="6F1F62C1" w14:textId="77777777" w:rsidR="00000000" w:rsidRDefault="00553393">
      <w:pPr>
        <w:rPr>
          <w:rFonts w:eastAsia="Times New Roman"/>
        </w:rPr>
      </w:pPr>
    </w:p>
    <w:p w14:paraId="221C874B" w14:textId="77777777" w:rsidR="00000000" w:rsidRDefault="00553393">
      <w:pPr>
        <w:pStyle w:val="a3"/>
      </w:pPr>
      <w:r>
        <w:t>Иные государственные органы и другие государственные организации в сфере обращения электронных документов и электронной цифровой подписи в пределах своей компетенции:</w:t>
      </w:r>
    </w:p>
    <w:p w14:paraId="3B7F016B" w14:textId="77777777" w:rsidR="00000000" w:rsidRDefault="00553393">
      <w:pPr>
        <w:pStyle w:val="a3"/>
      </w:pPr>
      <w:r>
        <w:t>участвуют в реализации единой государственной поли</w:t>
      </w:r>
      <w:r>
        <w:t>тики;</w:t>
      </w:r>
    </w:p>
    <w:p w14:paraId="1266300E" w14:textId="77777777" w:rsidR="00000000" w:rsidRDefault="00553393">
      <w:pPr>
        <w:pStyle w:val="a3"/>
      </w:pPr>
      <w:r>
        <w:t>участвуют в разработке и реализации государственных программ;</w:t>
      </w:r>
    </w:p>
    <w:p w14:paraId="754E35D1" w14:textId="77777777" w:rsidR="00000000" w:rsidRDefault="00553393">
      <w:pPr>
        <w:pStyle w:val="a3"/>
      </w:pPr>
      <w:r>
        <w:t>осуществляют иные полномочия в соответствии с настоящим Законом и иными актами законодательства Республики Беларусь.</w:t>
      </w:r>
    </w:p>
    <w:p w14:paraId="54737D9F" w14:textId="77777777" w:rsidR="00000000" w:rsidRDefault="00553393">
      <w:pPr>
        <w:spacing w:after="240"/>
        <w:rPr>
          <w:rFonts w:eastAsia="Times New Roman"/>
        </w:rPr>
      </w:pPr>
    </w:p>
    <w:p w14:paraId="6DA72FC6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Лицензирование и подтверждение соответствия</w:t>
      </w:r>
    </w:p>
    <w:p w14:paraId="41E0B82A" w14:textId="77777777" w:rsidR="00000000" w:rsidRDefault="00553393">
      <w:pPr>
        <w:rPr>
          <w:rFonts w:eastAsia="Times New Roman"/>
        </w:rPr>
      </w:pPr>
    </w:p>
    <w:p w14:paraId="6505F933" w14:textId="77777777" w:rsidR="00000000" w:rsidRDefault="00553393">
      <w:pPr>
        <w:pStyle w:val="a3"/>
      </w:pPr>
      <w:r>
        <w:t>Деятельност</w:t>
      </w:r>
      <w:r>
        <w:t>ь организаций и индивидуальных предпринимателей в сфере обращения электронных документов и электронной цифровой подписи осуществляется на основании специальных разрешений (лицензий) на деятельность по технической и (или) криптографической защите информации</w:t>
      </w:r>
      <w:r>
        <w:t xml:space="preserve"> в порядке и случаях, установленных законодательством Республики Беларусь о лицензировании.</w:t>
      </w:r>
    </w:p>
    <w:p w14:paraId="3136007B" w14:textId="77777777" w:rsidR="00000000" w:rsidRDefault="00553393">
      <w:pPr>
        <w:pStyle w:val="a3"/>
      </w:pPr>
      <w:r>
        <w:lastRenderedPageBreak/>
        <w:t>Подтверждение соответствия технических, программных и программно-аппаратных средств, используемых для создания, обработки, хранения, передачи и защиты электронных д</w:t>
      </w:r>
      <w:r>
        <w:t>окументов, и средств электронной цифровой подписи требованиям технических нормативных правовых актов в области технического нормирования и стандартизации осуществляется в Национальной системе подтверждения соответствия Республики Беларусь.</w:t>
      </w:r>
    </w:p>
    <w:p w14:paraId="7FBD382F" w14:textId="77777777" w:rsidR="00000000" w:rsidRDefault="00553393">
      <w:pPr>
        <w:spacing w:after="240"/>
        <w:rPr>
          <w:rFonts w:eastAsia="Times New Roman"/>
        </w:rPr>
      </w:pPr>
    </w:p>
    <w:p w14:paraId="19216A8C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3</w:t>
      </w:r>
      <w:r>
        <w:rPr>
          <w:rFonts w:eastAsia="Times New Roman"/>
          <w:sz w:val="27"/>
          <w:szCs w:val="27"/>
        </w:rPr>
        <w:br/>
        <w:t>ЭЛЕКТ</w:t>
      </w:r>
      <w:r>
        <w:rPr>
          <w:rFonts w:eastAsia="Times New Roman"/>
          <w:sz w:val="27"/>
          <w:szCs w:val="27"/>
        </w:rPr>
        <w:t>РОННЫЙ ДОКУМЕНТ</w:t>
      </w:r>
    </w:p>
    <w:p w14:paraId="32013FEC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15.</w:t>
      </w:r>
      <w:r>
        <w:rPr>
          <w:rFonts w:eastAsia="Times New Roman"/>
        </w:rPr>
        <w:t xml:space="preserve"> Сфера обращения электронных документов</w:t>
      </w:r>
    </w:p>
    <w:p w14:paraId="74FE0A03" w14:textId="77777777" w:rsidR="00000000" w:rsidRDefault="00553393">
      <w:pPr>
        <w:rPr>
          <w:rFonts w:eastAsia="Times New Roman"/>
        </w:rPr>
      </w:pPr>
    </w:p>
    <w:p w14:paraId="50D307A8" w14:textId="77777777" w:rsidR="00000000" w:rsidRDefault="00553393">
      <w:pPr>
        <w:pStyle w:val="a3"/>
      </w:pPr>
      <w:r>
        <w:t>Электронные документы могут применяться во всех сферах деятельности, где используются технические, программные и программно-аппаратные средства, необходимые для создания, обработки, хранен</w:t>
      </w:r>
      <w:r>
        <w:t>ия, передачи и приема информации в электронном виде.</w:t>
      </w:r>
    </w:p>
    <w:p w14:paraId="4AD98788" w14:textId="77777777" w:rsidR="00000000" w:rsidRDefault="00553393">
      <w:pPr>
        <w:pStyle w:val="a3"/>
      </w:pPr>
      <w:r>
        <w:t>Ограничения на применение электронных документов могут быть установлены в случаях, предусмотренных законодательными актами Республики Беларусь.</w:t>
      </w:r>
    </w:p>
    <w:p w14:paraId="16313B89" w14:textId="77777777" w:rsidR="00000000" w:rsidRDefault="00553393">
      <w:pPr>
        <w:spacing w:after="240"/>
        <w:rPr>
          <w:rFonts w:eastAsia="Times New Roman"/>
        </w:rPr>
      </w:pPr>
    </w:p>
    <w:p w14:paraId="79C5A30D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Основные требования, предъявляемые к электрон</w:t>
      </w:r>
      <w:r>
        <w:rPr>
          <w:rFonts w:eastAsia="Times New Roman"/>
        </w:rPr>
        <w:t>ному документу</w:t>
      </w:r>
    </w:p>
    <w:p w14:paraId="2E0D10FA" w14:textId="77777777" w:rsidR="00000000" w:rsidRDefault="00553393">
      <w:pPr>
        <w:rPr>
          <w:rFonts w:eastAsia="Times New Roman"/>
        </w:rPr>
      </w:pPr>
    </w:p>
    <w:p w14:paraId="465105FC" w14:textId="77777777" w:rsidR="00000000" w:rsidRDefault="00553393">
      <w:pPr>
        <w:pStyle w:val="a3"/>
      </w:pPr>
      <w:r>
        <w:t>Электронный документ должен соответствовать следующим требованиям:</w:t>
      </w:r>
    </w:p>
    <w:p w14:paraId="2D5F731C" w14:textId="77777777" w:rsidR="00000000" w:rsidRDefault="00553393">
      <w:pPr>
        <w:pStyle w:val="a3"/>
      </w:pPr>
      <w:r>
        <w:t>создаваться, обрабатываться, храниться, передаваться и приниматься с помощью технических, программных и программно-аппаратных средств;</w:t>
      </w:r>
    </w:p>
    <w:p w14:paraId="41CFB57D" w14:textId="77777777" w:rsidR="00000000" w:rsidRDefault="00553393">
      <w:pPr>
        <w:pStyle w:val="a3"/>
      </w:pPr>
      <w:r>
        <w:t xml:space="preserve">иметь структуру, установленную </w:t>
      </w:r>
      <w:hyperlink r:id="rId4" w:history="1">
        <w:r>
          <w:rPr>
            <w:rStyle w:val="a4"/>
          </w:rPr>
          <w:t>статьей 17 настоящего Закона</w:t>
        </w:r>
      </w:hyperlink>
      <w:r>
        <w:t>;</w:t>
      </w:r>
    </w:p>
    <w:p w14:paraId="58725EB7" w14:textId="77777777" w:rsidR="00000000" w:rsidRDefault="00553393">
      <w:pPr>
        <w:pStyle w:val="a3"/>
      </w:pPr>
      <w:r>
        <w:t>быть представляемым в форме, доступной и понятной для восприятия человеком.</w:t>
      </w:r>
    </w:p>
    <w:p w14:paraId="36A8784F" w14:textId="77777777" w:rsidR="00000000" w:rsidRDefault="00553393">
      <w:pPr>
        <w:spacing w:after="240"/>
        <w:rPr>
          <w:rFonts w:eastAsia="Times New Roman"/>
        </w:rPr>
      </w:pPr>
    </w:p>
    <w:p w14:paraId="781C42C4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Структура электронного документа</w:t>
      </w:r>
    </w:p>
    <w:p w14:paraId="6F3A51C3" w14:textId="77777777" w:rsidR="00000000" w:rsidRDefault="00553393">
      <w:pPr>
        <w:rPr>
          <w:rFonts w:eastAsia="Times New Roman"/>
        </w:rPr>
      </w:pPr>
    </w:p>
    <w:p w14:paraId="2B5F89B9" w14:textId="77777777" w:rsidR="00000000" w:rsidRDefault="00553393">
      <w:pPr>
        <w:pStyle w:val="a3"/>
      </w:pPr>
      <w:r>
        <w:t>Электронный документ состоит из двух неотъемлемых частей – общей и особенной.</w:t>
      </w:r>
    </w:p>
    <w:p w14:paraId="0B3336A2" w14:textId="77777777" w:rsidR="00000000" w:rsidRDefault="00553393">
      <w:pPr>
        <w:pStyle w:val="a3"/>
      </w:pPr>
      <w:r>
        <w:t>Общая часть электронного документа состоит из информации, составляющей содержание документа.</w:t>
      </w:r>
    </w:p>
    <w:p w14:paraId="46C38FB6" w14:textId="77777777" w:rsidR="00000000" w:rsidRDefault="00553393">
      <w:pPr>
        <w:pStyle w:val="a3"/>
      </w:pPr>
      <w:r>
        <w:t xml:space="preserve">Особенная часть электронного документа состоит из </w:t>
      </w:r>
      <w:r>
        <w:t>одной или нескольких электронных цифровых подписей. Особенная часть электронного документа может содержать штамп времени, а также дополнительные данные, необходимые для проверки электронной цифровой подписи (электронных цифровых подписей) и идентификации э</w:t>
      </w:r>
      <w:r>
        <w:t>лектронного документа, которые устанавливаются техническими нормативными правовыми актами.</w:t>
      </w:r>
    </w:p>
    <w:p w14:paraId="576D0F0F" w14:textId="77777777" w:rsidR="00000000" w:rsidRDefault="00553393">
      <w:pPr>
        <w:spacing w:after="240"/>
        <w:rPr>
          <w:rFonts w:eastAsia="Times New Roman"/>
        </w:rPr>
      </w:pPr>
    </w:p>
    <w:p w14:paraId="0DE79967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Формы представления электронного документа</w:t>
      </w:r>
    </w:p>
    <w:p w14:paraId="08F4CDED" w14:textId="77777777" w:rsidR="00000000" w:rsidRDefault="00553393">
      <w:pPr>
        <w:rPr>
          <w:rFonts w:eastAsia="Times New Roman"/>
        </w:rPr>
      </w:pPr>
    </w:p>
    <w:p w14:paraId="328CB7D8" w14:textId="77777777" w:rsidR="00000000" w:rsidRDefault="00553393">
      <w:pPr>
        <w:pStyle w:val="a3"/>
      </w:pPr>
      <w:r>
        <w:t>Электронный документ имеет формы внутреннего и внешнего представления.</w:t>
      </w:r>
    </w:p>
    <w:p w14:paraId="5B759C87" w14:textId="77777777" w:rsidR="00000000" w:rsidRDefault="00553393">
      <w:pPr>
        <w:pStyle w:val="a3"/>
      </w:pPr>
      <w:r>
        <w:t>Формой внутреннего представления эл</w:t>
      </w:r>
      <w:r>
        <w:t>ектронного документа является запись информации, составляющей электронный документ, на электронном носителе информации.</w:t>
      </w:r>
    </w:p>
    <w:p w14:paraId="4A02D6B0" w14:textId="77777777" w:rsidR="00000000" w:rsidRDefault="00553393">
      <w:pPr>
        <w:pStyle w:val="a3"/>
      </w:pPr>
      <w:r>
        <w:t>Формой внешнего представления электронного документа является воспроизведение электронного документа на электронном средстве отображения</w:t>
      </w:r>
      <w:r>
        <w:t xml:space="preserve"> информации, на бумажном носителе в форме, доступной и понятной для восприятия человеком.</w:t>
      </w:r>
    </w:p>
    <w:p w14:paraId="69F2EA23" w14:textId="77777777" w:rsidR="00000000" w:rsidRDefault="00553393">
      <w:pPr>
        <w:spacing w:after="240"/>
        <w:rPr>
          <w:rFonts w:eastAsia="Times New Roman"/>
        </w:rPr>
      </w:pPr>
    </w:p>
    <w:p w14:paraId="270D3681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Оригинал электронного документа</w:t>
      </w:r>
    </w:p>
    <w:p w14:paraId="40F0BB05" w14:textId="77777777" w:rsidR="00000000" w:rsidRDefault="00553393">
      <w:pPr>
        <w:rPr>
          <w:rFonts w:eastAsia="Times New Roman"/>
        </w:rPr>
      </w:pPr>
    </w:p>
    <w:p w14:paraId="6E438595" w14:textId="77777777" w:rsidR="00000000" w:rsidRDefault="00553393">
      <w:pPr>
        <w:pStyle w:val="a3"/>
      </w:pPr>
      <w:r>
        <w:t>Оригинал электронного документа существует только в электронном виде. Все идентичные экземпляры электронного документа являются оригиналами и имеют одинаковую юридическую силу.</w:t>
      </w:r>
    </w:p>
    <w:p w14:paraId="2F688C02" w14:textId="77777777" w:rsidR="00000000" w:rsidRDefault="00553393">
      <w:pPr>
        <w:pStyle w:val="a3"/>
      </w:pPr>
      <w:r>
        <w:t>Документы, созданные организацией или физическим лицом на бумажном носителе и в</w:t>
      </w:r>
      <w:r>
        <w:t xml:space="preserve"> электронном виде, идентичные по содержанию, имеют одинаковую юридическую силу. В этом случае документ на бумажном носителе не является копией электронного документа.</w:t>
      </w:r>
    </w:p>
    <w:p w14:paraId="58CFEB56" w14:textId="77777777" w:rsidR="00000000" w:rsidRDefault="00553393">
      <w:pPr>
        <w:spacing w:after="240"/>
        <w:rPr>
          <w:rFonts w:eastAsia="Times New Roman"/>
        </w:rPr>
      </w:pPr>
    </w:p>
    <w:p w14:paraId="3B842E70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20.</w:t>
      </w:r>
      <w:r>
        <w:rPr>
          <w:rFonts w:eastAsia="Times New Roman"/>
        </w:rPr>
        <w:t xml:space="preserve"> Копия электронного документа и ее удостоверение</w:t>
      </w:r>
    </w:p>
    <w:p w14:paraId="58F6639D" w14:textId="77777777" w:rsidR="00000000" w:rsidRDefault="00553393">
      <w:pPr>
        <w:rPr>
          <w:rFonts w:eastAsia="Times New Roman"/>
        </w:rPr>
      </w:pPr>
    </w:p>
    <w:p w14:paraId="7F587192" w14:textId="77777777" w:rsidR="00000000" w:rsidRDefault="00553393">
      <w:pPr>
        <w:pStyle w:val="a3"/>
      </w:pPr>
      <w:r>
        <w:t>Копия электронного докуме</w:t>
      </w:r>
      <w:r>
        <w:t>нта создается путем удостоверения в порядке, установленном законодательством Республики Беларусь, формы внешнего представления электронного документа на бумажном носителе.</w:t>
      </w:r>
    </w:p>
    <w:p w14:paraId="7F09F1AF" w14:textId="77777777" w:rsidR="00000000" w:rsidRDefault="00553393">
      <w:pPr>
        <w:pStyle w:val="a3"/>
      </w:pPr>
      <w:r>
        <w:t>Копия электронного документа должна содержать указание на то, что она является копие</w:t>
      </w:r>
      <w:r>
        <w:t>й соответствующего электронного документа.</w:t>
      </w:r>
    </w:p>
    <w:p w14:paraId="3B89CC52" w14:textId="77777777" w:rsidR="00000000" w:rsidRDefault="00553393">
      <w:pPr>
        <w:pStyle w:val="a3"/>
      </w:pPr>
      <w:r>
        <w:t>Удостоверение формы внешнего представления электронного документа на бумажном носителе осуществляется:</w:t>
      </w:r>
    </w:p>
    <w:p w14:paraId="30704879" w14:textId="77777777" w:rsidR="00000000" w:rsidRDefault="00553393">
      <w:pPr>
        <w:pStyle w:val="a3"/>
      </w:pPr>
      <w:r>
        <w:t>организацией или индивидуальным предпринимателем, создавшими такой электронный документ;</w:t>
      </w:r>
    </w:p>
    <w:p w14:paraId="5E9905E6" w14:textId="77777777" w:rsidR="00000000" w:rsidRDefault="00553393">
      <w:pPr>
        <w:pStyle w:val="a3"/>
      </w:pPr>
      <w:r>
        <w:t>организацией, получив</w:t>
      </w:r>
      <w:r>
        <w:t>шей электронный документ от другой организации посредством межведомственных информационных систем;</w:t>
      </w:r>
    </w:p>
    <w:p w14:paraId="2F842E62" w14:textId="77777777" w:rsidR="00000000" w:rsidRDefault="00553393">
      <w:pPr>
        <w:pStyle w:val="a3"/>
      </w:pPr>
      <w:r>
        <w:t>нотариусом;</w:t>
      </w:r>
    </w:p>
    <w:p w14:paraId="7CF439AB" w14:textId="77777777" w:rsidR="00000000" w:rsidRDefault="00553393">
      <w:pPr>
        <w:pStyle w:val="a3"/>
      </w:pPr>
      <w:r>
        <w:lastRenderedPageBreak/>
        <w:t>регистратором республиканской или территориальной организации по государственной регистрации недвижимого имущества, прав на него и сделок с ним;</w:t>
      </w:r>
    </w:p>
    <w:p w14:paraId="40554DAE" w14:textId="77777777" w:rsidR="00000000" w:rsidRDefault="00553393">
      <w:pPr>
        <w:pStyle w:val="a3"/>
      </w:pPr>
      <w:r>
        <w:t>организацией или индивидуальным предпринимателем, имеющими право на осуществление деятельности по удостоверению формы внешнего представления электронного документа на бумажном носителе на основании специального разрешения (лицензии), если его получение пре</w:t>
      </w:r>
      <w:r>
        <w:t>дусмотрено законодательством Республики Беларусь о лицензировании;</w:t>
      </w:r>
    </w:p>
    <w:p w14:paraId="2391F018" w14:textId="77777777" w:rsidR="00000000" w:rsidRDefault="00553393">
      <w:pPr>
        <w:pStyle w:val="a3"/>
      </w:pPr>
      <w:r>
        <w:t>другими организациями или физическими лицами в случаях, предусмотренных законодательными актами Республики Беларусь.</w:t>
      </w:r>
    </w:p>
    <w:p w14:paraId="30B48111" w14:textId="77777777" w:rsidR="00000000" w:rsidRDefault="00553393">
      <w:pPr>
        <w:spacing w:after="240"/>
        <w:rPr>
          <w:rFonts w:eastAsia="Times New Roman"/>
        </w:rPr>
      </w:pPr>
    </w:p>
    <w:p w14:paraId="17C8336F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Хранение электронных документов</w:t>
      </w:r>
    </w:p>
    <w:p w14:paraId="7669DD06" w14:textId="77777777" w:rsidR="00000000" w:rsidRDefault="00553393">
      <w:pPr>
        <w:rPr>
          <w:rFonts w:eastAsia="Times New Roman"/>
        </w:rPr>
      </w:pPr>
    </w:p>
    <w:p w14:paraId="565115C1" w14:textId="77777777" w:rsidR="00000000" w:rsidRDefault="00553393">
      <w:pPr>
        <w:pStyle w:val="a3"/>
      </w:pPr>
      <w:r>
        <w:t>Временное хранение и пос</w:t>
      </w:r>
      <w:r>
        <w:t>ледующая передача на постоянное хранение электронных документов осуществляются в течение сроков и в соответствии с требованиями, установленными законодательством Республики Беларусь в сфере архивного дела и делопроизводства. При приеме электронных документ</w:t>
      </w:r>
      <w:r>
        <w:t>ов на временное и постоянное хранение должна устанавливаться их подлинность. При отсутствии в электронном документе штампа времени подтверждение подлинности такого электронного документа после прекращения действия сертификата открытого ключа осуществляется</w:t>
      </w:r>
      <w:r>
        <w:t xml:space="preserve"> в порядке, установленном законодательством Республики Беларусь. При временном и постоянном хранении электронных документов должна быть обеспечена их целостность.</w:t>
      </w:r>
    </w:p>
    <w:p w14:paraId="7FBC8093" w14:textId="77777777" w:rsidR="00000000" w:rsidRDefault="00553393">
      <w:pPr>
        <w:pStyle w:val="a3"/>
      </w:pPr>
      <w:r>
        <w:t>Информация, составляющая содержание хранимых электронных документов, выдается по запросам орг</w:t>
      </w:r>
      <w:r>
        <w:t>анизаций или физических лиц в порядке, установленном законодательством Республики Беларусь.</w:t>
      </w:r>
    </w:p>
    <w:p w14:paraId="7D9D8414" w14:textId="77777777" w:rsidR="00000000" w:rsidRDefault="00553393">
      <w:pPr>
        <w:spacing w:after="240"/>
        <w:rPr>
          <w:rFonts w:eastAsia="Times New Roman"/>
        </w:rPr>
      </w:pPr>
    </w:p>
    <w:p w14:paraId="1EE0FD10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Юридическая сила электронного документа</w:t>
      </w:r>
    </w:p>
    <w:p w14:paraId="385903CA" w14:textId="77777777" w:rsidR="00000000" w:rsidRDefault="00553393">
      <w:pPr>
        <w:rPr>
          <w:rFonts w:eastAsia="Times New Roman"/>
        </w:rPr>
      </w:pPr>
    </w:p>
    <w:p w14:paraId="49F31FF8" w14:textId="77777777" w:rsidR="00000000" w:rsidRDefault="00553393">
      <w:pPr>
        <w:pStyle w:val="a3"/>
      </w:pPr>
      <w:r>
        <w:t xml:space="preserve">Электронный документ приравнивается к документу на бумажном носителе, подписанному собственноручно, и имеет </w:t>
      </w:r>
      <w:r>
        <w:t>одинаковую с ним юридическую силу.</w:t>
      </w:r>
    </w:p>
    <w:p w14:paraId="0F1E40CB" w14:textId="77777777" w:rsidR="00000000" w:rsidRDefault="00553393">
      <w:pPr>
        <w:pStyle w:val="a3"/>
      </w:pPr>
      <w:r>
        <w:t>Электронный документ, подписанный электронной цифровой подписью в период действия сертификата открытого ключа, соответствующего личному ключу, использовавшемуся при выработке электронной цифровой подписи, имеет юридическу</w:t>
      </w:r>
      <w:r>
        <w:t>ю силу независимо от последующего отзыва открытого ключа, указанного в этом сертификате.</w:t>
      </w:r>
    </w:p>
    <w:p w14:paraId="16A85B1B" w14:textId="77777777" w:rsidR="00000000" w:rsidRDefault="00553393">
      <w:pPr>
        <w:pStyle w:val="a3"/>
      </w:pPr>
      <w:r>
        <w:t>Электронный документ, подписанный после отзыва открытого ключа, не имеет юридической силы.</w:t>
      </w:r>
    </w:p>
    <w:p w14:paraId="53BBC67E" w14:textId="77777777" w:rsidR="00000000" w:rsidRDefault="00553393">
      <w:pPr>
        <w:pStyle w:val="a3"/>
      </w:pPr>
      <w:r>
        <w:t>Оригинал электронного документа и его копия, соответствующая требованиям, ус</w:t>
      </w:r>
      <w:r>
        <w:t xml:space="preserve">тановленным </w:t>
      </w:r>
      <w:hyperlink r:id="rId5" w:history="1">
        <w:r>
          <w:rPr>
            <w:rStyle w:val="a4"/>
          </w:rPr>
          <w:t>статьей 20 настоящего Закона</w:t>
        </w:r>
      </w:hyperlink>
      <w:r>
        <w:t>, имеют одинаковую юридическую силу.</w:t>
      </w:r>
    </w:p>
    <w:p w14:paraId="65BAA5A4" w14:textId="77777777" w:rsidR="00000000" w:rsidRDefault="00553393">
      <w:pPr>
        <w:pStyle w:val="a3"/>
      </w:pPr>
      <w:r>
        <w:lastRenderedPageBreak/>
        <w:t>Если в соответствии с законодательством Республики Беларусь требует</w:t>
      </w:r>
      <w:r>
        <w:t>ся, чтобы документ был оформлен в письменной форме, то электронный документ и его копия считаются соответствующими этому требованию.</w:t>
      </w:r>
    </w:p>
    <w:p w14:paraId="44716490" w14:textId="77777777" w:rsidR="00000000" w:rsidRDefault="00553393">
      <w:pPr>
        <w:pStyle w:val="a3"/>
      </w:pPr>
      <w:r>
        <w:t>Если в соответствии с законодательством Республики Беларусь и (или) соглашением сторон документ должен быть подписан собств</w:t>
      </w:r>
      <w:r>
        <w:t>енноручно и заверен печатью, электронный документ, подписанный электронной цифровой подписью, владельцем личного ключа которой является физическое лицо, информация о полномочиях которого на подписание документа содержится в атрибутном сертификате, приравни</w:t>
      </w:r>
      <w:r>
        <w:t>вается к документу на бумажном носителе, подписанному собственноручно и заверенному печатью, и имеет одинаковую с ним юридическую силу.</w:t>
      </w:r>
    </w:p>
    <w:p w14:paraId="4D2BB5F0" w14:textId="77777777" w:rsidR="00000000" w:rsidRDefault="00553393">
      <w:pPr>
        <w:pStyle w:val="a3"/>
      </w:pPr>
      <w:r>
        <w:t>Электронный документ, подписанный электронной цифровой подписью, владельцем личного ключа которой является физическое ли</w:t>
      </w:r>
      <w:r>
        <w:t>цо, может быть дополнительно подписан электронной цифровой подписью, владельцем личного ключа которой является организация. В этом случае предоставление атрибутного сертификата, содержащего информацию о полномочиях физического лица на подписание электронно</w:t>
      </w:r>
      <w:r>
        <w:t>го документа от имени этой организации, не требуется.</w:t>
      </w:r>
    </w:p>
    <w:p w14:paraId="20EF98EC" w14:textId="77777777" w:rsidR="00000000" w:rsidRDefault="00553393">
      <w:pPr>
        <w:pStyle w:val="a3"/>
      </w:pPr>
      <w:r>
        <w:t>В случае, если в соответствии с законодательством Республики Беларусь требуются нотариальное удостоверение (удостоверение регистратором республиканской или территориальной организации по государственной</w:t>
      </w:r>
      <w:r>
        <w:t xml:space="preserve"> регистрации недвижимого имущества, прав на него и сделок с ним) и (или) государственная регистрация документа, а документ создан в электронном виде, нотариальному удостоверению (удостоверению регистратором республиканской или территориальной организации п</w:t>
      </w:r>
      <w:r>
        <w:t>о государственной регистрации недвижимого имущества, прав на него и сделок с ним) и (или) государственной регистрации подлежат электронный документ или его копия.</w:t>
      </w:r>
    </w:p>
    <w:p w14:paraId="22CA5C52" w14:textId="77777777" w:rsidR="00000000" w:rsidRDefault="00553393">
      <w:pPr>
        <w:spacing w:after="240"/>
        <w:rPr>
          <w:rFonts w:eastAsia="Times New Roman"/>
        </w:rPr>
      </w:pPr>
    </w:p>
    <w:p w14:paraId="48446D50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4</w:t>
      </w:r>
      <w:r>
        <w:rPr>
          <w:rFonts w:eastAsia="Times New Roman"/>
          <w:sz w:val="27"/>
          <w:szCs w:val="27"/>
        </w:rPr>
        <w:br/>
        <w:t>ЭЛЕКТРОННАЯ ЦИФРОВАЯ ПОДПИСЬ. ГОСУДАРСТВЕННАЯ СИСТЕМА УПРАВЛЕНИЯ ОТКРЫТЫМИ КЛЮЧАМИ</w:t>
      </w:r>
    </w:p>
    <w:p w14:paraId="04226065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23.</w:t>
      </w:r>
      <w:r>
        <w:rPr>
          <w:rFonts w:eastAsia="Times New Roman"/>
        </w:rPr>
        <w:t xml:space="preserve"> Назначение и применение электронной цифровой подписи</w:t>
      </w:r>
    </w:p>
    <w:p w14:paraId="35D8BD5C" w14:textId="77777777" w:rsidR="00000000" w:rsidRDefault="00553393">
      <w:pPr>
        <w:rPr>
          <w:rFonts w:eastAsia="Times New Roman"/>
        </w:rPr>
      </w:pPr>
    </w:p>
    <w:p w14:paraId="56E554E0" w14:textId="77777777" w:rsidR="00000000" w:rsidRDefault="00553393">
      <w:pPr>
        <w:pStyle w:val="a3"/>
      </w:pPr>
      <w:r>
        <w:t>Электронная цифровая подпись предназначена для:</w:t>
      </w:r>
    </w:p>
    <w:p w14:paraId="36F60924" w14:textId="77777777" w:rsidR="00000000" w:rsidRDefault="00553393">
      <w:pPr>
        <w:pStyle w:val="a3"/>
      </w:pPr>
      <w:r>
        <w:t>удостоверения информации, составляющей общую часть электронного документа;</w:t>
      </w:r>
    </w:p>
    <w:p w14:paraId="17C975E9" w14:textId="77777777" w:rsidR="00000000" w:rsidRDefault="00553393">
      <w:pPr>
        <w:pStyle w:val="a3"/>
      </w:pPr>
      <w:r>
        <w:t>подтверждения целостности и подлинности электронного документа;</w:t>
      </w:r>
    </w:p>
    <w:p w14:paraId="26BD183B" w14:textId="77777777" w:rsidR="00000000" w:rsidRDefault="00553393">
      <w:pPr>
        <w:pStyle w:val="a3"/>
      </w:pPr>
      <w:r>
        <w:t>по</w:t>
      </w:r>
      <w:r>
        <w:t>дписания электронной копии документа на бумажном носителе;</w:t>
      </w:r>
    </w:p>
    <w:p w14:paraId="3F5745D5" w14:textId="77777777" w:rsidR="00000000" w:rsidRDefault="00553393">
      <w:pPr>
        <w:pStyle w:val="a3"/>
      </w:pPr>
      <w:r>
        <w:t>иных целей, предусмотренных настоящим Законом и иными законодательными актами Республики Беларусь.</w:t>
      </w:r>
    </w:p>
    <w:p w14:paraId="121ED147" w14:textId="77777777" w:rsidR="00000000" w:rsidRDefault="00553393">
      <w:pPr>
        <w:pStyle w:val="a3"/>
      </w:pPr>
      <w:r>
        <w:t>Удостоверение информации, составляющей общую часть электронного документа, осуществляется путем пр</w:t>
      </w:r>
      <w:r>
        <w:t>именения сертифицированных средств электронной цифровой подписи с использованием личных ключей организации или физического лица (лиц), подписывающих этот электронный документ.</w:t>
      </w:r>
    </w:p>
    <w:p w14:paraId="434F3C8D" w14:textId="77777777" w:rsidR="00000000" w:rsidRDefault="00553393">
      <w:pPr>
        <w:pStyle w:val="a3"/>
      </w:pPr>
      <w:r>
        <w:lastRenderedPageBreak/>
        <w:t>Подтверждение целостности и подлинности электронного документа осуществляется путем применения сертифицированных средств электронной цифровой подписи с использованием при проверке электронной цифровой подписи открытых ключей организации или физического лиц</w:t>
      </w:r>
      <w:r>
        <w:t>а (лиц), подписавших этот электронный документ.</w:t>
      </w:r>
    </w:p>
    <w:p w14:paraId="51D2CA0F" w14:textId="77777777" w:rsidR="00000000" w:rsidRDefault="00553393">
      <w:pPr>
        <w:pStyle w:val="a3"/>
      </w:pPr>
      <w:r>
        <w:t>Электронная копия документа на бумажном носителе после подписания электронной цифровой подписью лица, изготовившего эту электронную копию, приобретает юридическую силу и может использоваться в переписке госуд</w:t>
      </w:r>
      <w:r>
        <w:t>арственных органов и других государственных организаций при осуществлении ими функций, возложенных на них нормативными правовыми актами Республики Беларусь, а также в иных случаях и порядке, установленных законодательством Республики Беларусь. Хранение эле</w:t>
      </w:r>
      <w:r>
        <w:t xml:space="preserve">ктронной копии документа на бумажном носителе осуществляется в соответствии со </w:t>
      </w:r>
      <w:hyperlink r:id="rId6" w:history="1">
        <w:r>
          <w:rPr>
            <w:rStyle w:val="a4"/>
          </w:rPr>
          <w:t>статьей 21 настоящего Закона</w:t>
        </w:r>
      </w:hyperlink>
      <w:r>
        <w:t>, если иное не предусмотрено законода</w:t>
      </w:r>
      <w:r>
        <w:t>тельством Республики Беларусь.</w:t>
      </w:r>
    </w:p>
    <w:p w14:paraId="1E9E7D50" w14:textId="77777777" w:rsidR="00000000" w:rsidRDefault="00553393">
      <w:pPr>
        <w:pStyle w:val="a3"/>
      </w:pPr>
      <w:r>
        <w:t>Электронная цифровая подпись, владельцем личного ключа которой является физическое лицо, является аналогом собственноручной подписи.</w:t>
      </w:r>
    </w:p>
    <w:p w14:paraId="413A3410" w14:textId="77777777" w:rsidR="00000000" w:rsidRDefault="00553393">
      <w:pPr>
        <w:pStyle w:val="a3"/>
      </w:pPr>
      <w:r>
        <w:t>Электронная цифровая подпись, владельцем личного ключа которой является организация, может п</w:t>
      </w:r>
      <w:r>
        <w:t>рименяться:</w:t>
      </w:r>
    </w:p>
    <w:p w14:paraId="70EC2705" w14:textId="77777777" w:rsidR="00000000" w:rsidRDefault="00553393">
      <w:pPr>
        <w:pStyle w:val="a3"/>
      </w:pPr>
      <w:r>
        <w:t>в качестве аналога оттиска печати организации;</w:t>
      </w:r>
    </w:p>
    <w:p w14:paraId="2EA1E986" w14:textId="77777777" w:rsidR="00000000" w:rsidRDefault="00553393">
      <w:pPr>
        <w:pStyle w:val="a3"/>
      </w:pPr>
      <w:r>
        <w:t>совместно с электронной цифровой подписью, владельцем личного ключа которой является физическое лицо, если информация о полномочиях этого физического лица, предоставленных ему от имени этой организ</w:t>
      </w:r>
      <w:r>
        <w:t>ации, не содержится в атрибутном сертификате;</w:t>
      </w:r>
    </w:p>
    <w:p w14:paraId="14887327" w14:textId="77777777" w:rsidR="00000000" w:rsidRDefault="00553393">
      <w:pPr>
        <w:pStyle w:val="a3"/>
      </w:pPr>
      <w:r>
        <w:t>для создания и (или) подписания электронных документов посредством автоматизированных информационных систем без участия физического лица;</w:t>
      </w:r>
    </w:p>
    <w:p w14:paraId="51B65EDB" w14:textId="77777777" w:rsidR="00000000" w:rsidRDefault="00553393">
      <w:pPr>
        <w:pStyle w:val="a3"/>
      </w:pPr>
      <w:r>
        <w:t>в иных случаях, предусмотренных законодательством Республики Беларусь.</w:t>
      </w:r>
    </w:p>
    <w:p w14:paraId="5C61E088" w14:textId="77777777" w:rsidR="00000000" w:rsidRDefault="00553393">
      <w:pPr>
        <w:pStyle w:val="a3"/>
      </w:pPr>
      <w:r>
        <w:t>О</w:t>
      </w:r>
      <w:r>
        <w:t>дной электронной цифровой подписью могут быть подписаны несколько связанных между собой электронных документов (пакет электронных документов).</w:t>
      </w:r>
    </w:p>
    <w:p w14:paraId="31EFAD9B" w14:textId="77777777" w:rsidR="00000000" w:rsidRDefault="00553393">
      <w:pPr>
        <w:pStyle w:val="a3"/>
      </w:pPr>
      <w:r>
        <w:t>Один электронный документ может быть подписан несколькими электронными цифровыми подписями, если законодательство</w:t>
      </w:r>
      <w:r>
        <w:t>м Республики Беларусь и (или) соглашением сторон предусмотрено, что документ должен подписываться несколькими лицами.</w:t>
      </w:r>
    </w:p>
    <w:p w14:paraId="52E3D1DF" w14:textId="77777777" w:rsidR="00000000" w:rsidRDefault="00553393">
      <w:pPr>
        <w:spacing w:after="240"/>
        <w:rPr>
          <w:rFonts w:eastAsia="Times New Roman"/>
        </w:rPr>
      </w:pPr>
    </w:p>
    <w:p w14:paraId="08F74B8E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24.</w:t>
      </w:r>
      <w:r>
        <w:rPr>
          <w:rFonts w:eastAsia="Times New Roman"/>
        </w:rPr>
        <w:t xml:space="preserve"> Технология электронной цифровой подписи</w:t>
      </w:r>
    </w:p>
    <w:p w14:paraId="121A3D83" w14:textId="77777777" w:rsidR="00000000" w:rsidRDefault="00553393">
      <w:pPr>
        <w:rPr>
          <w:rFonts w:eastAsia="Times New Roman"/>
        </w:rPr>
      </w:pPr>
    </w:p>
    <w:p w14:paraId="13B6838A" w14:textId="77777777" w:rsidR="00000000" w:rsidRDefault="00553393">
      <w:pPr>
        <w:pStyle w:val="a3"/>
      </w:pPr>
      <w:r>
        <w:t>Совокупность процедур, методов, технических, программных и программно-аппаратных с</w:t>
      </w:r>
      <w:r>
        <w:t>редств, относящихся к практическому применению электронной цифровой подписи, образует технологию электронной цифровой подписи. Требования к технологии электронной цифровой подписи устанавливаются техническими нормативными правовыми актами.</w:t>
      </w:r>
    </w:p>
    <w:p w14:paraId="5BE0FA68" w14:textId="77777777" w:rsidR="00000000" w:rsidRDefault="00553393">
      <w:pPr>
        <w:spacing w:after="240"/>
        <w:rPr>
          <w:rFonts w:eastAsia="Times New Roman"/>
        </w:rPr>
      </w:pPr>
    </w:p>
    <w:p w14:paraId="60F3473D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25.</w:t>
      </w:r>
      <w:r>
        <w:rPr>
          <w:rFonts w:eastAsia="Times New Roman"/>
        </w:rPr>
        <w:t xml:space="preserve"> Вл</w:t>
      </w:r>
      <w:r>
        <w:rPr>
          <w:rFonts w:eastAsia="Times New Roman"/>
        </w:rPr>
        <w:t>аделец личного ключа</w:t>
      </w:r>
    </w:p>
    <w:p w14:paraId="7000D8BB" w14:textId="77777777" w:rsidR="00000000" w:rsidRDefault="00553393">
      <w:pPr>
        <w:rPr>
          <w:rFonts w:eastAsia="Times New Roman"/>
        </w:rPr>
      </w:pPr>
    </w:p>
    <w:p w14:paraId="6B877B83" w14:textId="77777777" w:rsidR="00000000" w:rsidRDefault="00553393">
      <w:pPr>
        <w:pStyle w:val="a3"/>
      </w:pPr>
      <w:r>
        <w:t>Владельцем личного ключа являются организация или физическое лицо, осуществившие выработку личного ключа с использованием сертифицированного средства электронной цифровой подписи.</w:t>
      </w:r>
    </w:p>
    <w:p w14:paraId="479A3AEA" w14:textId="77777777" w:rsidR="00000000" w:rsidRDefault="00553393">
      <w:pPr>
        <w:pStyle w:val="a3"/>
      </w:pPr>
      <w:r>
        <w:t>Владельцем личного ключа в случаях, предусмотренных з</w:t>
      </w:r>
      <w:r>
        <w:t>аконодательством Республики Беларусь, могут являться организация или физическое лицо, для которых поставщиком услуг выработан личный ключ. В этом случае поставщик услуг исполняет обязанности, указанные в абзацах втором и третьем части третьей настоящей ста</w:t>
      </w:r>
      <w:r>
        <w:t>тьи.</w:t>
      </w:r>
    </w:p>
    <w:p w14:paraId="02D2F343" w14:textId="77777777" w:rsidR="00000000" w:rsidRDefault="00553393">
      <w:pPr>
        <w:pStyle w:val="a3"/>
      </w:pPr>
      <w:r>
        <w:t>Владелец личного ключа обязан:</w:t>
      </w:r>
    </w:p>
    <w:p w14:paraId="71CAF30E" w14:textId="77777777" w:rsidR="00000000" w:rsidRDefault="00553393">
      <w:pPr>
        <w:pStyle w:val="a3"/>
      </w:pPr>
      <w:r>
        <w:t>хранить в тайне личный ключ;</w:t>
      </w:r>
    </w:p>
    <w:p w14:paraId="11DB5641" w14:textId="77777777" w:rsidR="00000000" w:rsidRDefault="00553393">
      <w:pPr>
        <w:pStyle w:val="a3"/>
      </w:pPr>
      <w:r>
        <w:t>обеспечивать защиту личного ключа от случайного уничтожения или модификации (изменения);</w:t>
      </w:r>
    </w:p>
    <w:p w14:paraId="2688B0E4" w14:textId="77777777" w:rsidR="00000000" w:rsidRDefault="00553393">
      <w:pPr>
        <w:pStyle w:val="a3"/>
      </w:pPr>
      <w:r>
        <w:t>не использовать личный ключ, если соответствующий ему открытый ключ отозван или срок действия этого от</w:t>
      </w:r>
      <w:r>
        <w:t>крытого ключа истек;</w:t>
      </w:r>
    </w:p>
    <w:p w14:paraId="64F6D3EC" w14:textId="77777777" w:rsidR="00000000" w:rsidRDefault="00553393">
      <w:pPr>
        <w:pStyle w:val="a3"/>
      </w:pPr>
      <w:r>
        <w:t>отозвать открытый ключ в случае, если тайна соответствующего ему личного ключа нарушена.</w:t>
      </w:r>
    </w:p>
    <w:p w14:paraId="6C2CEE4E" w14:textId="77777777" w:rsidR="00000000" w:rsidRDefault="00553393">
      <w:pPr>
        <w:pStyle w:val="a3"/>
      </w:pPr>
      <w:r>
        <w:t>В случае неисполнения владельцем личного ключа обязанностей, указанных в части третьей настоящей статьи, на него возлагается возмещение причиненно</w:t>
      </w:r>
      <w:r>
        <w:t>го вследствие этого вреда.</w:t>
      </w:r>
    </w:p>
    <w:p w14:paraId="12BF23EB" w14:textId="77777777" w:rsidR="00000000" w:rsidRDefault="00553393">
      <w:pPr>
        <w:spacing w:after="240"/>
        <w:rPr>
          <w:rFonts w:eastAsia="Times New Roman"/>
        </w:rPr>
      </w:pPr>
    </w:p>
    <w:p w14:paraId="49D1B255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26.</w:t>
      </w:r>
      <w:r>
        <w:rPr>
          <w:rFonts w:eastAsia="Times New Roman"/>
        </w:rPr>
        <w:t xml:space="preserve"> Открытый ключ. Сертификат открытого ключа</w:t>
      </w:r>
    </w:p>
    <w:p w14:paraId="0CB3370E" w14:textId="77777777" w:rsidR="00000000" w:rsidRDefault="00553393">
      <w:pPr>
        <w:rPr>
          <w:rFonts w:eastAsia="Times New Roman"/>
        </w:rPr>
      </w:pPr>
    </w:p>
    <w:p w14:paraId="5253D533" w14:textId="77777777" w:rsidR="00000000" w:rsidRDefault="00553393">
      <w:pPr>
        <w:pStyle w:val="a3"/>
      </w:pPr>
      <w:r>
        <w:t>Открытый ключ вырабатывается на базе личного ключа с использованием сертифицированного средства электронной цифровой подписи.</w:t>
      </w:r>
    </w:p>
    <w:p w14:paraId="7526D972" w14:textId="77777777" w:rsidR="00000000" w:rsidRDefault="00553393">
      <w:pPr>
        <w:pStyle w:val="a3"/>
      </w:pPr>
      <w:r>
        <w:t>Владельцем открытого ключа являются организация или физическое лицо, являющиеся владельцем личного ключа, на базе которого выработан этот открытый ключ.</w:t>
      </w:r>
    </w:p>
    <w:p w14:paraId="6E70D509" w14:textId="77777777" w:rsidR="00000000" w:rsidRDefault="00553393">
      <w:pPr>
        <w:pStyle w:val="a3"/>
      </w:pPr>
      <w:r>
        <w:t>При обращении организации или физического лица к поставщику услуг за изданием сертификата открытого клю</w:t>
      </w:r>
      <w:r>
        <w:t>ча поставщиком услуг осуществляется проверка принадлежности личного ключа его владельцу в порядке, установленном Оперативно-аналитическим центром при Президенте Республики Беларусь.</w:t>
      </w:r>
    </w:p>
    <w:p w14:paraId="79A9A663" w14:textId="77777777" w:rsidR="00000000" w:rsidRDefault="00553393">
      <w:pPr>
        <w:pStyle w:val="a3"/>
      </w:pPr>
      <w:r>
        <w:t>Сертификат открытого ключа подписывается электронной цифровой подписью пос</w:t>
      </w:r>
      <w:r>
        <w:t>тавщика услуг, издавшего этот сертификат открытого ключа.</w:t>
      </w:r>
    </w:p>
    <w:p w14:paraId="7C61285C" w14:textId="77777777" w:rsidR="00000000" w:rsidRDefault="00553393">
      <w:pPr>
        <w:pStyle w:val="a3"/>
      </w:pPr>
      <w:r>
        <w:t>Сертификат открытого ключа должен содержать:</w:t>
      </w:r>
    </w:p>
    <w:p w14:paraId="36565020" w14:textId="77777777" w:rsidR="00000000" w:rsidRDefault="00553393">
      <w:pPr>
        <w:pStyle w:val="a3"/>
      </w:pPr>
      <w:r>
        <w:t>значение открытого ключа;</w:t>
      </w:r>
    </w:p>
    <w:p w14:paraId="284CBB76" w14:textId="77777777" w:rsidR="00000000" w:rsidRDefault="00553393">
      <w:pPr>
        <w:pStyle w:val="a3"/>
      </w:pPr>
      <w:r>
        <w:lastRenderedPageBreak/>
        <w:t>информацию, однозначно идентифицирующую организацию или физическое лицо, являющиеся владельцем открытого ключа;</w:t>
      </w:r>
    </w:p>
    <w:p w14:paraId="22C05D8F" w14:textId="77777777" w:rsidR="00000000" w:rsidRDefault="00553393">
      <w:pPr>
        <w:pStyle w:val="a3"/>
      </w:pPr>
      <w:r>
        <w:t>информацию о ср</w:t>
      </w:r>
      <w:r>
        <w:t>оке действия открытого ключа.</w:t>
      </w:r>
    </w:p>
    <w:p w14:paraId="48D1F98F" w14:textId="77777777" w:rsidR="00000000" w:rsidRDefault="00553393">
      <w:pPr>
        <w:pStyle w:val="a3"/>
      </w:pPr>
      <w:r>
        <w:t>В сертификате открытого ключа может содержаться и иная информация.</w:t>
      </w:r>
    </w:p>
    <w:p w14:paraId="3A5FCF25" w14:textId="77777777" w:rsidR="00000000" w:rsidRDefault="00553393">
      <w:pPr>
        <w:pStyle w:val="a3"/>
      </w:pPr>
      <w:r>
        <w:t>Формат сертификата открытого ключа устанавливается техническими нормативными правовыми актами.</w:t>
      </w:r>
    </w:p>
    <w:p w14:paraId="089AA360" w14:textId="77777777" w:rsidR="00000000" w:rsidRDefault="00553393">
      <w:pPr>
        <w:pStyle w:val="a3"/>
      </w:pPr>
      <w:r>
        <w:t>Пользователем открытого ключа являются организация или физическо</w:t>
      </w:r>
      <w:r>
        <w:t>е лицо, которым предоставляется открытый ключ для проверки электронной цифровой подписи.</w:t>
      </w:r>
    </w:p>
    <w:p w14:paraId="2F7A40B0" w14:textId="77777777" w:rsidR="00000000" w:rsidRDefault="00553393">
      <w:pPr>
        <w:spacing w:after="240"/>
        <w:rPr>
          <w:rFonts w:eastAsia="Times New Roman"/>
        </w:rPr>
      </w:pPr>
    </w:p>
    <w:p w14:paraId="00107D3A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26-1.</w:t>
      </w:r>
      <w:r>
        <w:rPr>
          <w:rFonts w:eastAsia="Times New Roman"/>
        </w:rPr>
        <w:t xml:space="preserve"> Атрибутный сертификат</w:t>
      </w:r>
    </w:p>
    <w:p w14:paraId="13A0D305" w14:textId="77777777" w:rsidR="00000000" w:rsidRDefault="00553393">
      <w:pPr>
        <w:rPr>
          <w:rFonts w:eastAsia="Times New Roman"/>
        </w:rPr>
      </w:pPr>
    </w:p>
    <w:p w14:paraId="1BCC1C18" w14:textId="77777777" w:rsidR="00000000" w:rsidRDefault="00553393">
      <w:pPr>
        <w:pStyle w:val="a3"/>
      </w:pPr>
      <w:r>
        <w:t xml:space="preserve">Атрибутный сертификат подтверждает связь физического лица, являющегося владельцем личного ключа, с организацией или физическим </w:t>
      </w:r>
      <w:r>
        <w:t>лицом, от имени которых этому физическому лицу предоставлены полномочия и которые являются владельцем атрибутного сертификата.</w:t>
      </w:r>
    </w:p>
    <w:p w14:paraId="005E8B79" w14:textId="77777777" w:rsidR="00000000" w:rsidRDefault="00553393">
      <w:pPr>
        <w:pStyle w:val="a3"/>
      </w:pPr>
      <w:r>
        <w:t>Атрибутный сертификат применяется в информационных системах совместно с сертификатом открытого ключа.</w:t>
      </w:r>
    </w:p>
    <w:p w14:paraId="46195E8C" w14:textId="77777777" w:rsidR="00000000" w:rsidRDefault="00553393">
      <w:pPr>
        <w:pStyle w:val="a3"/>
      </w:pPr>
      <w:r>
        <w:t>Одно и то же лицо может явл</w:t>
      </w:r>
      <w:r>
        <w:t>яться владельцем нескольких атрибутных сертификатов.</w:t>
      </w:r>
    </w:p>
    <w:p w14:paraId="564D068A" w14:textId="77777777" w:rsidR="00000000" w:rsidRDefault="00553393">
      <w:pPr>
        <w:pStyle w:val="a3"/>
      </w:pPr>
      <w:r>
        <w:t>Порядок издания атрибутного сертификата устанавливается Оперативно-аналитическим центром при Президенте Республики Беларусь.</w:t>
      </w:r>
    </w:p>
    <w:p w14:paraId="6400B0A6" w14:textId="77777777" w:rsidR="00000000" w:rsidRDefault="00553393">
      <w:pPr>
        <w:pStyle w:val="a3"/>
      </w:pPr>
      <w:r>
        <w:t>Атрибутный сертификат подписывается электронной цифровой подписью поставщика у</w:t>
      </w:r>
      <w:r>
        <w:t>слуг, издавшего этот атрибутный сертификат.</w:t>
      </w:r>
    </w:p>
    <w:p w14:paraId="0985CC51" w14:textId="77777777" w:rsidR="00000000" w:rsidRDefault="00553393">
      <w:pPr>
        <w:pStyle w:val="a3"/>
      </w:pPr>
      <w:r>
        <w:t>Атрибутный сертификат должен содержать информацию:</w:t>
      </w:r>
    </w:p>
    <w:p w14:paraId="6CFBE423" w14:textId="77777777" w:rsidR="00000000" w:rsidRDefault="00553393">
      <w:pPr>
        <w:pStyle w:val="a3"/>
      </w:pPr>
      <w:r>
        <w:t>о физическом лице, которому предоставлены полномочия;</w:t>
      </w:r>
    </w:p>
    <w:p w14:paraId="166C1312" w14:textId="77777777" w:rsidR="00000000" w:rsidRDefault="00553393">
      <w:pPr>
        <w:pStyle w:val="a3"/>
      </w:pPr>
      <w:r>
        <w:t>об организации или физическом лице, от имени которых физическому лицу предоставлены полномочия;</w:t>
      </w:r>
    </w:p>
    <w:p w14:paraId="4B2452DC" w14:textId="77777777" w:rsidR="00000000" w:rsidRDefault="00553393">
      <w:pPr>
        <w:pStyle w:val="a3"/>
      </w:pPr>
      <w:r>
        <w:t>о полномочи</w:t>
      </w:r>
      <w:r>
        <w:t>ях, предоставленных физическому лицу от имени организации или другого физического лица.</w:t>
      </w:r>
    </w:p>
    <w:p w14:paraId="4B8B9A0A" w14:textId="77777777" w:rsidR="00000000" w:rsidRDefault="00553393">
      <w:pPr>
        <w:pStyle w:val="a3"/>
      </w:pPr>
      <w:r>
        <w:t>Атрибутный сертификат может содержать и иную информацию.</w:t>
      </w:r>
    </w:p>
    <w:p w14:paraId="45A13C7C" w14:textId="77777777" w:rsidR="00000000" w:rsidRDefault="00553393">
      <w:pPr>
        <w:pStyle w:val="a3"/>
      </w:pPr>
      <w:r>
        <w:t>Формат атрибутного сертификата устанавливается техническими нормативными правовыми актами.</w:t>
      </w:r>
    </w:p>
    <w:p w14:paraId="559A4C7E" w14:textId="77777777" w:rsidR="00000000" w:rsidRDefault="00553393">
      <w:pPr>
        <w:pStyle w:val="a3"/>
      </w:pPr>
      <w:r>
        <w:t>Пользователем атрибу</w:t>
      </w:r>
      <w:r>
        <w:t>тного сертификата являются организация или физическое лицо, которым предоставляется атрибутный сертификат для проверки полномочий физического лица.</w:t>
      </w:r>
    </w:p>
    <w:p w14:paraId="1B7569BF" w14:textId="77777777" w:rsidR="00000000" w:rsidRDefault="00553393">
      <w:pPr>
        <w:spacing w:after="240"/>
        <w:rPr>
          <w:rFonts w:eastAsia="Times New Roman"/>
        </w:rPr>
      </w:pPr>
    </w:p>
    <w:p w14:paraId="0266946A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27.</w:t>
      </w:r>
      <w:r>
        <w:rPr>
          <w:rFonts w:eastAsia="Times New Roman"/>
        </w:rPr>
        <w:t xml:space="preserve"> Распространение открытого ключа, атрибутного сертификата и их отзыв</w:t>
      </w:r>
    </w:p>
    <w:p w14:paraId="345859AF" w14:textId="77777777" w:rsidR="00000000" w:rsidRDefault="00553393">
      <w:pPr>
        <w:rPr>
          <w:rFonts w:eastAsia="Times New Roman"/>
        </w:rPr>
      </w:pPr>
    </w:p>
    <w:p w14:paraId="3C756ABD" w14:textId="77777777" w:rsidR="00000000" w:rsidRDefault="00553393">
      <w:pPr>
        <w:pStyle w:val="a3"/>
      </w:pPr>
      <w:r>
        <w:t>Распространение открытого ключа осуществляется в целях обеспечения получения всеми заинтересованными организациями и физическими лицами открытого ключа, который требуется для проверки электронной цифровой подписи.</w:t>
      </w:r>
    </w:p>
    <w:p w14:paraId="7F8CAF2C" w14:textId="77777777" w:rsidR="00000000" w:rsidRDefault="00553393">
      <w:pPr>
        <w:pStyle w:val="a3"/>
      </w:pPr>
      <w:r>
        <w:t>Распространение атрибутного сертификата ос</w:t>
      </w:r>
      <w:r>
        <w:t>уществляется в целях получения всеми заинтересованными организациями и физическими лицами информации о полномочиях физического лица, являющегося владельцем личного ключа, предоставленных ему от имени организации или другого физического лица.</w:t>
      </w:r>
    </w:p>
    <w:p w14:paraId="53291502" w14:textId="77777777" w:rsidR="00000000" w:rsidRDefault="00553393">
      <w:pPr>
        <w:pStyle w:val="a3"/>
      </w:pPr>
      <w:r>
        <w:t>Открытый ключ,</w:t>
      </w:r>
      <w:r>
        <w:t xml:space="preserve"> атрибутный сертификат распространяются владельцем открытого ключа или поставщиком услуг. Атрибутный сертификат может также распространяться организацией или физическим лицом, от имени которых другому физическому лицу предоставляются полномочия, информация</w:t>
      </w:r>
      <w:r>
        <w:t xml:space="preserve"> о которых содержится в этом атрибутном сертификате.</w:t>
      </w:r>
    </w:p>
    <w:p w14:paraId="6A17C876" w14:textId="77777777" w:rsidR="00000000" w:rsidRDefault="00553393">
      <w:pPr>
        <w:pStyle w:val="a3"/>
      </w:pPr>
      <w:r>
        <w:t>Распространение открытого ключа должно осуществляться способом, обеспечивающим возможность доказательства принадлежности открытого ключа его владельцу.</w:t>
      </w:r>
    </w:p>
    <w:p w14:paraId="2D7255CC" w14:textId="77777777" w:rsidR="00000000" w:rsidRDefault="00553393">
      <w:pPr>
        <w:pStyle w:val="a3"/>
      </w:pPr>
      <w:r>
        <w:t>Распространение открытых ключей государственных орг</w:t>
      </w:r>
      <w:r>
        <w:t>анов и других государственных организаций, атрибутных сертификатов физических лиц, работающих в таких органах и организациях, осуществляется через Государственную систему управления открытыми ключами.</w:t>
      </w:r>
    </w:p>
    <w:p w14:paraId="1652416A" w14:textId="77777777" w:rsidR="00000000" w:rsidRDefault="00553393">
      <w:pPr>
        <w:pStyle w:val="a3"/>
      </w:pPr>
      <w:r>
        <w:t xml:space="preserve">Владелец открытого ключа имеет право отозвать открытый </w:t>
      </w:r>
      <w:r>
        <w:t>ключ. Владелец атрибутного сертификата имеет право отозвать атрибутный сертификат. Владелец открытого ключа, владелец атрибутного сертификата должны осуществить отзыв открытого ключа, атрибутного сертификата способом, позволяющим пользователям этих открыто</w:t>
      </w:r>
      <w:r>
        <w:t>го ключа, атрибутного сертификата получить информацию об их отзыве. Отзыв открытого ключа влечет за собой отзыв сертификата этого открытого ключа, а также отзыв атрибутного сертификата.</w:t>
      </w:r>
    </w:p>
    <w:p w14:paraId="6CA42BDD" w14:textId="77777777" w:rsidR="00000000" w:rsidRDefault="00553393">
      <w:pPr>
        <w:pStyle w:val="a3"/>
      </w:pPr>
      <w:r>
        <w:t>В случае необходимости отзыва открытого ключа, атрибутного сертификата</w:t>
      </w:r>
      <w:r>
        <w:t xml:space="preserve"> у поставщика услуг, который издал сертификат этого открытого ключа, атрибутный сертификат, владелец открытого ключа, владелец атрибутного сертификата обращаются с соответствующим заявлением к указанному поставщику услуг.</w:t>
      </w:r>
    </w:p>
    <w:p w14:paraId="7133AB81" w14:textId="77777777" w:rsidR="00000000" w:rsidRDefault="00553393">
      <w:pPr>
        <w:spacing w:after="240"/>
        <w:rPr>
          <w:rFonts w:eastAsia="Times New Roman"/>
        </w:rPr>
      </w:pPr>
    </w:p>
    <w:p w14:paraId="66475531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28.</w:t>
      </w:r>
      <w:r>
        <w:rPr>
          <w:rFonts w:eastAsia="Times New Roman"/>
        </w:rPr>
        <w:t xml:space="preserve"> Деятельность поставщ</w:t>
      </w:r>
      <w:r>
        <w:rPr>
          <w:rFonts w:eastAsia="Times New Roman"/>
        </w:rPr>
        <w:t>иков услуг</w:t>
      </w:r>
    </w:p>
    <w:p w14:paraId="599C3734" w14:textId="77777777" w:rsidR="00000000" w:rsidRDefault="00553393">
      <w:pPr>
        <w:rPr>
          <w:rFonts w:eastAsia="Times New Roman"/>
        </w:rPr>
      </w:pPr>
    </w:p>
    <w:p w14:paraId="58FEB023" w14:textId="77777777" w:rsidR="00000000" w:rsidRDefault="00553393">
      <w:pPr>
        <w:pStyle w:val="a3"/>
      </w:pPr>
      <w:r>
        <w:t>Поставщики услуг осуществляют свою деятельность с применением технических, программных и программно-аппаратных средств, соответствующих требованиям технических нормативных правовых актов в области технического нормирования и стандартизации.</w:t>
      </w:r>
    </w:p>
    <w:p w14:paraId="3DB81E49" w14:textId="77777777" w:rsidR="00000000" w:rsidRDefault="00553393">
      <w:pPr>
        <w:pStyle w:val="a3"/>
      </w:pPr>
      <w:r>
        <w:lastRenderedPageBreak/>
        <w:t>По</w:t>
      </w:r>
      <w:r>
        <w:t xml:space="preserve">ставщики услуг независимо от формы собственности могут быть аккредитованы в Государственной системе управления открытыми ключами в порядке, предусмотренном частями шестой и седьмой </w:t>
      </w:r>
      <w:hyperlink r:id="rId7" w:history="1">
        <w:r>
          <w:rPr>
            <w:rStyle w:val="a4"/>
          </w:rPr>
          <w:t>статьи 29 настоящего Закона</w:t>
        </w:r>
      </w:hyperlink>
      <w:r>
        <w:t>.</w:t>
      </w:r>
    </w:p>
    <w:p w14:paraId="5B6E9BC0" w14:textId="77777777" w:rsidR="00000000" w:rsidRDefault="00553393">
      <w:pPr>
        <w:spacing w:after="240"/>
        <w:rPr>
          <w:rFonts w:eastAsia="Times New Roman"/>
        </w:rPr>
      </w:pPr>
    </w:p>
    <w:p w14:paraId="3D5A0EA9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29.</w:t>
      </w:r>
      <w:r>
        <w:rPr>
          <w:rFonts w:eastAsia="Times New Roman"/>
        </w:rPr>
        <w:t xml:space="preserve"> Государственная система управления открытыми ключами</w:t>
      </w:r>
    </w:p>
    <w:p w14:paraId="42F1312D" w14:textId="77777777" w:rsidR="00000000" w:rsidRDefault="00553393">
      <w:pPr>
        <w:rPr>
          <w:rFonts w:eastAsia="Times New Roman"/>
        </w:rPr>
      </w:pPr>
    </w:p>
    <w:p w14:paraId="39F865A3" w14:textId="77777777" w:rsidR="00000000" w:rsidRDefault="00553393">
      <w:pPr>
        <w:pStyle w:val="a3"/>
      </w:pPr>
      <w:r>
        <w:t>Государственная система управления открытыми ключами предназначена для обеспечения возможности получения всеми заинтересо</w:t>
      </w:r>
      <w:r>
        <w:t>ванными организациями и физическими лицами информации об открытых ключах и их владельцах в Республике Беларусь и представляет собой систему взаимосвязанных и аккредитованных в ней поставщиков услуг.</w:t>
      </w:r>
    </w:p>
    <w:p w14:paraId="095FF356" w14:textId="77777777" w:rsidR="00000000" w:rsidRDefault="00553393">
      <w:pPr>
        <w:pStyle w:val="a3"/>
      </w:pPr>
      <w:r>
        <w:t>Основными функциями Государственной системы управления от</w:t>
      </w:r>
      <w:r>
        <w:t>крытыми ключами являются:</w:t>
      </w:r>
    </w:p>
    <w:p w14:paraId="4106EAE8" w14:textId="77777777" w:rsidR="00000000" w:rsidRDefault="00553393">
      <w:pPr>
        <w:pStyle w:val="a3"/>
      </w:pPr>
      <w:r>
        <w:t>регистрация владельцев личных ключей;</w:t>
      </w:r>
    </w:p>
    <w:p w14:paraId="416E96C1" w14:textId="77777777" w:rsidR="00000000" w:rsidRDefault="00553393">
      <w:pPr>
        <w:pStyle w:val="a3"/>
      </w:pPr>
      <w:r>
        <w:t>издание, распространение и хранение сертификатов открытых ключей, атрибутных сертификатов, списков отозванных сертификатов открытых ключей и списков отозванных атрибутных сертификатов;</w:t>
      </w:r>
    </w:p>
    <w:p w14:paraId="4A9A4719" w14:textId="77777777" w:rsidR="00000000" w:rsidRDefault="00553393">
      <w:pPr>
        <w:pStyle w:val="a3"/>
      </w:pPr>
      <w:r>
        <w:t>предост</w:t>
      </w:r>
      <w:r>
        <w:t>авление информации о действительности сертификатов открытых ключей, атрибутных сертификатов;</w:t>
      </w:r>
    </w:p>
    <w:p w14:paraId="1BA673E2" w14:textId="77777777" w:rsidR="00000000" w:rsidRDefault="00553393">
      <w:pPr>
        <w:pStyle w:val="a3"/>
      </w:pPr>
      <w:r>
        <w:t>проставление штампа времени;</w:t>
      </w:r>
    </w:p>
    <w:p w14:paraId="5BB86ADC" w14:textId="77777777" w:rsidR="00000000" w:rsidRDefault="00553393">
      <w:pPr>
        <w:pStyle w:val="a3"/>
      </w:pPr>
      <w:r>
        <w:t>создание и сопровождение баз данных действующих и отозванных сертификатов открытых ключей, атрибутных сертификатов;</w:t>
      </w:r>
    </w:p>
    <w:p w14:paraId="4CE857E2" w14:textId="77777777" w:rsidR="00000000" w:rsidRDefault="00553393">
      <w:pPr>
        <w:pStyle w:val="a3"/>
      </w:pPr>
      <w:r>
        <w:t>внесение сертифика</w:t>
      </w:r>
      <w:r>
        <w:t>тов открытых ключей, атрибутных сертификатов в базы данных действующих сертификатов открытых ключей, атрибутных сертификатов;</w:t>
      </w:r>
    </w:p>
    <w:p w14:paraId="08804A67" w14:textId="77777777" w:rsidR="00000000" w:rsidRDefault="00553393">
      <w:pPr>
        <w:pStyle w:val="a3"/>
      </w:pPr>
      <w:r>
        <w:t>обеспечение доступности баз данных действующих и отозванных сертификатов открытых ключей, атрибутных сертификатов;</w:t>
      </w:r>
    </w:p>
    <w:p w14:paraId="3CB307F7" w14:textId="77777777" w:rsidR="00000000" w:rsidRDefault="00553393">
      <w:pPr>
        <w:pStyle w:val="a3"/>
      </w:pPr>
      <w:r>
        <w:t>отзыв сертифика</w:t>
      </w:r>
      <w:r>
        <w:t>тов открытых ключей, атрибутных сертификатов;</w:t>
      </w:r>
    </w:p>
    <w:p w14:paraId="3B457190" w14:textId="77777777" w:rsidR="00000000" w:rsidRDefault="00553393">
      <w:pPr>
        <w:pStyle w:val="a3"/>
      </w:pPr>
      <w:r>
        <w:t>достоверное подтверждение принадлежности открытого ключа определенным организации или физическому лицу.</w:t>
      </w:r>
    </w:p>
    <w:p w14:paraId="72226B30" w14:textId="77777777" w:rsidR="00000000" w:rsidRDefault="00553393">
      <w:pPr>
        <w:pStyle w:val="a3"/>
      </w:pPr>
      <w:r>
        <w:t xml:space="preserve">Сертификаты открытых ключей, изданные в Государственной системе управления открытыми ключами, обязательны </w:t>
      </w:r>
      <w:r>
        <w:t>к применению при обращении электронных документов во всех государственных информационных системах, а также в иных информационных системах, содержащих информацию, распространение и (или) предоставление которой ограничено.</w:t>
      </w:r>
    </w:p>
    <w:p w14:paraId="2D771463" w14:textId="77777777" w:rsidR="00000000" w:rsidRDefault="00553393">
      <w:pPr>
        <w:pStyle w:val="a3"/>
      </w:pPr>
      <w:r>
        <w:t xml:space="preserve">Государственная система управления открытыми ключами строится как иерархическая инфраструктура открытых ключей и состоит из корневого удостоверяющего центра, </w:t>
      </w:r>
      <w:r>
        <w:lastRenderedPageBreak/>
        <w:t>подчиненного ему республиканского удостоверяющего центра и регистрационных центров.</w:t>
      </w:r>
    </w:p>
    <w:p w14:paraId="4C55EEDC" w14:textId="77777777" w:rsidR="00000000" w:rsidRDefault="00553393">
      <w:pPr>
        <w:pStyle w:val="a3"/>
      </w:pPr>
      <w:r>
        <w:t>Порядок функци</w:t>
      </w:r>
      <w:r>
        <w:t>онирования Государственной системы управления открытыми ключами определяется Положением о Государственной системе управления открытыми ключами проверки электронной цифровой подписи Республики Беларусь, утверждаемым Оперативно-аналитическим центром при През</w:t>
      </w:r>
      <w:r>
        <w:t>иденте Республики Беларусь.</w:t>
      </w:r>
    </w:p>
    <w:p w14:paraId="17B9400C" w14:textId="77777777" w:rsidR="00000000" w:rsidRDefault="00553393">
      <w:pPr>
        <w:pStyle w:val="a3"/>
      </w:pPr>
      <w:r>
        <w:t>Аккредитацию поставщиков услуг в Государственной системе управления открытыми ключами и контроль за соблюдением условий аккредитации осуществляет Оперативно-аналитический центр при Президенте Республики Беларусь.</w:t>
      </w:r>
    </w:p>
    <w:p w14:paraId="38DAC2D5" w14:textId="77777777" w:rsidR="00000000" w:rsidRDefault="00553393">
      <w:pPr>
        <w:pStyle w:val="a3"/>
      </w:pPr>
      <w:r>
        <w:t>Условия аккреди</w:t>
      </w:r>
      <w:r>
        <w:t>тации поставщиков услуг в Государственной системе управления открытыми ключами, порядок проведения аккредитации и осуществления контроля за соблюдением ее условий устанавливаются Оперативно-аналитическим центром при Президенте Республики Беларусь.</w:t>
      </w:r>
    </w:p>
    <w:p w14:paraId="3B71413E" w14:textId="77777777" w:rsidR="00000000" w:rsidRDefault="00553393">
      <w:pPr>
        <w:pStyle w:val="a3"/>
      </w:pPr>
      <w:r>
        <w:t>Оператив</w:t>
      </w:r>
      <w:r>
        <w:t>но-аналитический центр при Президенте Республики Беларусь обеспечивает взаимодействие Государственной системы управления открытыми ключами с поставщиками услуг иностранных государств.</w:t>
      </w:r>
    </w:p>
    <w:p w14:paraId="02E0B587" w14:textId="77777777" w:rsidR="00000000" w:rsidRDefault="00553393">
      <w:pPr>
        <w:spacing w:after="240"/>
        <w:rPr>
          <w:rFonts w:eastAsia="Times New Roman"/>
        </w:rPr>
      </w:pPr>
    </w:p>
    <w:p w14:paraId="01A0B2E5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30.</w:t>
      </w:r>
      <w:r>
        <w:rPr>
          <w:rFonts w:eastAsia="Times New Roman"/>
        </w:rPr>
        <w:t xml:space="preserve"> Признание иностранного сертификата открытого ключа</w:t>
      </w:r>
    </w:p>
    <w:p w14:paraId="0CFBAD2D" w14:textId="77777777" w:rsidR="00000000" w:rsidRDefault="00553393">
      <w:pPr>
        <w:rPr>
          <w:rFonts w:eastAsia="Times New Roman"/>
        </w:rPr>
      </w:pPr>
    </w:p>
    <w:p w14:paraId="2E2F4161" w14:textId="77777777" w:rsidR="00000000" w:rsidRDefault="00553393">
      <w:pPr>
        <w:pStyle w:val="a3"/>
      </w:pPr>
      <w:r>
        <w:t>Иност</w:t>
      </w:r>
      <w:r>
        <w:t>ранный сертификат открытого ключа, соответствующий требованиям законодательства иностранного государства, в котором этот сертификат издан, признается на территории Республики Беларусь в случаях и порядке, определенных международным договором Республики Бел</w:t>
      </w:r>
      <w:r>
        <w:t>арусь, предусматривающим взаимное признание сертификатов открытых ключей, или путем установления доверия к нему доверенной третьей стороной. Доверенной третьей стороной является определенная Президентом Республики Беларусь организация, осуществляющая функц</w:t>
      </w:r>
      <w:r>
        <w:t>ии по признанию подлинности электронных документов при межгосударственном электронном взаимодействии.</w:t>
      </w:r>
    </w:p>
    <w:p w14:paraId="65EBE921" w14:textId="77777777" w:rsidR="00000000" w:rsidRDefault="00553393">
      <w:pPr>
        <w:pStyle w:val="a3"/>
      </w:pPr>
      <w:r>
        <w:t>Сертификат открытого ключа, изданный поставщиком услуг иностранного государства, аккредитованным в Государственной системе управления открытыми ключами, п</w:t>
      </w:r>
      <w:r>
        <w:t>ризнается на территории Республики Беларусь.</w:t>
      </w:r>
    </w:p>
    <w:p w14:paraId="265B8090" w14:textId="77777777" w:rsidR="00000000" w:rsidRDefault="00553393">
      <w:pPr>
        <w:spacing w:after="240"/>
        <w:rPr>
          <w:rFonts w:eastAsia="Times New Roman"/>
        </w:rPr>
      </w:pPr>
    </w:p>
    <w:p w14:paraId="1F5FEB88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5</w:t>
      </w:r>
      <w:r>
        <w:rPr>
          <w:rFonts w:eastAsia="Times New Roman"/>
          <w:sz w:val="27"/>
          <w:szCs w:val="27"/>
        </w:rPr>
        <w:br/>
        <w:t>ЗАКЛЮЧИТЕЛЬНЫЕ ПОЛОЖЕНИЯ</w:t>
      </w:r>
    </w:p>
    <w:p w14:paraId="3DDB845E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31.</w:t>
      </w:r>
      <w:r>
        <w:rPr>
          <w:rFonts w:eastAsia="Times New Roman"/>
        </w:rPr>
        <w:t xml:space="preserve"> Признание утратившими силу закона Республики Беларусь и отдельных положений законов Республики Беларусь</w:t>
      </w:r>
    </w:p>
    <w:p w14:paraId="2971DA53" w14:textId="77777777" w:rsidR="00000000" w:rsidRDefault="00553393">
      <w:pPr>
        <w:rPr>
          <w:rFonts w:eastAsia="Times New Roman"/>
        </w:rPr>
      </w:pPr>
    </w:p>
    <w:p w14:paraId="0FD16345" w14:textId="77777777" w:rsidR="00000000" w:rsidRDefault="00553393">
      <w:pPr>
        <w:pStyle w:val="a3"/>
      </w:pPr>
      <w:r>
        <w:t>Признать утратившими силу:</w:t>
      </w:r>
    </w:p>
    <w:p w14:paraId="6ED9FB9F" w14:textId="77777777" w:rsidR="00000000" w:rsidRDefault="00553393">
      <w:pPr>
        <w:pStyle w:val="a3"/>
      </w:pPr>
      <w:r>
        <w:t>Закон Республики Беларусь от 10</w:t>
      </w:r>
      <w:r>
        <w:t xml:space="preserve"> января 2000 года «Об электронном документе» (Национальный реестр правовых актов Республики Беларусь, 2000 г., № 7, 2/132);</w:t>
      </w:r>
    </w:p>
    <w:p w14:paraId="3B96ED63" w14:textId="77777777" w:rsidR="00000000" w:rsidRDefault="00553393">
      <w:pPr>
        <w:pStyle w:val="a3"/>
      </w:pPr>
      <w:r>
        <w:lastRenderedPageBreak/>
        <w:t xml:space="preserve">статью 27 Закона Республики Беларусь от 29 июня 2006 года «О внесении изменений и дополнений в некоторые законы Республики Беларусь </w:t>
      </w:r>
      <w:r>
        <w:t>по вопросам лицензирования отдельных видов деятельности и признании утратившими силу некоторых законодательных актов Республики Беларусь» (Национальный реестр правовых актов Республики Беларусь, 2006 г., № 107, 2/1235);</w:t>
      </w:r>
    </w:p>
    <w:p w14:paraId="281DB4BA" w14:textId="77777777" w:rsidR="00000000" w:rsidRDefault="00553393">
      <w:pPr>
        <w:pStyle w:val="a3"/>
      </w:pPr>
      <w:r>
        <w:t>статью 27 Закона Республики Беларусь</w:t>
      </w:r>
      <w:r>
        <w:t xml:space="preserve"> от 20 июля 2006 года «О внесении изменений и дополнений в некоторые законы Республики Беларусь по вопросам технического нормирования, стандартизации и оценки соответствия требованиям технических нормативных правовых актов в области технического нормирован</w:t>
      </w:r>
      <w:r>
        <w:t>ия и стандартизации» (Национальный реестр правовых актов Республики Беларусь, 2006 г., № 122, 2/1259).</w:t>
      </w:r>
    </w:p>
    <w:p w14:paraId="16AAFB2C" w14:textId="77777777" w:rsidR="00000000" w:rsidRDefault="00553393">
      <w:pPr>
        <w:spacing w:after="240"/>
        <w:rPr>
          <w:rFonts w:eastAsia="Times New Roman"/>
        </w:rPr>
      </w:pPr>
    </w:p>
    <w:p w14:paraId="387271EB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32.</w:t>
      </w:r>
      <w:r>
        <w:rPr>
          <w:rFonts w:eastAsia="Times New Roman"/>
        </w:rPr>
        <w:t xml:space="preserve"> Меры по реализации положений настоящего Закона</w:t>
      </w:r>
    </w:p>
    <w:p w14:paraId="19892149" w14:textId="77777777" w:rsidR="00000000" w:rsidRDefault="00553393">
      <w:pPr>
        <w:rPr>
          <w:rFonts w:eastAsia="Times New Roman"/>
        </w:rPr>
      </w:pPr>
    </w:p>
    <w:p w14:paraId="3CCEA9FD" w14:textId="77777777" w:rsidR="00000000" w:rsidRDefault="00553393">
      <w:pPr>
        <w:pStyle w:val="a3"/>
      </w:pPr>
      <w:r>
        <w:t>Совету Министров Республики Беларусь и Национальному банку Республики Беларусь в шестимеся</w:t>
      </w:r>
      <w:r>
        <w:t>чный срок:</w:t>
      </w:r>
    </w:p>
    <w:p w14:paraId="5F5C18CA" w14:textId="77777777" w:rsidR="00000000" w:rsidRDefault="00553393">
      <w:pPr>
        <w:pStyle w:val="a3"/>
      </w:pPr>
      <w:r>
        <w:t>обеспечить приведение нормативных правовых актов Республики Беларусь в соответствие с настоящим Законом;</w:t>
      </w:r>
    </w:p>
    <w:p w14:paraId="6B2FDAF7" w14:textId="77777777" w:rsidR="00000000" w:rsidRDefault="00553393">
      <w:pPr>
        <w:pStyle w:val="a3"/>
      </w:pPr>
      <w:r>
        <w:t>принять иные меры, необходимые для реализации положений настоящего Закона.</w:t>
      </w:r>
    </w:p>
    <w:p w14:paraId="25F030EA" w14:textId="77777777" w:rsidR="00000000" w:rsidRDefault="00553393">
      <w:pPr>
        <w:spacing w:after="240"/>
        <w:rPr>
          <w:rFonts w:eastAsia="Times New Roman"/>
        </w:rPr>
      </w:pPr>
    </w:p>
    <w:p w14:paraId="0A914C2A" w14:textId="77777777" w:rsidR="00000000" w:rsidRDefault="00553393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33.</w:t>
      </w:r>
      <w:r>
        <w:rPr>
          <w:rFonts w:eastAsia="Times New Roman"/>
        </w:rPr>
        <w:t xml:space="preserve"> Вступление в силу настоящего Закона</w:t>
      </w:r>
    </w:p>
    <w:p w14:paraId="0323A1DB" w14:textId="77777777" w:rsidR="00000000" w:rsidRDefault="00553393">
      <w:pPr>
        <w:rPr>
          <w:rFonts w:eastAsia="Times New Roman"/>
        </w:rPr>
      </w:pPr>
    </w:p>
    <w:p w14:paraId="090503B0" w14:textId="77777777" w:rsidR="00000000" w:rsidRDefault="00553393">
      <w:pPr>
        <w:pStyle w:val="a3"/>
      </w:pPr>
      <w:r>
        <w:t>Настоящий Зак</w:t>
      </w:r>
      <w:r>
        <w:t>он вступает в силу через год после его официального опубликования, за исключением настоящей статьи и статьи 32, которые вступают в силу со дня официального опубликования настоящего Закона.</w:t>
      </w:r>
    </w:p>
    <w:p w14:paraId="206B221A" w14:textId="77777777" w:rsidR="00000000" w:rsidRDefault="00553393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53393"/>
    <w:rsid w:val="0055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494E8F"/>
  <w15:chartTrackingRefBased/>
  <w15:docId w15:val="{139A29BD-ADB4-4D7E-884E-106E88B3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deksy-by.com/zakon_rb_ob_elektronnom_dokumente_i_elektronnoj_tsifrovoj_podpisi/29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deksy-by.com/zakon_rb_ob_elektronnom_dokumente_i_elektronnoj_tsifrovoj_podpisi/21.htm" TargetMode="External"/><Relationship Id="rId5" Type="http://schemas.openxmlformats.org/officeDocument/2006/relationships/hyperlink" Target="https://kodeksy-by.com/zakon_rb_ob_elektronnom_dokumente_i_elektronnoj_tsifrovoj_podpisi/20.htm" TargetMode="External"/><Relationship Id="rId4" Type="http://schemas.openxmlformats.org/officeDocument/2006/relationships/hyperlink" Target="https://kodeksy-by.com/zakon_rb_ob_elektronnom_dokumente_i_elektronnoj_tsifrovoj_podpisi/1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3963</Words>
  <Characters>32283</Characters>
  <Application>Microsoft Office Word</Application>
  <DocSecurity>0</DocSecurity>
  <Lines>269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2022-02-19T16:04:00Z</dcterms:created>
  <dcterms:modified xsi:type="dcterms:W3CDTF">2022-02-19T16:04:00Z</dcterms:modified>
</cp:coreProperties>
</file>