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60"/>
        <w:jc w:val="center"/>
      </w:pPr>
      <w:r>
        <w:rPr>
          <w:b/>
          <w:color w:val="2C3E7A"/>
          <w:sz w:val="60"/>
        </w:rPr>
        <w:t>Agent Culture</w:t>
      </w:r>
    </w:p>
    <w:p>
      <w:pPr>
        <w:spacing w:after="120"/>
        <w:jc w:val="center"/>
      </w:pPr>
      <w:r>
        <w:rPr>
          <w:color w:val="4A4A6A"/>
          <w:sz w:val="36"/>
        </w:rPr>
        <w:t>发展规划与软著申请完善方案</w:t>
      </w:r>
    </w:p>
    <w:p>
      <w:pPr>
        <w:spacing w:after="1600"/>
        <w:jc w:val="center"/>
      </w:pPr>
      <w:r>
        <w:rPr>
          <w:color w:val="888888"/>
          <w:sz w:val="22"/>
        </w:rPr>
        <w:t>版本：V1.0    日期：2026 年 05 月 13 日</w:t>
      </w:r>
    </w:p>
    <w:p>
      <w:r>
        <w:br w:type="page"/>
      </w:r>
    </w:p>
    <w:p>
      <w:pPr>
        <w:spacing w:before="400" w:after="120"/>
      </w:pPr>
      <w:r>
        <w:rPr>
          <w:b/>
          <w:color w:val="2C3E7A"/>
          <w:sz w:val="36"/>
        </w:rPr>
        <w:t>一、当前版本功能总结（V1.2.1）</w:t>
      </w:r>
    </w:p>
    <w:p>
      <w:pPr>
        <w:spacing w:after="80"/>
      </w:pPr>
      <w:r>
        <w:rPr>
          <w:sz w:val="22"/>
        </w:rPr>
        <w:t>Agent Culture 是一个面向海外市场（初期聚焦非洲地区）的 AI 视频内容创作智能体系统。截至 V1.2.1，系统已具备以下核心能力：</w:t>
      </w:r>
    </w:p>
    <w:p>
      <w:pPr>
        <w:spacing w:before="280" w:after="80"/>
      </w:pPr>
      <w:r>
        <w:rPr>
          <w:b/>
          <w:color w:val="1A5F7A"/>
          <w:sz w:val="28"/>
        </w:rPr>
        <w:t>1.1 已完成的功能模块</w:t>
      </w:r>
    </w:p>
    <w:p>
      <w:pPr>
        <w:pStyle w:val="ListBullet"/>
        <w:spacing w:after="40"/>
        <w:ind w:left="283"/>
      </w:pPr>
      <w:r>
        <w:rPr>
          <w:sz w:val="22"/>
        </w:rPr>
        <w:t>智能对话（Chat）：多轮对话 + 市场文化规则注入 + 素材引用上下文（material_ids）</w:t>
      </w:r>
    </w:p>
    <w:p>
      <w:pPr>
        <w:pStyle w:val="ListBullet"/>
        <w:spacing w:after="40"/>
        <w:ind w:left="283"/>
      </w:pPr>
      <w:r>
        <w:rPr>
          <w:sz w:val="22"/>
        </w:rPr>
        <w:t>内容洞察（Insight）：URL 抓取 / 粘贴正文 → DeepSeek 文化适配分析 → 二次结构化提取（extract）→ 一键入库</w:t>
      </w:r>
    </w:p>
    <w:p>
      <w:pPr>
        <w:pStyle w:val="ListBullet"/>
        <w:spacing w:after="40"/>
        <w:ind w:left="283"/>
      </w:pPr>
      <w:r>
        <w:rPr>
          <w:sz w:val="22"/>
        </w:rPr>
        <w:t>用户素材库（Materials）：个人入库 / 系统规则 / 搜索 / 市场过滤 / admin 跨用户视图（V1.2.0 新增）</w:t>
      </w:r>
    </w:p>
    <w:p>
      <w:pPr>
        <w:pStyle w:val="ListBullet"/>
        <w:spacing w:after="40"/>
        <w:ind w:left="283"/>
      </w:pPr>
      <w:r>
        <w:rPr>
          <w:sz w:val="22"/>
        </w:rPr>
        <w:t>任务管理（Jobs）：视频脚本生成 + SiliconFlow Wan 视频异步任务全生命周期追踪 + 实时统计</w:t>
      </w:r>
    </w:p>
    <w:p>
      <w:pPr>
        <w:pStyle w:val="ListBullet"/>
        <w:spacing w:after="40"/>
        <w:ind w:left="283"/>
      </w:pPr>
      <w:r>
        <w:rPr>
          <w:sz w:val="22"/>
        </w:rPr>
        <w:t>用户系统：JWT 登录 + 自助注册 + 角色管理（admin/user）+ 审计日志 + CSV 导出 + 管理员用户管理</w:t>
      </w:r>
    </w:p>
    <w:p>
      <w:pPr>
        <w:pStyle w:val="ListBullet"/>
        <w:spacing w:after="40"/>
        <w:ind w:left="283"/>
      </w:pPr>
      <w:r>
        <w:rPr>
          <w:sz w:val="22"/>
        </w:rPr>
        <w:t>安全防护：SSRF 防护（URL 安全校验）+ 全局限流（slowapi）+ bcrypt + HS256 JWT</w:t>
      </w:r>
    </w:p>
    <w:p>
      <w:pPr>
        <w:pStyle w:val="ListBullet"/>
        <w:spacing w:after="40"/>
        <w:ind w:left="283"/>
      </w:pPr>
      <w:r>
        <w:rPr>
          <w:sz w:val="22"/>
        </w:rPr>
        <w:t>多市场支持：AFRICA / US / EU / DEFAULT 四套文化规则，JSON 数据驱动无需改代码</w:t>
      </w:r>
    </w:p>
    <w:p>
      <w:pPr>
        <w:pStyle w:val="ListBullet"/>
        <w:spacing w:after="40"/>
        <w:ind w:left="283"/>
      </w:pPr>
      <w:r>
        <w:rPr>
          <w:sz w:val="22"/>
        </w:rPr>
        <w:t>启动脚本：启动.bat（Windows 一键、参数化端口/热重载/浏览器）+ PowerShell quick_start.ps1</w:t>
      </w:r>
    </w:p>
    <w:p>
      <w:pPr>
        <w:spacing w:before="280" w:after="80"/>
      </w:pPr>
      <w:r>
        <w:rPr>
          <w:b/>
          <w:color w:val="1A5F7A"/>
          <w:sz w:val="28"/>
        </w:rPr>
        <w:t>1.2 技术栈</w:t>
      </w:r>
    </w:p>
    <w:p>
      <w:pPr>
        <w:pStyle w:val="ListBullet"/>
        <w:spacing w:after="40"/>
        <w:ind w:left="283"/>
      </w:pPr>
      <w:r>
        <w:rPr>
          <w:sz w:val="22"/>
        </w:rPr>
        <w:t>后端：Python 3.11 + FastAPI + SQLite（task_store.db / auth.db）</w:t>
      </w:r>
    </w:p>
    <w:p>
      <w:pPr>
        <w:pStyle w:val="ListBullet"/>
        <w:spacing w:after="40"/>
        <w:ind w:left="283"/>
      </w:pPr>
      <w:r>
        <w:rPr>
          <w:sz w:val="22"/>
        </w:rPr>
        <w:t>前端：原生 HTML/CSS/JavaScript，自研 Markdown 渲染器，零构建依赖</w:t>
      </w:r>
    </w:p>
    <w:p>
      <w:pPr>
        <w:pStyle w:val="ListBullet"/>
        <w:spacing w:after="40"/>
        <w:ind w:left="283"/>
      </w:pPr>
      <w:r>
        <w:rPr>
          <w:sz w:val="22"/>
        </w:rPr>
        <w:t>AI 接口：DeepSeek（文本/脚本/结构化提取）+ SiliconFlow Wan2.2-T2V（视频生成）</w:t>
      </w:r>
    </w:p>
    <w:p>
      <w:pPr>
        <w:pStyle w:val="ListBullet"/>
        <w:spacing w:after="40"/>
        <w:ind w:left="283"/>
      </w:pPr>
      <w:r>
        <w:rPr>
          <w:sz w:val="22"/>
        </w:rPr>
        <w:t>部署：本地 Windows（启动.bat）/ 阿里云 ECS Linux（systemd + Nginx 反代）</w:t>
      </w:r>
    </w:p>
    <w:p>
      <w:pPr>
        <w:spacing w:before="400" w:after="120"/>
      </w:pPr>
      <w:r>
        <w:rPr>
          <w:b/>
          <w:color w:val="2C3E7A"/>
          <w:sz w:val="36"/>
        </w:rPr>
        <w:t>二、软著申请准备度评估</w:t>
      </w:r>
    </w:p>
    <w:p>
      <w:pPr>
        <w:spacing w:before="280" w:after="80"/>
      </w:pPr>
      <w:r>
        <w:rPr>
          <w:b/>
          <w:color w:val="1A5F7A"/>
          <w:sz w:val="28"/>
        </w:rPr>
        <w:t>2.1 当前满足项</w:t>
      </w:r>
    </w:p>
    <w:p>
      <w:pPr>
        <w:pStyle w:val="ListBullet"/>
        <w:spacing w:after="40"/>
        <w:ind w:left="283"/>
      </w:pPr>
      <w:r>
        <w:rPr>
          <w:sz w:val="22"/>
        </w:rPr>
        <w:t>[√] 系统功能完整可用：从用户注册到内容生成到素材管理形成完整闭环</w:t>
      </w:r>
    </w:p>
    <w:p>
      <w:pPr>
        <w:pStyle w:val="ListBullet"/>
        <w:spacing w:after="40"/>
        <w:ind w:left="283"/>
      </w:pPr>
      <w:r>
        <w:rPr>
          <w:sz w:val="22"/>
        </w:rPr>
        <w:t>[√] 原创性充分：文化规则引擎、三步走洞察流水线、对话素材注入机制均为独创设计</w:t>
      </w:r>
    </w:p>
    <w:p>
      <w:pPr>
        <w:pStyle w:val="ListBullet"/>
        <w:spacing w:after="40"/>
        <w:ind w:left="283"/>
      </w:pPr>
      <w:r>
        <w:rPr>
          <w:sz w:val="22"/>
        </w:rPr>
        <w:t>[√] 源代码可读：纯 Python + 原生 JS，无编译产物，满足"可读源代码"提交要求</w:t>
      </w:r>
    </w:p>
    <w:p>
      <w:pPr>
        <w:pStyle w:val="ListBullet"/>
        <w:spacing w:after="40"/>
        <w:ind w:left="283"/>
      </w:pPr>
      <w:r>
        <w:rPr>
          <w:sz w:val="22"/>
        </w:rPr>
        <w:t>[√] 前后端分离：wangye/ 前端 + src/ 后端，结构清晰易于审核</w:t>
      </w:r>
    </w:p>
    <w:p>
      <w:pPr>
        <w:pStyle w:val="ListBullet"/>
        <w:spacing w:after="40"/>
        <w:ind w:left="283"/>
      </w:pPr>
      <w:r>
        <w:rPr>
          <w:sz w:val="22"/>
        </w:rPr>
        <w:t>[√] 有一定代码量：后端约 2000+ 行 Python，前端约 2500+ 行 HTML/CSS/JS</w:t>
      </w:r>
    </w:p>
    <w:p>
      <w:pPr>
        <w:spacing w:before="280" w:after="80"/>
      </w:pPr>
      <w:r>
        <w:rPr>
          <w:b/>
          <w:color w:val="1A5F7A"/>
          <w:sz w:val="28"/>
        </w:rPr>
        <w:t>2.2 当前不足项（需完善）</w:t>
      </w:r>
    </w:p>
    <w:p>
      <w:pPr>
        <w:spacing w:before="200" w:after="40"/>
      </w:pPr>
      <w:r>
        <w:rPr>
          <w:b/>
          <w:color w:val="4A4A8A"/>
          <w:sz w:val="24"/>
        </w:rPr>
        <w:t>① 配套文档不足（软著必备）</w:t>
      </w:r>
    </w:p>
    <w:p>
      <w:pPr>
        <w:pStyle w:val="ListBullet"/>
        <w:spacing w:after="40"/>
        <w:ind w:left="283"/>
      </w:pPr>
      <w:r>
        <w:rPr>
          <w:sz w:val="22"/>
        </w:rPr>
        <w:t>缺少《用户操作手册》：描述各功能使用步骤的图文说明文档（评审重点之一）</w:t>
      </w:r>
    </w:p>
    <w:p>
      <w:pPr>
        <w:pStyle w:val="ListBullet"/>
        <w:spacing w:after="40"/>
        <w:ind w:left="283"/>
      </w:pPr>
      <w:r>
        <w:rPr>
          <w:sz w:val="22"/>
        </w:rPr>
        <w:t>缺少《软件需求规格说明书（SRS）》：功能点描述、输入输出规格等</w:t>
      </w:r>
    </w:p>
    <w:p>
      <w:pPr>
        <w:pStyle w:val="ListBullet"/>
        <w:spacing w:after="40"/>
        <w:ind w:left="283"/>
      </w:pPr>
      <w:r>
        <w:rPr>
          <w:sz w:val="22"/>
        </w:rPr>
        <w:t>README / GUIDE 虽已有，但不符合软著申请要求的正式格式</w:t>
      </w:r>
    </w:p>
    <w:p>
      <w:pPr>
        <w:spacing w:before="200" w:after="40"/>
      </w:pPr>
      <w:r>
        <w:rPr>
          <w:b/>
          <w:color w:val="4A4A8A"/>
          <w:sz w:val="24"/>
        </w:rPr>
        <w:t>② 源代码量偏少</w:t>
      </w:r>
    </w:p>
    <w:p>
      <w:pPr>
        <w:pStyle w:val="ListBullet"/>
        <w:spacing w:after="40"/>
        <w:ind w:left="283"/>
      </w:pPr>
      <w:r>
        <w:rPr>
          <w:sz w:val="22"/>
        </w:rPr>
        <w:t>软著对代码量无硬性要求，但通常建议核心逻辑代码不少于 30 页（A4 10pt 字体）</w:t>
      </w:r>
    </w:p>
    <w:p>
      <w:pPr>
        <w:pStyle w:val="ListBullet"/>
        <w:spacing w:after="40"/>
        <w:ind w:left="283"/>
      </w:pPr>
      <w:r>
        <w:rPr>
          <w:sz w:val="22"/>
        </w:rPr>
        <w:t>当前约可提交 40-50 页，处于基准线，建议通过新功能将代码量提升至 80+ 页</w:t>
      </w:r>
    </w:p>
    <w:p>
      <w:pPr>
        <w:spacing w:before="200" w:after="40"/>
      </w:pPr>
      <w:r>
        <w:rPr>
          <w:b/>
          <w:color w:val="4A4A8A"/>
          <w:sz w:val="24"/>
        </w:rPr>
        <w:t>③ 功能独特性可进一步强化</w:t>
      </w:r>
    </w:p>
    <w:p>
      <w:pPr>
        <w:pStyle w:val="ListBullet"/>
        <w:spacing w:after="40"/>
        <w:ind w:left="283"/>
      </w:pPr>
      <w:r>
        <w:rPr>
          <w:sz w:val="22"/>
        </w:rPr>
        <w:t>目前"视频生成"依赖 SiliconFlow 第三方，独创性主要体现在文化适配层</w:t>
      </w:r>
    </w:p>
    <w:p>
      <w:pPr>
        <w:pStyle w:val="ListBullet"/>
        <w:spacing w:after="40"/>
        <w:ind w:left="283"/>
      </w:pPr>
      <w:r>
        <w:rPr>
          <w:sz w:val="22"/>
        </w:rPr>
        <w:t>建议新增更多独创算法/流程（如文化适配评分、内容日历排期、AI 建议反馈等）提升区分度</w:t>
      </w:r>
    </w:p>
    <w:p>
      <w:pPr>
        <w:spacing w:before="200" w:after="40"/>
      </w:pPr>
      <w:r>
        <w:rPr>
          <w:b/>
          <w:color w:val="4A4A8A"/>
          <w:sz w:val="24"/>
        </w:rPr>
        <w:t>④ 界面截图材料</w:t>
      </w:r>
    </w:p>
    <w:p>
      <w:pPr>
        <w:pStyle w:val="ListBullet"/>
        <w:spacing w:after="40"/>
        <w:ind w:left="283"/>
      </w:pPr>
      <w:r>
        <w:rPr>
          <w:sz w:val="22"/>
        </w:rPr>
        <w:t>申请需提交 5 张以上代表性界面截图（JPG/PNG，每张需标注功能名称）</w:t>
      </w:r>
    </w:p>
    <w:p>
      <w:pPr>
        <w:pStyle w:val="ListBullet"/>
        <w:spacing w:after="40"/>
        <w:ind w:left="283"/>
      </w:pPr>
      <w:r>
        <w:rPr>
          <w:sz w:val="22"/>
        </w:rPr>
        <w:t>建议制作登录页、智能对话、内容洞察、素材库、任务管理五张标准截图</w:t>
      </w:r>
    </w:p>
    <w:p>
      <w:pPr>
        <w:spacing w:before="400" w:after="120"/>
      </w:pPr>
      <w:r>
        <w:rPr>
          <w:b/>
          <w:color w:val="2C3E7A"/>
          <w:sz w:val="36"/>
        </w:rPr>
        <w:t>三、功能发展规划路线图</w:t>
      </w:r>
    </w:p>
    <w:p>
      <w:pPr>
        <w:spacing w:after="80"/>
      </w:pPr>
      <w:r>
        <w:rPr>
          <w:sz w:val="22"/>
        </w:rPr>
        <w:t>以下规划按优先级和开发周期分为三个阶段，每个阶段完成后作为新版本节点，同时积累软著申请素材。</w:t>
      </w:r>
    </w:p>
    <w:p>
      <w:pPr>
        <w:spacing w:before="280" w:after="80"/>
      </w:pPr>
      <w:r>
        <w:rPr>
          <w:b/>
          <w:color w:val="1A5F7A"/>
          <w:sz w:val="28"/>
        </w:rPr>
        <w:t>3.1 近期计划（V1.3）— 打磨核心体验</w:t>
      </w:r>
    </w:p>
    <w:p>
      <w:pPr>
        <w:spacing w:after="40"/>
        <w:ind w:left="283"/>
      </w:pPr>
      <w:r>
        <w:rPr>
          <w:i/>
          <w:color w:val="5A5A5A"/>
          <w:sz w:val="20"/>
        </w:rPr>
        <w:t>预估周期：1-2 周 | 目标：提升使用流畅度、补充独创功能点</w:t>
      </w:r>
    </w:p>
    <w:p>
      <w:pPr>
        <w:spacing w:before="200" w:after="40"/>
      </w:pPr>
      <w:r>
        <w:rPr>
          <w:b/>
          <w:color w:val="4A4A8A"/>
          <w:sz w:val="24"/>
        </w:rPr>
        <w:t>① WebSocket 实时通知（替代轮询）</w:t>
      </w:r>
    </w:p>
    <w:p>
      <w:pPr>
        <w:pStyle w:val="ListBullet"/>
        <w:spacing w:after="40"/>
        <w:ind w:left="283"/>
      </w:pPr>
      <w:r>
        <w:rPr>
          <w:sz w:val="22"/>
        </w:rPr>
        <w:t>当前任务管理页采用 6s 轮询刷新，体验粗糙</w:t>
      </w:r>
    </w:p>
    <w:p>
      <w:pPr>
        <w:pStyle w:val="ListBullet"/>
        <w:spacing w:after="40"/>
        <w:ind w:left="283"/>
      </w:pPr>
      <w:r>
        <w:rPr>
          <w:sz w:val="22"/>
        </w:rPr>
        <w:t>改为 FastAPI WebSocket 推送：任务状态变更时主动通知前端</w:t>
      </w:r>
    </w:p>
    <w:p>
      <w:pPr>
        <w:pStyle w:val="ListBullet"/>
        <w:spacing w:after="40"/>
        <w:ind w:left="283"/>
      </w:pPr>
      <w:r>
        <w:rPr>
          <w:sz w:val="22"/>
        </w:rPr>
        <w:t>技术要点：asyncio + starlette WebSocket manager，前端 reconnect 逻辑</w:t>
      </w:r>
    </w:p>
    <w:p>
      <w:pPr>
        <w:spacing w:before="200" w:after="40"/>
      </w:pPr>
      <w:r>
        <w:rPr>
          <w:b/>
          <w:color w:val="4A4A8A"/>
          <w:sz w:val="24"/>
        </w:rPr>
        <w:t>② 文化适配评分模块</w:t>
      </w:r>
    </w:p>
    <w:p>
      <w:pPr>
        <w:pStyle w:val="ListBullet"/>
        <w:spacing w:after="40"/>
        <w:ind w:left="283"/>
      </w:pPr>
      <w:r>
        <w:rPr>
          <w:sz w:val="22"/>
        </w:rPr>
        <w:t>在"内容洞察"页新增"适配度评分"子功能</w:t>
      </w:r>
    </w:p>
    <w:p>
      <w:pPr>
        <w:pStyle w:val="ListBullet"/>
        <w:spacing w:after="40"/>
        <w:ind w:left="283"/>
      </w:pPr>
      <w:r>
        <w:rPr>
          <w:sz w:val="22"/>
        </w:rPr>
        <w:t>DeepSeek 对输入文本按 5 个维度（语气/禁忌/本地化/可信度/共鸣度）各给 1-10 分</w:t>
      </w:r>
    </w:p>
    <w:p>
      <w:pPr>
        <w:pStyle w:val="ListBullet"/>
        <w:spacing w:after="40"/>
        <w:ind w:left="283"/>
      </w:pPr>
      <w:r>
        <w:rPr>
          <w:sz w:val="22"/>
        </w:rPr>
        <w:t>以雷达图（前端 Canvas / SVG）可视化展示，增强独创性和视觉辨识度</w:t>
      </w:r>
    </w:p>
    <w:p>
      <w:pPr>
        <w:pStyle w:val="ListBullet"/>
        <w:spacing w:after="40"/>
        <w:ind w:left="283"/>
      </w:pPr>
      <w:r>
        <w:rPr>
          <w:sz w:val="22"/>
        </w:rPr>
        <w:t>是本项目区别于普通 ChatGPT 套壳的核心差异点之一，软著申请时重点体现</w:t>
      </w:r>
    </w:p>
    <w:p>
      <w:pPr>
        <w:spacing w:before="200" w:after="40"/>
      </w:pPr>
      <w:r>
        <w:rPr>
          <w:b/>
          <w:color w:val="4A4A8A"/>
          <w:sz w:val="24"/>
        </w:rPr>
        <w:t>③ 素材标签体系完善</w:t>
      </w:r>
    </w:p>
    <w:p>
      <w:pPr>
        <w:pStyle w:val="ListBullet"/>
        <w:spacing w:after="40"/>
        <w:ind w:left="283"/>
      </w:pPr>
      <w:r>
        <w:rPr>
          <w:sz w:val="22"/>
        </w:rPr>
        <w:t>当前标签来自 AI 结构化提取，用户无法自定义编辑</w:t>
      </w:r>
    </w:p>
    <w:p>
      <w:pPr>
        <w:pStyle w:val="ListBullet"/>
        <w:spacing w:after="40"/>
        <w:ind w:left="283"/>
      </w:pPr>
      <w:r>
        <w:rPr>
          <w:sz w:val="22"/>
        </w:rPr>
        <w:t>在素材详情弹窗中增加"编辑标签"功能（行内 input + Enter 确认）</w:t>
      </w:r>
    </w:p>
    <w:p>
      <w:pPr>
        <w:pStyle w:val="ListBullet"/>
        <w:spacing w:after="40"/>
        <w:ind w:left="283"/>
      </w:pPr>
      <w:r>
        <w:rPr>
          <w:sz w:val="22"/>
        </w:rPr>
        <w:t>后端 materials 表增加 user_tags 字段，与 AI 提取的 tags 分开存储</w:t>
      </w:r>
    </w:p>
    <w:p>
      <w:pPr>
        <w:spacing w:before="200" w:after="40"/>
      </w:pPr>
      <w:r>
        <w:rPr>
          <w:b/>
          <w:color w:val="4A4A8A"/>
          <w:sz w:val="24"/>
        </w:rPr>
        <w:t>④ 市场规则扩展</w:t>
      </w:r>
    </w:p>
    <w:p>
      <w:pPr>
        <w:pStyle w:val="ListBullet"/>
        <w:spacing w:after="40"/>
        <w:ind w:left="283"/>
      </w:pPr>
      <w:r>
        <w:rPr>
          <w:sz w:val="22"/>
        </w:rPr>
        <w:t>新增 SEA（东南亚）市场：马来语/印尼语 / 伊斯兰饮食禁忌 / 家庭价值观语气</w:t>
      </w:r>
    </w:p>
    <w:p>
      <w:pPr>
        <w:pStyle w:val="ListBullet"/>
        <w:spacing w:after="40"/>
        <w:ind w:left="283"/>
      </w:pPr>
      <w:r>
        <w:rPr>
          <w:sz w:val="22"/>
        </w:rPr>
        <w:t>新增 LATAM（拉丁美洲）市场：西班牙语 / 热情表达风格 / 足球/节日文化引用</w:t>
      </w:r>
    </w:p>
    <w:p>
      <w:pPr>
        <w:pStyle w:val="ListBullet"/>
        <w:spacing w:after="40"/>
        <w:ind w:left="283"/>
      </w:pPr>
      <w:r>
        <w:rPr>
          <w:sz w:val="22"/>
        </w:rPr>
        <w:t>JSON 数据驱动，仅需新增 data/culture/sea.json 和 latam.json</w:t>
      </w:r>
    </w:p>
    <w:p>
      <w:pPr>
        <w:spacing w:before="280" w:after="80"/>
      </w:pPr>
      <w:r>
        <w:rPr>
          <w:b/>
          <w:color w:val="1A5F7A"/>
          <w:sz w:val="28"/>
        </w:rPr>
        <w:t>3.2 中期计划（V1.4 - V1.5）— 扩展功能深度</w:t>
      </w:r>
    </w:p>
    <w:p>
      <w:pPr>
        <w:spacing w:after="40"/>
        <w:ind w:left="283"/>
      </w:pPr>
      <w:r>
        <w:rPr>
          <w:i/>
          <w:color w:val="5A5A5A"/>
          <w:sz w:val="20"/>
        </w:rPr>
        <w:t>预估周期：2-4 周 | 目标：丰富功能层次、扩大代码量、强化独创算法</w:t>
      </w:r>
    </w:p>
    <w:p>
      <w:pPr>
        <w:spacing w:before="200" w:after="40"/>
      </w:pPr>
      <w:r>
        <w:rPr>
          <w:b/>
          <w:color w:val="4A4A8A"/>
          <w:sz w:val="24"/>
        </w:rPr>
        <w:t>① 内容日历（V1.4）</w:t>
      </w:r>
    </w:p>
    <w:p>
      <w:pPr>
        <w:pStyle w:val="ListBullet"/>
        <w:spacing w:after="40"/>
        <w:ind w:left="283"/>
      </w:pPr>
      <w:r>
        <w:rPr>
          <w:sz w:val="22"/>
        </w:rPr>
        <w:t>新增"日历视图"Tab，以月历形式展示创建的任务/素材的时间分布</w:t>
      </w:r>
    </w:p>
    <w:p>
      <w:pPr>
        <w:pStyle w:val="ListBullet"/>
        <w:spacing w:after="40"/>
        <w:ind w:left="283"/>
      </w:pPr>
      <w:r>
        <w:rPr>
          <w:sz w:val="22"/>
        </w:rPr>
        <w:t>支持拖拽重排、任务状态色块区分（success=绿 / running=蓝 / failed=红）</w:t>
      </w:r>
    </w:p>
    <w:p>
      <w:pPr>
        <w:pStyle w:val="ListBullet"/>
        <w:spacing w:after="40"/>
        <w:ind w:left="283"/>
      </w:pPr>
      <w:r>
        <w:rPr>
          <w:sz w:val="22"/>
        </w:rPr>
        <w:t>前端用原生 CSS Grid 实现，不引入第三方日历库（保持零依赖风格）</w:t>
      </w:r>
    </w:p>
    <w:p>
      <w:pPr>
        <w:spacing w:before="200" w:after="40"/>
      </w:pPr>
      <w:r>
        <w:rPr>
          <w:b/>
          <w:color w:val="4A4A8A"/>
          <w:sz w:val="24"/>
        </w:rPr>
        <w:t>② 素材版本历史（V1.4）</w:t>
      </w:r>
    </w:p>
    <w:p>
      <w:pPr>
        <w:pStyle w:val="ListBullet"/>
        <w:spacing w:after="40"/>
        <w:ind w:left="283"/>
      </w:pPr>
      <w:r>
        <w:rPr>
          <w:sz w:val="22"/>
        </w:rPr>
        <w:t>每次 PUT 更新素材时写入 material_history 表（id, material_id, content_snapshot, modified_at）</w:t>
      </w:r>
    </w:p>
    <w:p>
      <w:pPr>
        <w:pStyle w:val="ListBullet"/>
        <w:spacing w:after="40"/>
        <w:ind w:left="283"/>
      </w:pPr>
      <w:r>
        <w:rPr>
          <w:sz w:val="22"/>
        </w:rPr>
        <w:t>素材详情页"历史版本"按钮展开历史列表，可一键回滚</w:t>
      </w:r>
    </w:p>
    <w:p>
      <w:pPr>
        <w:spacing w:before="200" w:after="40"/>
      </w:pPr>
      <w:r>
        <w:rPr>
          <w:b/>
          <w:color w:val="4A4A8A"/>
          <w:sz w:val="24"/>
        </w:rPr>
        <w:t>③ 批量操作与数据导出（V1.5）</w:t>
      </w:r>
    </w:p>
    <w:p>
      <w:pPr>
        <w:pStyle w:val="ListBullet"/>
        <w:spacing w:after="40"/>
        <w:ind w:left="283"/>
      </w:pPr>
      <w:r>
        <w:rPr>
          <w:sz w:val="22"/>
        </w:rPr>
        <w:t>素材库支持多选（checkbox）+ 批量删除 / 批量导出（JSON/CSV）</w:t>
      </w:r>
    </w:p>
    <w:p>
      <w:pPr>
        <w:pStyle w:val="ListBullet"/>
        <w:spacing w:after="40"/>
        <w:ind w:left="283"/>
      </w:pPr>
      <w:r>
        <w:rPr>
          <w:sz w:val="22"/>
        </w:rPr>
        <w:t>任务管理支持批量导出任务报告（后端生成 CSV）</w:t>
      </w:r>
    </w:p>
    <w:p>
      <w:pPr>
        <w:pStyle w:val="ListBullet"/>
        <w:spacing w:after="40"/>
        <w:ind w:left="283"/>
      </w:pPr>
      <w:r>
        <w:rPr>
          <w:sz w:val="22"/>
        </w:rPr>
        <w:t>数据导出功能体现"数据自主权"，有助于软著申请中体现系统完整性</w:t>
      </w:r>
    </w:p>
    <w:p>
      <w:pPr>
        <w:spacing w:before="200" w:after="40"/>
      </w:pPr>
      <w:r>
        <w:rPr>
          <w:b/>
          <w:color w:val="4A4A8A"/>
          <w:sz w:val="24"/>
        </w:rPr>
        <w:t>④ AI 内容反馈闭环（V1.5）</w:t>
      </w:r>
    </w:p>
    <w:p>
      <w:pPr>
        <w:pStyle w:val="ListBullet"/>
        <w:spacing w:after="40"/>
        <w:ind w:left="283"/>
      </w:pPr>
      <w:r>
        <w:rPr>
          <w:sz w:val="22"/>
        </w:rPr>
        <w:t>对话界面 AI 回复下增加"有用 / 无用"快捷反馈按钮</w:t>
      </w:r>
    </w:p>
    <w:p>
      <w:pPr>
        <w:pStyle w:val="ListBullet"/>
        <w:spacing w:after="40"/>
        <w:ind w:left="283"/>
      </w:pPr>
      <w:r>
        <w:rPr>
          <w:sz w:val="22"/>
        </w:rPr>
        <w:t>反馈数据写入 feedback 表（message_hash, rating, market, timestamp）</w:t>
      </w:r>
    </w:p>
    <w:p>
      <w:pPr>
        <w:pStyle w:val="ListBullet"/>
        <w:spacing w:after="40"/>
        <w:ind w:left="283"/>
      </w:pPr>
      <w:r>
        <w:rPr>
          <w:sz w:val="22"/>
        </w:rPr>
        <w:t>admin 页面展示聚合反馈统计图（各市场满意度趋势），增加系统数据分析维度</w:t>
      </w:r>
    </w:p>
    <w:p>
      <w:pPr>
        <w:spacing w:before="280" w:after="80"/>
      </w:pPr>
      <w:r>
        <w:rPr>
          <w:b/>
          <w:color w:val="1A5F7A"/>
          <w:sz w:val="28"/>
        </w:rPr>
        <w:t>3.3 长期规划（V2.0）— 架构升级</w:t>
      </w:r>
    </w:p>
    <w:p>
      <w:pPr>
        <w:spacing w:after="40"/>
        <w:ind w:left="283"/>
      </w:pPr>
      <w:r>
        <w:rPr>
          <w:i/>
          <w:color w:val="5A5A5A"/>
          <w:sz w:val="20"/>
        </w:rPr>
        <w:t>预估周期：4-8 周 | 目标：形成完整产品，大幅提升代码复杂度与独创性</w:t>
      </w:r>
    </w:p>
    <w:p>
      <w:pPr>
        <w:spacing w:before="200" w:after="40"/>
      </w:pPr>
      <w:r>
        <w:rPr>
          <w:b/>
          <w:color w:val="4A4A8A"/>
          <w:sz w:val="24"/>
        </w:rPr>
        <w:t>① 协作工作区</w:t>
      </w:r>
    </w:p>
    <w:p>
      <w:pPr>
        <w:pStyle w:val="ListBullet"/>
        <w:spacing w:after="40"/>
        <w:ind w:left="283"/>
      </w:pPr>
      <w:r>
        <w:rPr>
          <w:sz w:val="22"/>
        </w:rPr>
        <w:t>新增"团队素材池"概念：admin 可创建工作区，邀请成员，素材可设为"团队可见"</w:t>
      </w:r>
    </w:p>
    <w:p>
      <w:pPr>
        <w:pStyle w:val="ListBullet"/>
        <w:spacing w:after="40"/>
        <w:ind w:left="283"/>
      </w:pPr>
      <w:r>
        <w:rPr>
          <w:sz w:val="22"/>
        </w:rPr>
        <w:t>权限体系扩展为 admin / editor / viewer 三级</w:t>
      </w:r>
    </w:p>
    <w:p>
      <w:pPr>
        <w:spacing w:before="200" w:after="40"/>
      </w:pPr>
      <w:r>
        <w:rPr>
          <w:b/>
          <w:color w:val="4A4A8A"/>
          <w:sz w:val="24"/>
        </w:rPr>
        <w:t>② 品牌音调库（Brand Voice）</w:t>
      </w:r>
    </w:p>
    <w:p>
      <w:pPr>
        <w:pStyle w:val="ListBullet"/>
        <w:spacing w:after="40"/>
        <w:ind w:left="283"/>
      </w:pPr>
      <w:r>
        <w:rPr>
          <w:sz w:val="22"/>
        </w:rPr>
        <w:t>用户可录入品牌关键词、禁用词、偏好句式，保存为"品牌规则包"</w:t>
      </w:r>
    </w:p>
    <w:p>
      <w:pPr>
        <w:pStyle w:val="ListBullet"/>
        <w:spacing w:after="40"/>
        <w:ind w:left="283"/>
      </w:pPr>
      <w:r>
        <w:rPr>
          <w:sz w:val="22"/>
        </w:rPr>
        <w:t>在脚本生成和内容洞察时可选择附加品牌规则包，叠加到文化规则之上</w:t>
      </w:r>
    </w:p>
    <w:p>
      <w:pPr>
        <w:pStyle w:val="ListBullet"/>
        <w:spacing w:after="40"/>
        <w:ind w:left="283"/>
      </w:pPr>
      <w:r>
        <w:rPr>
          <w:sz w:val="22"/>
        </w:rPr>
        <w:t>是 V2.0 最具原创性的功能，与文化规则引擎形成双引擎注入架构</w:t>
      </w:r>
    </w:p>
    <w:p>
      <w:pPr>
        <w:spacing w:before="200" w:after="40"/>
      </w:pPr>
      <w:r>
        <w:rPr>
          <w:b/>
          <w:color w:val="4A4A8A"/>
          <w:sz w:val="24"/>
        </w:rPr>
        <w:t>③ 移动端 PWA 适配</w:t>
      </w:r>
    </w:p>
    <w:p>
      <w:pPr>
        <w:pStyle w:val="ListBullet"/>
        <w:spacing w:after="40"/>
        <w:ind w:left="283"/>
      </w:pPr>
      <w:r>
        <w:rPr>
          <w:sz w:val="22"/>
        </w:rPr>
        <w:t>为 wangye/ 前端补充 manifest.json + Service Worker，实现 PWA 安装</w:t>
      </w:r>
    </w:p>
    <w:p>
      <w:pPr>
        <w:pStyle w:val="ListBullet"/>
        <w:spacing w:after="40"/>
        <w:ind w:left="283"/>
      </w:pPr>
      <w:r>
        <w:rPr>
          <w:sz w:val="22"/>
        </w:rPr>
        <w:t>优化移动端 CSS 布局（折叠侧边栏 / 触摸友好按钮尺寸）</w:t>
      </w:r>
    </w:p>
    <w:p>
      <w:pPr>
        <w:spacing w:before="200" w:after="40"/>
      </w:pPr>
      <w:r>
        <w:rPr>
          <w:b/>
          <w:color w:val="4A4A8A"/>
          <w:sz w:val="24"/>
        </w:rPr>
        <w:t>④ 本地化部署支持</w:t>
      </w:r>
    </w:p>
    <w:p>
      <w:pPr>
        <w:pStyle w:val="ListBullet"/>
        <w:spacing w:after="40"/>
        <w:ind w:left="283"/>
      </w:pPr>
      <w:r>
        <w:rPr>
          <w:sz w:val="22"/>
        </w:rPr>
        <w:t>新增 Ollama 本地模型适配层（与 DeepSeek API 相同接口），支持离线运行</w:t>
      </w:r>
    </w:p>
    <w:p>
      <w:pPr>
        <w:pStyle w:val="ListBullet"/>
        <w:spacing w:after="40"/>
        <w:ind w:left="283"/>
      </w:pPr>
      <w:r>
        <w:rPr>
          <w:sz w:val="22"/>
        </w:rPr>
        <w:t>对 providers.py 抽象为统一 LLMProvider 接口，不同模型只需实现接口</w:t>
      </w:r>
    </w:p>
    <w:p>
      <w:pPr>
        <w:spacing w:before="400" w:after="120"/>
      </w:pPr>
      <w:r>
        <w:rPr>
          <w:b/>
          <w:color w:val="2C3E7A"/>
          <w:sz w:val="36"/>
        </w:rPr>
        <w:t>四、软著申请行动清单</w:t>
      </w:r>
    </w:p>
    <w:p>
      <w:pPr>
        <w:spacing w:before="280" w:after="80"/>
      </w:pPr>
      <w:r>
        <w:rPr>
          <w:b/>
          <w:color w:val="1A5F7A"/>
          <w:sz w:val="28"/>
        </w:rPr>
        <w:t>4.1 代码材料准备（申请时提交）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  <w:sz w:val="20"/>
              </w:rPr>
              <w:t>材料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格式/要求</w:t>
            </w:r>
          </w:p>
        </w:tc>
        <w:tc>
          <w:tcPr>
            <w:tcW w:type="dxa" w:w="3041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源代码（前端）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wangye/*.html+*.css+*.js，打印前 30 页 + 后 30 页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可提交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源代码（后端）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src/**/*.py，打印前 30 页 + 后 30 页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可提交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用户操作手册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A4，不少于 6 页，含功能截图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待编写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界面截图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5 张以上，JPG，标注功能名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待截图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软件说明书（SRS）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功能规格描述，建议 5-10 页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待编写</w:t>
            </w:r>
          </w:p>
        </w:tc>
      </w:tr>
    </w:tbl>
    <w:p/>
    <w:p>
      <w:pPr>
        <w:spacing w:before="280" w:after="80"/>
      </w:pPr>
      <w:r>
        <w:rPr>
          <w:b/>
          <w:color w:val="1A5F7A"/>
          <w:sz w:val="28"/>
        </w:rPr>
        <w:t>4.2 版本节点建议</w:t>
      </w:r>
    </w:p>
    <w:p>
      <w:pPr>
        <w:pStyle w:val="ListBullet"/>
        <w:spacing w:after="40"/>
        <w:ind w:left="283"/>
      </w:pPr>
      <w:r>
        <w:rPr>
          <w:sz w:val="22"/>
        </w:rPr>
        <w:t>V1.3 完成后：申请时机基本成熟（含评分模块，独创性充足）</w:t>
      </w:r>
    </w:p>
    <w:p>
      <w:pPr>
        <w:pStyle w:val="ListBullet"/>
        <w:spacing w:after="40"/>
        <w:ind w:left="283"/>
      </w:pPr>
      <w:r>
        <w:rPr>
          <w:sz w:val="22"/>
        </w:rPr>
        <w:t>V1.4 完成后：代码量约 80-100 页，最佳申请窗口</w:t>
      </w:r>
    </w:p>
    <w:p>
      <w:pPr>
        <w:pStyle w:val="ListBullet"/>
        <w:spacing w:after="40"/>
        <w:ind w:left="283"/>
      </w:pPr>
      <w:r>
        <w:rPr>
          <w:sz w:val="22"/>
        </w:rPr>
        <w:t>申请前必须完成：用户手册 + SRS + 5 张界面截图</w:t>
      </w:r>
    </w:p>
    <w:p>
      <w:pPr>
        <w:spacing w:after="40"/>
        <w:ind w:left="283"/>
      </w:pPr>
      <w:r>
        <w:rPr>
          <w:i/>
          <w:color w:val="5A5A5A"/>
          <w:sz w:val="20"/>
        </w:rPr>
        <w:t>注意：软著申请保护的是"表达形式"（代码 + 界面），不保护算法思想。代码可读性和功能完整性比功能数量更重要。</w:t>
      </w:r>
    </w:p>
    <w:p>
      <w:pPr>
        <w:spacing w:before="280" w:after="80"/>
      </w:pPr>
      <w:r>
        <w:rPr>
          <w:b/>
          <w:color w:val="1A5F7A"/>
          <w:sz w:val="28"/>
        </w:rPr>
        <w:t>4.3 独创性亮点梳理（供填表用）</w:t>
      </w:r>
    </w:p>
    <w:p>
      <w:pPr>
        <w:pStyle w:val="ListBullet"/>
        <w:spacing w:after="40"/>
        <w:ind w:left="283"/>
      </w:pPr>
      <w:r>
        <w:rPr>
          <w:sz w:val="22"/>
        </w:rPr>
        <w:t>文化规则引擎：JSON 数据驱动 → LLM Prompt 注入，无需改代码扩展新市场（src/services/culture.py）</w:t>
      </w:r>
    </w:p>
    <w:p>
      <w:pPr>
        <w:pStyle w:val="ListBullet"/>
        <w:spacing w:after="40"/>
        <w:ind w:left="283"/>
      </w:pPr>
      <w:r>
        <w:rPr>
          <w:sz w:val="22"/>
        </w:rPr>
        <w:t>三步走洞察流水线：URL 抓取 → 文化适配分析 → 二次 json_object 结构化提取 → 入库（src/api/routes/content.py）</w:t>
      </w:r>
    </w:p>
    <w:p>
      <w:pPr>
        <w:pStyle w:val="ListBullet"/>
        <w:spacing w:after="40"/>
        <w:ind w:left="283"/>
      </w:pPr>
      <w:r>
        <w:rPr>
          <w:sz w:val="22"/>
        </w:rPr>
        <w:t>对话素材注入机制：用户选定素材 → 后端拼 system prompt 上下文 → LLM 引用事实作答（src/api/routes/chat.py）</w:t>
      </w:r>
    </w:p>
    <w:p>
      <w:pPr>
        <w:pStyle w:val="ListBullet"/>
        <w:spacing w:after="40"/>
        <w:ind w:left="283"/>
      </w:pPr>
      <w:r>
        <w:rPr>
          <w:sz w:val="22"/>
        </w:rPr>
        <w:t>SSRF 安全防护：URL 请求前主动解析 IP，阻断私网/本机访问（src/services/url_safety.py）</w:t>
      </w:r>
    </w:p>
    <w:p>
      <w:pPr>
        <w:pStyle w:val="ListBullet"/>
        <w:spacing w:after="40"/>
        <w:ind w:left="283"/>
      </w:pPr>
      <w:r>
        <w:rPr>
          <w:sz w:val="22"/>
        </w:rPr>
        <w:t>零构建前端：自研 renderMarkdown + 自研组件体系，纯原生 JS（wangye/script.js）</w:t>
      </w:r>
    </w:p>
    <w:p>
      <w:pPr>
        <w:pStyle w:val="ListBullet"/>
        <w:spacing w:after="40"/>
        <w:ind w:left="283"/>
      </w:pPr>
      <w:r>
        <w:rPr>
          <w:sz w:val="22"/>
        </w:rPr>
        <w:t>双模型异步流水线：DeepSeek 同步 + SiliconFlow Wan2.2 异步轮询（src/services/pipeline.py）</w:t>
      </w:r>
    </w:p>
    <w:p>
      <w:pPr>
        <w:spacing w:before="400" w:after="120"/>
      </w:pPr>
      <w:r>
        <w:rPr>
          <w:b/>
          <w:color w:val="2C3E7A"/>
          <w:sz w:val="36"/>
        </w:rPr>
        <w:t>五、风险与注意事项</w:t>
      </w:r>
    </w:p>
    <w:p>
      <w:pPr>
        <w:spacing w:before="280" w:after="80"/>
      </w:pPr>
      <w:r>
        <w:rPr>
          <w:b/>
          <w:color w:val="1A5F7A"/>
          <w:sz w:val="28"/>
        </w:rPr>
        <w:t>5.1 技术风险</w:t>
      </w:r>
    </w:p>
    <w:p>
      <w:pPr>
        <w:pStyle w:val="ListBullet"/>
        <w:spacing w:after="40"/>
        <w:ind w:left="283"/>
      </w:pPr>
      <w:r>
        <w:rPr>
          <w:sz w:val="22"/>
        </w:rPr>
        <w:t>DeepSeek / SiliconFlow API 变更：已通过 providers.py 抽象隔离，更换模型只需修改此文件</w:t>
      </w:r>
    </w:p>
    <w:p>
      <w:pPr>
        <w:pStyle w:val="ListBullet"/>
        <w:spacing w:after="40"/>
        <w:ind w:left="283"/>
      </w:pPr>
      <w:r>
        <w:rPr>
          <w:sz w:val="22"/>
        </w:rPr>
        <w:t>SQLite 并发写入：当前单机场景安全；若多进程 workers &gt; 1 需升级 PostgreSQL</w:t>
      </w:r>
    </w:p>
    <w:p>
      <w:pPr>
        <w:pStyle w:val="ListBullet"/>
        <w:spacing w:after="40"/>
        <w:ind w:left="283"/>
      </w:pPr>
      <w:r>
        <w:rPr>
          <w:sz w:val="22"/>
        </w:rPr>
        <w:t>PS5.1 编码问题：已通过 ASCII 化 ps1 文件解决，后续不向 .ps1 中写中文</w:t>
      </w:r>
    </w:p>
    <w:p>
      <w:pPr>
        <w:spacing w:before="280" w:after="80"/>
      </w:pPr>
      <w:r>
        <w:rPr>
          <w:b/>
          <w:color w:val="1A5F7A"/>
          <w:sz w:val="28"/>
        </w:rPr>
        <w:t>5.2 软著申请风险</w:t>
      </w:r>
    </w:p>
    <w:p>
      <w:pPr>
        <w:pStyle w:val="ListBullet"/>
        <w:spacing w:after="40"/>
        <w:ind w:left="283"/>
      </w:pPr>
      <w:r>
        <w:rPr>
          <w:sz w:val="22"/>
        </w:rPr>
        <w:t>第三方库版权：FastAPI / httpx / slowapi 等均为 MIT 许可证，无版权风险</w:t>
      </w:r>
    </w:p>
    <w:p>
      <w:pPr>
        <w:pStyle w:val="ListBullet"/>
        <w:spacing w:after="40"/>
        <w:ind w:left="283"/>
      </w:pPr>
      <w:r>
        <w:rPr>
          <w:sz w:val="22"/>
        </w:rPr>
        <w:t>AI 生成内容版权：本系统生成内容的版权归用户所有（需在用户手册中声明）</w:t>
      </w:r>
    </w:p>
    <w:p>
      <w:pPr>
        <w:pStyle w:val="ListBullet"/>
        <w:spacing w:after="40"/>
        <w:ind w:left="283"/>
      </w:pPr>
      <w:r>
        <w:rPr>
          <w:sz w:val="22"/>
        </w:rPr>
        <w:t>接口一致性：v1 路径稳定，不做破坏性变更，保证申请时代码与运行版本一致</w:t>
      </w:r>
    </w:p>
    <w:p>
      <w:pPr>
        <w:spacing w:before="400" w:after="120"/>
      </w:pPr>
      <w:r>
        <w:rPr>
          <w:b/>
          <w:color w:val="2C3E7A"/>
          <w:sz w:val="36"/>
        </w:rPr>
        <w:t>附录：目录结构（V1.2.1 快照）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agent-culture/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启动.bat                   # Windows 一键启动（--port / --no-browser / --no-reload）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requirements.txt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data/culture/              # 市场文化规则 JSON（africa / us / eu / default）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docs/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|-- GUIDE.md               # 部署与操作指南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`-- ALIYUN_DEPLOY.md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scripts/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`-- quick_start.ps1        # PowerShell 启动脚本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src/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|-- main.py                # FastAPI 入口 + 审计中间件 + 限流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|-- api/routes/            # auth / chat / content / culture / jobs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|-- core/                  # settings / security / limiter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   `-- services/              # culture / pipeline / providers / auth_store / task_store / url_safety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|-- wangye/                    # index.html / login.html / script.js / styles.css</w:t>
      </w:r>
    </w:p>
    <w:p>
      <w:pPr>
        <w:spacing w:after="0"/>
        <w:ind w:left="283"/>
      </w:pPr>
      <w:r>
        <w:rPr>
          <w:rFonts w:ascii="Courier New" w:hAnsi="Courier New"/>
          <w:sz w:val="18"/>
        </w:rPr>
        <w:t>`-- storage/                   # auth.db / task_store.db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