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>数字技术部项目化管理办法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为提高部门生产力，提升团队开发效率，基于项目化管理多劳多得的原则，特制定此办法。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内部交易对外报价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分类</w:t>
            </w:r>
          </w:p>
        </w:tc>
        <w:tc>
          <w:tcPr>
            <w:tcW w:w="4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价格（元/人天）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系统开发</w:t>
            </w:r>
          </w:p>
        </w:tc>
        <w:tc>
          <w:tcPr>
            <w:tcW w:w="4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驻厂开发</w:t>
            </w:r>
          </w:p>
        </w:tc>
        <w:tc>
          <w:tcPr>
            <w:tcW w:w="4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数据治理</w:t>
            </w:r>
          </w:p>
        </w:tc>
        <w:tc>
          <w:tcPr>
            <w:tcW w:w="4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highlight w:val="none"/>
                <w:vertAlign w:val="baseline"/>
                <w:lang w:val="en-US" w:eastAsia="zh-CN"/>
              </w:rPr>
              <w:t>600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以上为正常项目报价价格，如若因项目原因工期提前、需求增加需要加班的，加班时长=实际时长*1.2。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t>、</w:t>
      </w:r>
      <w:r>
        <w:rPr>
          <w:rFonts w:hint="eastAsia"/>
          <w:lang w:val="en-US" w:eastAsia="zh-CN"/>
        </w:rPr>
        <w:t>项目化管理考核方式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320" w:leftChars="100" w:firstLine="100" w:firstLineChars="31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部长绩效：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部门绩效得分*部长资金池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组长绩效：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(个人创造营收/组长团队营收*50%+组员绩效占比和*50%)*组长资金池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个人绩效：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个人创造营收/技术团队完成营收*技术团队资金池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兼职综合岗，每月额外补贴营收5人天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例如：部门总绩效为18000元，该季度部门绩效得分为80分，部门资金池=18000*0.8=14400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 假设部长资金池为3000，组长资金池为5000，技术资金池为10000。技术人员A、D属于A组，技术人员B、C属于B组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组长A创收人天为30人天，组长B创收人天为20人天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技术A创收人天为100人天，技术B创收人天为80人天，技术C创收人天为90人天，技术D创收人天为50人天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按照上述公式，则各人员绩效如下: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部长绩效 = 3000*0.8 = 2400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组长资金池 = 5000*0.8 = 4000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ab/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技术资金池 = 10000*0.8 = 8000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组长团队营收 = 30 + 20 =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技术团队营收 = 100+80+90+50 = 320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技术A绩效 = 100 / 320 * 8000 = 2500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技术B绩效 = 80 / 320 * 8000 =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技术C绩效 = 90 / 320 * 8000 = 2250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技术D绩效 = 50 / 320 * 8000 = 1250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组长A = （30/50*0.5+(100/320 + 50/320)*0.5） * 4000  = 2137.5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组长B = （20/50*0.5 + （80/320 + 90/320）*0.5）*4000 = 1862.5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t>、</w:t>
      </w:r>
      <w:r>
        <w:rPr>
          <w:rFonts w:hint="eastAsia"/>
          <w:lang w:val="en-US" w:eastAsia="zh-CN"/>
        </w:rPr>
        <w:t>日常工作纪律管理</w:t>
      </w:r>
    </w:p>
    <w:tbl>
      <w:tblPr>
        <w:tblStyle w:val="7"/>
        <w:tblW w:w="862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9"/>
        <w:gridCol w:w="6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1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576" w:lineRule="exact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考核类型</w:t>
            </w:r>
          </w:p>
        </w:tc>
        <w:tc>
          <w:tcPr>
            <w:tcW w:w="6519" w:type="dxa"/>
            <w:shd w:val="clear" w:color="auto" w:fill="FFFFFF" w:themeFill="background1"/>
            <w:vAlign w:val="center"/>
          </w:tcPr>
          <w:p>
            <w:pPr>
              <w:widowControl/>
              <w:spacing w:line="576" w:lineRule="exact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考核规则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1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576" w:lineRule="exact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工期考核</w:t>
            </w:r>
          </w:p>
        </w:tc>
        <w:tc>
          <w:tcPr>
            <w:tcW w:w="6519" w:type="dxa"/>
            <w:shd w:val="clear" w:color="auto" w:fill="FFFFFF"/>
            <w:vAlign w:val="center"/>
          </w:tcPr>
          <w:p>
            <w:pPr>
              <w:spacing w:line="576" w:lineRule="exact"/>
              <w:jc w:val="both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1.无故造成项目开发过程验收延期的，每延期1天扣除0.5人天。定期验收未完成约定功能的，扣除未完成数量*0.5人天。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2.无故造成项目交付延期的，每延期1天扣除2人天。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1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576" w:lineRule="exact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质量考核</w:t>
            </w:r>
          </w:p>
        </w:tc>
        <w:tc>
          <w:tcPr>
            <w:tcW w:w="6519" w:type="dxa"/>
            <w:shd w:val="clear" w:color="auto" w:fill="FFFFFF"/>
            <w:vAlign w:val="center"/>
          </w:tcPr>
          <w:p>
            <w:pPr>
              <w:spacing w:line="576" w:lineRule="exact"/>
              <w:jc w:val="both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.项目部反馈bug数量大于10或流程阻断等严重影响系统使用问题，每次扣除修复时间（最小单位0.5人天，不满最小单位按最小单位计算）*2人天数。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2.客户反馈严重影响系统使用问题时，每次扣除修复时间（最小单位0.5人天，不满最小单位按最小单位计算）*4人天数。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1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576" w:lineRule="exact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领导督办</w:t>
            </w:r>
          </w:p>
        </w:tc>
        <w:tc>
          <w:tcPr>
            <w:tcW w:w="6519" w:type="dxa"/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spacing w:line="576" w:lineRule="exact"/>
              <w:jc w:val="both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不服从领导安排、敷衍应付领导安排任务，每次扣除2人天。</w:t>
            </w:r>
          </w:p>
          <w:p>
            <w:pPr>
              <w:numPr>
                <w:ilvl w:val="0"/>
                <w:numId w:val="2"/>
              </w:numPr>
              <w:spacing w:line="576" w:lineRule="exact"/>
              <w:jc w:val="both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顶撞领导、与同事吵架、发表不恰当言论，每次扣除2人天。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10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576" w:lineRule="exact"/>
              <w:jc w:val="center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工作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纪律</w:t>
            </w:r>
          </w:p>
        </w:tc>
        <w:tc>
          <w:tcPr>
            <w:tcW w:w="6519" w:type="dxa"/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spacing w:line="576" w:lineRule="exact"/>
              <w:jc w:val="both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每月迟到早退3次及以上，扣除迟到次数*0.5人天。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2.存在旷工情况，每次扣除2人天。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3.存在工作时间刷视频、玩游戏、看小说等与工作无关行为，每次扣除3人天。</w:t>
            </w:r>
          </w:p>
          <w:p>
            <w:pPr>
              <w:numPr>
                <w:ilvl w:val="0"/>
                <w:numId w:val="0"/>
              </w:numPr>
              <w:spacing w:line="576" w:lineRule="exact"/>
              <w:jc w:val="both"/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4.严格遵守公司规章制度，出现其他违纪行为，根据程度酌情扣分。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加班餐补贴标准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加班超过19:30，可提供加班餐，需要加班餐的同事需填写加班申请单，经领导审批后按照30/人的标准进行补贴。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pStyle w:val="3"/>
        <w:bidi w:val="0"/>
        <w:ind w:left="2570" w:hanging="2570" w:hangingChars="800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附件：加班餐申请表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加班工作餐申请表</w:t>
      </w:r>
    </w:p>
    <w:tbl>
      <w:tblPr>
        <w:tblStyle w:val="7"/>
        <w:tblW w:w="10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2250"/>
        <w:gridCol w:w="1725"/>
        <w:gridCol w:w="1560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申请部门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经办人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加班事由</w:t>
            </w:r>
          </w:p>
        </w:tc>
        <w:tc>
          <w:tcPr>
            <w:tcW w:w="3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人数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591"/>
              </w:tabs>
              <w:jc w:val="left"/>
              <w:textAlignment w:val="center"/>
              <w:rPr>
                <w:rFonts w:hint="default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ab/>
            </w: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加班日期</w:t>
            </w:r>
          </w:p>
        </w:tc>
        <w:tc>
          <w:tcPr>
            <w:tcW w:w="73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人员名单</w:t>
            </w:r>
          </w:p>
        </w:tc>
        <w:tc>
          <w:tcPr>
            <w:tcW w:w="73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加班时间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加班地点</w:t>
            </w:r>
          </w:p>
        </w:tc>
        <w:tc>
          <w:tcPr>
            <w:tcW w:w="3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经费预算(元)</w:t>
            </w:r>
          </w:p>
        </w:tc>
        <w:tc>
          <w:tcPr>
            <w:tcW w:w="73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部门负责人意见</w:t>
            </w:r>
          </w:p>
        </w:tc>
        <w:tc>
          <w:tcPr>
            <w:tcW w:w="73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分管领导意见</w:t>
            </w:r>
          </w:p>
        </w:tc>
        <w:tc>
          <w:tcPr>
            <w:tcW w:w="73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2" w:hRule="atLeast"/>
          <w:jc w:val="center"/>
        </w:trPr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说明</w:t>
            </w:r>
          </w:p>
        </w:tc>
        <w:tc>
          <w:tcPr>
            <w:tcW w:w="73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leftChars="200"/>
              <w:rPr>
                <w:rFonts w:hint="eastAsia" w:ascii="黑体" w:hAnsi="黑体" w:eastAsia="黑体" w:cs="黑体"/>
                <w:i w:val="0"/>
                <w:iCs w:val="0"/>
                <w:color w:val="000000"/>
                <w:szCs w:val="32"/>
                <w:u w:val="none"/>
              </w:rPr>
            </w:pPr>
            <w:r>
              <w:rPr>
                <w:rFonts w:hint="eastAsia"/>
                <w:lang w:val="en-US" w:eastAsia="zh-CN"/>
              </w:rPr>
              <w:t>1.用餐标准按照30/人标准以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内执行。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2.须提供消费明细。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94DB2"/>
    <w:multiLevelType w:val="singleLevel"/>
    <w:tmpl w:val="A5C94D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6D6B3A"/>
    <w:multiLevelType w:val="singleLevel"/>
    <w:tmpl w:val="2B6D6B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FE6190"/>
    <w:multiLevelType w:val="singleLevel"/>
    <w:tmpl w:val="36FE61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44DCBDD"/>
    <w:multiLevelType w:val="singleLevel"/>
    <w:tmpl w:val="644DCBD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YWIyYWVlYzY3NTE3OGUyMjkzZjFlMjIwYzg3NzkifQ=="/>
  </w:docVars>
  <w:rsids>
    <w:rsidRoot w:val="62BA7FC5"/>
    <w:rsid w:val="00294A18"/>
    <w:rsid w:val="0295277A"/>
    <w:rsid w:val="03542D36"/>
    <w:rsid w:val="035B751F"/>
    <w:rsid w:val="04C04195"/>
    <w:rsid w:val="077B0190"/>
    <w:rsid w:val="08A56D64"/>
    <w:rsid w:val="08AC6D67"/>
    <w:rsid w:val="0A2000E3"/>
    <w:rsid w:val="10332069"/>
    <w:rsid w:val="10790FE5"/>
    <w:rsid w:val="12FC3916"/>
    <w:rsid w:val="139846BC"/>
    <w:rsid w:val="13DA4490"/>
    <w:rsid w:val="143F69D6"/>
    <w:rsid w:val="160E723B"/>
    <w:rsid w:val="163409FD"/>
    <w:rsid w:val="166242C9"/>
    <w:rsid w:val="18E45469"/>
    <w:rsid w:val="1A0336A4"/>
    <w:rsid w:val="1B220B7F"/>
    <w:rsid w:val="1D246750"/>
    <w:rsid w:val="1EBC1657"/>
    <w:rsid w:val="2126121F"/>
    <w:rsid w:val="21C17B4F"/>
    <w:rsid w:val="251F746E"/>
    <w:rsid w:val="26ED5E31"/>
    <w:rsid w:val="27890CE8"/>
    <w:rsid w:val="291B0D14"/>
    <w:rsid w:val="2A2D77E9"/>
    <w:rsid w:val="2D576142"/>
    <w:rsid w:val="30911F01"/>
    <w:rsid w:val="332130EA"/>
    <w:rsid w:val="33925D96"/>
    <w:rsid w:val="36F41D62"/>
    <w:rsid w:val="3AD44EE6"/>
    <w:rsid w:val="3B111C96"/>
    <w:rsid w:val="3CEE4F9B"/>
    <w:rsid w:val="3E2B0956"/>
    <w:rsid w:val="3ECA1007"/>
    <w:rsid w:val="42B45D29"/>
    <w:rsid w:val="43D917BF"/>
    <w:rsid w:val="4D067424"/>
    <w:rsid w:val="4FB70C06"/>
    <w:rsid w:val="512D6CA6"/>
    <w:rsid w:val="51606526"/>
    <w:rsid w:val="52833022"/>
    <w:rsid w:val="58D91540"/>
    <w:rsid w:val="5A244AEB"/>
    <w:rsid w:val="5B1D0005"/>
    <w:rsid w:val="5C4F4F2B"/>
    <w:rsid w:val="5C5477DD"/>
    <w:rsid w:val="5DAC504B"/>
    <w:rsid w:val="5DB04EE7"/>
    <w:rsid w:val="5DC8396A"/>
    <w:rsid w:val="5E1F5DFE"/>
    <w:rsid w:val="5E51429A"/>
    <w:rsid w:val="5ECB0909"/>
    <w:rsid w:val="61CA2A1B"/>
    <w:rsid w:val="62BA7FC5"/>
    <w:rsid w:val="62D43425"/>
    <w:rsid w:val="658729D1"/>
    <w:rsid w:val="65C854C3"/>
    <w:rsid w:val="683D560D"/>
    <w:rsid w:val="6AC236CD"/>
    <w:rsid w:val="6F9B59F7"/>
    <w:rsid w:val="6FAF4FFE"/>
    <w:rsid w:val="70C525FF"/>
    <w:rsid w:val="7529484E"/>
    <w:rsid w:val="752E4C17"/>
    <w:rsid w:val="7711659E"/>
    <w:rsid w:val="79660E24"/>
    <w:rsid w:val="7B002FF4"/>
    <w:rsid w:val="7B0501C8"/>
    <w:rsid w:val="7C2E4E83"/>
    <w:rsid w:val="7DE92023"/>
    <w:rsid w:val="7E3F60E7"/>
    <w:rsid w:val="7F8813C8"/>
    <w:rsid w:val="7FC71EF0"/>
    <w:rsid w:val="7FE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Times New Roman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99"/>
    <w:pPr>
      <w:spacing w:after="120"/>
    </w:pPr>
  </w:style>
  <w:style w:type="paragraph" w:styleId="5">
    <w:name w:val="Balloon Text"/>
    <w:autoRedefine/>
    <w:qFormat/>
    <w:uiPriority w:val="0"/>
    <w:pPr>
      <w:widowControl w:val="0"/>
      <w:jc w:val="both"/>
    </w:pPr>
    <w:rPr>
      <w:rFonts w:ascii="Calibri" w:hAnsi="Calibri" w:eastAsia="Times New Roman" w:cs="Times New Roman"/>
      <w:kern w:val="2"/>
      <w:sz w:val="18"/>
      <w:szCs w:val="18"/>
      <w:lang w:val="en-US" w:eastAsia="zh-CN" w:bidi="ar-SA"/>
    </w:rPr>
  </w:style>
  <w:style w:type="paragraph" w:styleId="6">
    <w:name w:val="Body Text First Indent"/>
    <w:basedOn w:val="4"/>
    <w:autoRedefine/>
    <w:qFormat/>
    <w:uiPriority w:val="0"/>
    <w:pPr>
      <w:ind w:firstLine="420" w:firstLineChars="100"/>
    </w:pPr>
    <w:rPr>
      <w:rFonts w:ascii="Times New Roman" w:hAnsi="Times New Roman" w:cs="Times New Roman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2023-12-01T06:14:00Z</dcterms:created>
  <dc:creator>sunshine</dc:creator>
  <cp:lastModifiedBy>咖啡咖啡</cp:lastModifiedBy>
  <cp:lastPrinted>2024-04-08T02:10:55Z</cp:lastPrinted>
  <dcterms:modified xsi:type="dcterms:W3CDTF">2024-04-08T06:07:02Z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BB44650F50424535814E082C19B8A391_13</vt:lpwstr>
  </property>
</Properties>
</file>