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{{name}}</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52"/>
          <w:szCs w:val="18"/>
        </w:rPr>
      </w:pP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6"/>
        <w:keepNext w:val="0"/>
        <w:keepLines w:val="0"/>
        <w:widowControl/>
        <w:suppressLineNumbers w:val="0"/>
        <w:shd w:val="clear" w:fill="2B2B2B"/>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Fonts w:hint="default" w:ascii="Consolas" w:hAnsi="Consolas" w:eastAsia="Consolas" w:cs="Consolas"/>
          <w:color w:val="6A8759"/>
          <w:sz w:val="19"/>
          <w:szCs w:val="19"/>
          <w:shd w:val="clear" w:fill="2B2B2B"/>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lang w:val="en-US" w:eastAsia="zh-CN"/>
        </w:rPr>
        <w:t xml:space="preserve"> </w:t>
      </w:r>
      <w:r>
        <w:rPr>
          <w:rFonts w:hint="eastAsia" w:ascii="Arial" w:hAnsi="Arial" w:eastAsia="Adobe 黑体 Std R" w:cs="Adobe 黑体 Std R"/>
          <w:sz w:val="22"/>
          <w:szCs w:val="22"/>
          <w:lang w:val="en-US" w:eastAsia="zh-CN"/>
        </w:rPr>
        <w:t>{</w:t>
      </w:r>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 xml:space="preserve">}} </w:t>
      </w:r>
      <w:r>
        <w:rPr>
          <w:rFonts w:ascii="Arial" w:hAnsi="Arial" w:cs="Arial"/>
          <w:spacing w:val="-4"/>
        </w:rPr>
        <w:t>及其后诸日在</w:t>
      </w:r>
      <w:r>
        <w:rPr>
          <w:rFonts w:hint="eastAsia" w:ascii="Arial" w:hAnsi="Arial" w:cs="Arial"/>
          <w:spacing w:val="-4"/>
          <w:highlight w:val="yellow"/>
          <w:u w:val="single"/>
        </w:rPr>
        <w:t>**</w:t>
      </w:r>
      <w:r>
        <w:rPr>
          <w:rFonts w:hint="eastAsia" w:ascii="Arial" w:hAnsi="Arial" w:cs="Arial"/>
          <w:spacing w:val="-4"/>
          <w:highlight w:val="yellow"/>
          <w:u w:val="single"/>
          <w:lang w:val="en-US" w:eastAsia="zh-CN"/>
        </w:rPr>
        <w:t>平台</w:t>
      </w:r>
      <w:r>
        <w:rPr>
          <w:rFonts w:ascii="Arial" w:hAnsi="Arial" w:cs="Arial"/>
          <w:spacing w:val="-4"/>
        </w:rPr>
        <w:t>，根据：</w:t>
      </w:r>
      <w:bookmarkStart w:id="0" w:name="OLE_LINK1"/>
      <w:bookmarkStart w:id="1" w:name="OLE_LINK2"/>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bookmarkStart w:id="2" w:name="_GoBack"/>
      <w:bookmarkEnd w:id="2"/>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1" w:type="first"/>
          <w:headerReference r:id="rId9" w:type="default"/>
          <w:footerReference r:id="rId12" w:type="default"/>
          <w:headerReference r:id="rId10"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72"/>
        <w:gridCol w:w="1124"/>
        <w:gridCol w:w="988"/>
        <w:gridCol w:w="71"/>
        <w:gridCol w:w="86"/>
        <w:gridCol w:w="961"/>
        <w:gridCol w:w="1359"/>
        <w:gridCol w:w="1055"/>
        <w:gridCol w:w="11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37"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4"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5"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85"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检验标签</w:t>
            </w:r>
          </w:p>
        </w:tc>
        <w:tc>
          <w:tcPr>
            <w:tcW w:w="874"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8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553"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547"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71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51"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9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rPr>
                <w:rFonts w:ascii="Arial" w:hAnsi="Arial" w:cs="Arial"/>
                <w:b/>
                <w:bCs/>
                <w:sz w:val="18"/>
                <w:szCs w:val="18"/>
              </w:rP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hint="eastAsia" w:ascii="Arial" w:hAnsi="Arial" w:cs="宋体"/>
                <w:b/>
                <w:bCs/>
                <w:sz w:val="18"/>
                <w:szCs w:val="18"/>
                <w:u w:val="single"/>
                <w:lang w:eastAsia="zh-CN"/>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冷放空</w:t>
            </w:r>
            <w:r>
              <w:rPr>
                <w:rFonts w:hint="eastAsia" w:ascii="Arial" w:hAnsi="Arial" w:cs="宋体"/>
                <w:b/>
                <w:bCs/>
                <w:sz w:val="18"/>
                <w:szCs w:val="18"/>
                <w:highlight w:val="yellow"/>
                <w:u w:val="single"/>
              </w:rPr>
              <w:t xml:space="preserve"> 、透平发电机、锅炉</w:t>
            </w:r>
            <w:r>
              <w:rPr>
                <w:rFonts w:hint="eastAsia" w:ascii="Arial" w:hAnsi="Arial" w:cs="宋体"/>
                <w:b/>
                <w:bCs/>
                <w:sz w:val="18"/>
                <w:szCs w:val="18"/>
                <w:u w:val="single"/>
              </w:rPr>
              <w:t xml:space="preserve">    </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090"/>
        <w:gridCol w:w="379"/>
        <w:gridCol w:w="670"/>
        <w:gridCol w:w="1137"/>
        <w:gridCol w:w="352"/>
        <w:gridCol w:w="590"/>
        <w:gridCol w:w="1275"/>
        <w:gridCol w:w="597"/>
        <w:gridCol w:w="389"/>
        <w:gridCol w:w="990"/>
        <w:gridCol w:w="9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286"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5"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1"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570"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瓶</w:t>
            </w:r>
            <w:r>
              <w:rPr>
                <w:rFonts w:hint="eastAsia" w:ascii="Arial" w:hAnsi="Arial" w:cs="宋体"/>
                <w:b/>
                <w:bCs/>
                <w:sz w:val="18"/>
                <w:szCs w:val="18"/>
                <w:highlight w:val="yellow"/>
              </w:rPr>
              <w:t>重</w:t>
            </w:r>
            <w:r>
              <w:rPr>
                <w:rFonts w:hint="eastAsia" w:ascii="Arial" w:hAnsi="Arial" w:cs="宋体"/>
                <w:b/>
                <w:bCs/>
                <w:sz w:val="18"/>
                <w:szCs w:val="18"/>
                <w:highlight w:val="yellow"/>
                <w:lang w:val="en-US" w:eastAsia="zh-CN"/>
              </w:rPr>
              <w:t>/kg</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w:t>
            </w:r>
            <w:r>
              <w:rPr>
                <w:rFonts w:hint="eastAsia" w:ascii="Arial" w:hAnsi="Arial" w:cs="宋体"/>
                <w:b/>
                <w:bCs/>
                <w:sz w:val="18"/>
                <w:szCs w:val="18"/>
                <w:highlight w:val="yellow"/>
                <w:lang w:val="en-US" w:eastAsia="zh-CN"/>
              </w:rPr>
              <w:t>量/kg</w:t>
            </w:r>
          </w:p>
        </w:tc>
        <w:tc>
          <w:tcPr>
            <w:tcW w:w="492"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66" w:type="pct"/>
            <w:tcBorders>
              <w:top w:val="single" w:color="auto" w:sz="4" w:space="0"/>
            </w:tcBorders>
            <w:vAlign w:val="center"/>
          </w:tcPr>
          <w:p>
            <w:pPr>
              <w:jc w:val="center"/>
              <w:rPr>
                <w:rFonts w:hint="default" w:ascii="Arial" w:hAnsi="Arial" w:cs="Arial"/>
                <w:b/>
                <w:bCs/>
                <w:sz w:val="18"/>
                <w:szCs w:val="18"/>
                <w:highlight w:val="yellow"/>
                <w:lang w:val="en-US"/>
              </w:rPr>
            </w:pPr>
            <w:r>
              <w:rPr>
                <w:rFonts w:hint="eastAsia" w:ascii="Arial" w:hAnsi="Arial" w:cs="宋体"/>
                <w:b/>
                <w:bCs/>
                <w:sz w:val="18"/>
                <w:szCs w:val="18"/>
                <w:highlight w:val="yellow"/>
                <w:lang w:val="en-US" w:eastAsia="zh-CN"/>
              </w:rPr>
              <w:t>生产厂家</w:t>
            </w:r>
          </w:p>
        </w:tc>
        <w:tc>
          <w:tcPr>
            <w:tcW w:w="51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7313051</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34145016</w:t>
            </w:r>
          </w:p>
        </w:tc>
        <w:tc>
          <w:tcPr>
            <w:tcW w:w="548"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hint="eastAsia" w:ascii="Arial" w:hAnsi="Arial" w:eastAsia="宋体" w:cs="Arial"/>
                <w:b/>
                <w:kern w:val="2"/>
                <w:sz w:val="18"/>
                <w:szCs w:val="18"/>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hint="default"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7313052</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34145025</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7313053</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34145020</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commentRangeStart w:id="2"/>
            <w:r>
              <w:rPr>
                <w:rFonts w:hint="eastAsia" w:ascii="Arial" w:hAnsi="宋体" w:cs="宋体"/>
                <w:b/>
                <w:bCs/>
                <w:sz w:val="18"/>
                <w:szCs w:val="18"/>
                <w:highlight w:val="yellow"/>
              </w:rPr>
              <w:t>接下页</w:t>
            </w:r>
            <w:r>
              <w:rPr>
                <w:rFonts w:ascii="Arial" w:hAnsi="Arial" w:cs="Arial"/>
                <w:b/>
                <w:bCs/>
                <w:sz w:val="18"/>
                <w:szCs w:val="18"/>
                <w:highlight w:val="yellow"/>
              </w:rPr>
              <w:t xml:space="preserve"> NEXT PAGE</w:t>
            </w:r>
            <w:commentRangeEnd w:id="2"/>
            <w:r>
              <w:commentReference w:id="2"/>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highlight w:val="yellow"/>
                <w:u w:val="single"/>
              </w:rPr>
              <w:t>电池间、压缩机</w:t>
            </w:r>
            <w:r>
              <w:rPr>
                <w:rFonts w:ascii="Arial" w:hAnsi="Arial" w:cs="宋体"/>
                <w:b/>
                <w:bCs/>
                <w:sz w:val="18"/>
                <w:szCs w:val="18"/>
                <w:highlight w:val="yellow"/>
                <w:u w:val="single"/>
              </w:rPr>
              <w:t>控制室</w:t>
            </w:r>
            <w:r>
              <w:rPr>
                <w:rFonts w:hint="eastAsia" w:ascii="Arial" w:hAnsi="Arial" w:cs="宋体"/>
                <w:b/>
                <w:bCs/>
                <w:sz w:val="18"/>
                <w:szCs w:val="18"/>
                <w:highlight w:val="yellow"/>
                <w:u w:val="single"/>
              </w:rPr>
              <w:t>、中控、应急开关间、主变压器间、应急</w:t>
            </w:r>
            <w:r>
              <w:rPr>
                <w:rFonts w:ascii="Arial" w:hAnsi="Arial" w:cs="宋体"/>
                <w:b/>
                <w:bCs/>
                <w:sz w:val="18"/>
                <w:szCs w:val="18"/>
                <w:highlight w:val="yellow"/>
                <w:u w:val="single"/>
              </w:rPr>
              <w:t>机房</w:t>
            </w:r>
            <w:r>
              <w:rPr>
                <w:rFonts w:hint="eastAsia" w:ascii="Arial" w:hAnsi="Arial" w:cs="宋体"/>
                <w:b/>
                <w:bCs/>
                <w:sz w:val="18"/>
                <w:szCs w:val="18"/>
                <w:highlight w:val="yellow"/>
                <w:u w:val="single"/>
              </w:rPr>
              <w:t>、</w:t>
            </w:r>
            <w:r>
              <w:rPr>
                <w:rFonts w:ascii="Arial" w:hAnsi="Arial" w:cs="宋体"/>
                <w:b/>
                <w:bCs/>
                <w:sz w:val="18"/>
                <w:szCs w:val="18"/>
                <w:highlight w:val="yellow"/>
                <w:u w:val="single"/>
              </w:rPr>
              <w:t>主开关间</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2CA667A7">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2E8E33F5">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187412E4">
      <w:pPr>
        <w:pStyle w:val="2"/>
        <w:rPr>
          <w:rFonts w:hint="default"/>
          <w:lang w:val="en-US" w:eastAsia="zh-CN"/>
        </w:rPr>
      </w:pPr>
    </w:p>
  </w:comment>
  <w:comment w:id="1" w:author="xjy" w:date="2020-04-01T22:09:15Z" w:initials="">
    <w:p w14:paraId="56ED233C">
      <w:pPr>
        <w:pStyle w:val="2"/>
      </w:pPr>
      <w:r>
        <w:rPr>
          <w:rFonts w:hint="eastAsia"/>
          <w:lang w:val="en-US" w:eastAsia="zh-CN"/>
        </w:rPr>
        <w:t>每一个系统自动编号，下同</w:t>
      </w:r>
    </w:p>
  </w:comment>
  <w:comment w:id="2" w:author="xjy" w:date="2020-04-01T22:22:45Z" w:initials="">
    <w:p w14:paraId="543E0C68">
      <w:pPr>
        <w:pStyle w:val="2"/>
        <w:rPr>
          <w:rFonts w:hint="eastAsia"/>
          <w:lang w:val="en-US" w:eastAsia="zh-CN"/>
        </w:rPr>
      </w:pPr>
      <w:r>
        <w:rPr>
          <w:rFonts w:hint="eastAsia"/>
          <w:lang w:val="en-US" w:eastAsia="zh-CN"/>
        </w:rPr>
        <w:t>如果二氧化碳瓶表格没结束，则是 接下页NEXT PAGE；</w:t>
      </w:r>
    </w:p>
    <w:p w14:paraId="4DE87618">
      <w:pPr>
        <w:pStyle w:val="2"/>
        <w:rPr>
          <w:rFonts w:hint="eastAsia"/>
          <w:lang w:val="en-US" w:eastAsia="zh-CN"/>
        </w:rPr>
      </w:pPr>
      <w:r>
        <w:rPr>
          <w:rFonts w:hint="eastAsia"/>
          <w:lang w:val="en-US" w:eastAsia="zh-CN"/>
        </w:rPr>
        <w:t>如果结束，则是 结束THE END</w:t>
      </w:r>
    </w:p>
    <w:p w14:paraId="17C2520F">
      <w:pPr>
        <w:pStyle w:val="2"/>
        <w:rPr>
          <w:rFonts w:hint="default"/>
          <w:lang w:val="en-US" w:eastAsia="zh-CN"/>
        </w:rPr>
      </w:pPr>
      <w:r>
        <w:rPr>
          <w:rFonts w:hint="eastAsia"/>
          <w:lang w:val="en-US" w:eastAsia="zh-CN"/>
        </w:rPr>
        <w:t>其他系统一样。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7412E4" w15:done="0"/>
  <w15:commentEx w15:paraId="56ED233C" w15:done="0"/>
  <w15:commentEx w15:paraId="17C252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Consolas">
    <w:panose1 w:val="020B0609020204030204"/>
    <w:charset w:val="00"/>
    <w:family w:val="auto"/>
    <w:pitch w:val="default"/>
    <w:sig w:usb0="E10002FF" w:usb1="4000FCFF" w:usb2="00000009" w:usb3="00000000" w:csb0="6000019F" w:csb1="DFD7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pict>
        <v:shape id="_x0000_s2060" o:spid="_x0000_s2060" o:spt="75" type="#_x0000_t75" style="position:absolute;left:0pt;margin-left:-644.1pt;margin-top:-180.3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snapToGrid w:val="0"/>
            <w:spacing w:line="300" w:lineRule="auto"/>
            <w:jc w:val="left"/>
            <w:rPr>
              <w:rFonts w:ascii="Arial" w:hAnsi="Arial" w:cs="Arial"/>
              <w:b/>
              <w:bCs/>
              <w:sz w:val="18"/>
              <w:szCs w:val="18"/>
              <w:highlight w:val="yellow"/>
            </w:rPr>
          </w:pPr>
          <w:r>
            <w:rPr>
              <w:rFonts w:hint="eastAsia" w:ascii="Arial" w:hAnsi="Arial" w:cs="Arial"/>
              <w:b/>
              <w:bCs/>
              <w:sz w:val="18"/>
              <w:szCs w:val="18"/>
              <w:highlight w:val="yellow"/>
            </w:rPr>
            <w:t>**油田/气田</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snapToGrid w:val="0"/>
            <w:spacing w:line="300" w:lineRule="auto"/>
            <w:jc w:val="left"/>
            <w:rPr>
              <w:rFonts w:ascii="Arial" w:hAnsi="Arial" w:cs="Arial"/>
              <w:b/>
              <w:bCs/>
              <w:sz w:val="18"/>
              <w:szCs w:val="18"/>
            </w:rPr>
          </w:pPr>
          <w:r>
            <w:rPr>
              <w:rFonts w:hint="eastAsia" w:ascii="Arial" w:hAnsi="Arial" w:cs="Arial"/>
              <w:b/>
              <w:bCs/>
              <w:sz w:val="18"/>
              <w:szCs w:val="18"/>
              <w:highlight w:val="yellow"/>
            </w:rPr>
            <w:t>**平台</w:t>
          </w:r>
          <w:r>
            <w:rPr>
              <w:rFonts w:ascii="Arial" w:hAnsi="Arial" w:cs="Arial"/>
              <w:b/>
              <w:bCs/>
              <w:sz w:val="18"/>
              <w:szCs w:val="18"/>
            </w:rPr>
            <w:t xml:space="preserve"> </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6"/>
            <w:keepNext w:val="0"/>
            <w:keepLines w:val="0"/>
            <w:widowControl/>
            <w:suppressLineNumbers w:val="0"/>
            <w:shd w:val="clear" w:fill="2B2B2B"/>
            <w:rPr>
              <w:rFonts w:hint="default" w:ascii="Arial" w:hAnsi="Arial" w:eastAsia="Adobe 黑体 Std R" w:cs="Adobe 黑体 Std R"/>
              <w:sz w:val="22"/>
              <w:szCs w:val="22"/>
              <w:lang w:val="en-US" w:eastAsia="zh-CN"/>
            </w:rPr>
          </w:pPr>
          <w:r>
            <w:rPr>
              <w:rFonts w:hint="eastAsia" w:ascii="Arial" w:hAnsi="Arial" w:eastAsia="Adobe 黑体 Std R" w:cs="Adobe 黑体 Std R"/>
              <w:sz w:val="22"/>
              <w:szCs w:val="22"/>
              <w:lang w:val="en-US" w:eastAsia="zh-CN"/>
            </w:rPr>
            <w:t>{{</w:t>
          </w:r>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w:t>
          </w:r>
        </w:p>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sz w:val="36"/>
              <w:szCs w:val="36"/>
              <w:lang w:val="en-US" w:eastAsia="zh-CN"/>
            </w:rPr>
          </w:pPr>
          <w:r>
            <w:rPr>
              <w:rFonts w:hint="eastAsia" w:ascii="Arial" w:hAnsi="Arial" w:cs="Arial"/>
              <w:b/>
              <w:sz w:val="20"/>
              <w:szCs w:val="20"/>
              <w:lang w:val="en-US" w:eastAsia="zh-CN"/>
            </w:rPr>
            <w:t>{{nextCheckTime}}</w:t>
          </w:r>
        </w:p>
        <w:p>
          <w:pPr>
            <w:pStyle w:val="6"/>
            <w:keepNext w:val="0"/>
            <w:keepLines w:val="0"/>
            <w:widowControl/>
            <w:suppressLineNumbers w:val="0"/>
            <w:shd w:val="clear" w:fill="2B2B2B"/>
            <w:rPr>
              <w:rFonts w:hint="default" w:ascii="Arial" w:hAnsi="Arial" w:eastAsia="宋体" w:cs="Arial"/>
              <w:b/>
              <w:bCs/>
              <w:sz w:val="18"/>
              <w:szCs w:val="18"/>
              <w:lang w:val="en-US" w:eastAsia="zh-CN"/>
            </w:rPr>
          </w:pPr>
        </w:p>
      </w:tc>
    </w:tr>
  </w:tbl>
  <w:p>
    <w:pPr>
      <w:spacing w:line="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3C3055A"/>
    <w:rsid w:val="04716D01"/>
    <w:rsid w:val="04A86CF7"/>
    <w:rsid w:val="05A35F9D"/>
    <w:rsid w:val="05A94D32"/>
    <w:rsid w:val="0926642D"/>
    <w:rsid w:val="0DC01C66"/>
    <w:rsid w:val="15281288"/>
    <w:rsid w:val="16A87E81"/>
    <w:rsid w:val="17900EC3"/>
    <w:rsid w:val="17F31595"/>
    <w:rsid w:val="186A599F"/>
    <w:rsid w:val="193A3818"/>
    <w:rsid w:val="1B7F1EA9"/>
    <w:rsid w:val="1D5F526D"/>
    <w:rsid w:val="20200F8C"/>
    <w:rsid w:val="203C0150"/>
    <w:rsid w:val="217135BF"/>
    <w:rsid w:val="21B53686"/>
    <w:rsid w:val="223136DA"/>
    <w:rsid w:val="26072D11"/>
    <w:rsid w:val="28D004B3"/>
    <w:rsid w:val="2904719C"/>
    <w:rsid w:val="29F24141"/>
    <w:rsid w:val="2B653691"/>
    <w:rsid w:val="302D7A2D"/>
    <w:rsid w:val="31CF5AC1"/>
    <w:rsid w:val="33212018"/>
    <w:rsid w:val="35527475"/>
    <w:rsid w:val="35D01112"/>
    <w:rsid w:val="368B1DBC"/>
    <w:rsid w:val="38986945"/>
    <w:rsid w:val="39BF69F5"/>
    <w:rsid w:val="3B085F9B"/>
    <w:rsid w:val="3E096D65"/>
    <w:rsid w:val="3E2C69C9"/>
    <w:rsid w:val="3F7F2987"/>
    <w:rsid w:val="41CA585D"/>
    <w:rsid w:val="42CA17A3"/>
    <w:rsid w:val="43FB5AE6"/>
    <w:rsid w:val="45B809D8"/>
    <w:rsid w:val="469C6297"/>
    <w:rsid w:val="495F4E34"/>
    <w:rsid w:val="4D943EE7"/>
    <w:rsid w:val="4E214A7E"/>
    <w:rsid w:val="4F9751AA"/>
    <w:rsid w:val="506471BD"/>
    <w:rsid w:val="521875B9"/>
    <w:rsid w:val="528217F9"/>
    <w:rsid w:val="54F96409"/>
    <w:rsid w:val="57A220F2"/>
    <w:rsid w:val="580C1EFD"/>
    <w:rsid w:val="59735DBE"/>
    <w:rsid w:val="5CEF1957"/>
    <w:rsid w:val="5DBC2864"/>
    <w:rsid w:val="5E2B3C88"/>
    <w:rsid w:val="5E9A1C59"/>
    <w:rsid w:val="5EE3047B"/>
    <w:rsid w:val="61F40B58"/>
    <w:rsid w:val="62A70A8C"/>
    <w:rsid w:val="63973089"/>
    <w:rsid w:val="66335AF4"/>
    <w:rsid w:val="66940094"/>
    <w:rsid w:val="67087771"/>
    <w:rsid w:val="68244EED"/>
    <w:rsid w:val="6946031B"/>
    <w:rsid w:val="6B5A73E3"/>
    <w:rsid w:val="6BC26CA2"/>
    <w:rsid w:val="6BDA6980"/>
    <w:rsid w:val="6CB54DC1"/>
    <w:rsid w:val="6D976DDB"/>
    <w:rsid w:val="6FE21E48"/>
    <w:rsid w:val="70AB4F07"/>
    <w:rsid w:val="760B7660"/>
    <w:rsid w:val="77842010"/>
    <w:rsid w:val="78B4091C"/>
    <w:rsid w:val="79E45344"/>
    <w:rsid w:val="7A2C119C"/>
    <w:rsid w:val="7BFC43F0"/>
    <w:rsid w:val="7C2F566C"/>
    <w:rsid w:val="7E507209"/>
    <w:rsid w:val="7E733FE5"/>
    <w:rsid w:val="7ED91577"/>
    <w:rsid w:val="7FA759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0</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2020-04-14T02:45:53Z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