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Cs/>
          <w:sz w:val="18"/>
          <w:szCs w:val="18"/>
        </w:r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FM200灭火系统 FM200 Fire Fighting System</w:t>
      </w: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2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9"/>
        <w:gridCol w:w="358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17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Capacity of Cylinders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Style w:val="8"/>
              </w:rPr>
              <w:t xml:space="preserve"> </w:t>
            </w:r>
            <w:r>
              <w:rPr>
                <w:rStyle w:val="8"/>
                <w:rFonts w:hint="eastAsia"/>
                <w:u w:val="single"/>
              </w:rPr>
              <w:t>{{HFCount}}</w:t>
            </w:r>
            <w:r>
              <w:rPr>
                <w:rStyle w:val="8"/>
                <w:u w:val="single"/>
              </w:rPr>
              <w:t xml:space="preserve"> </w:t>
            </w:r>
            <w:r>
              <w:rPr>
                <w:rStyle w:val="8"/>
                <w:rFonts w:hint="eastAsia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Pilot Cylinders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{{NDCount}}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</w:t>
            </w:r>
          </w:p>
          <w:p>
            <w:pPr>
              <w:pStyle w:val="5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Covering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Style w:val="8"/>
                <w:rFonts w:hint="eastAsia"/>
                <w:u w:val="single"/>
              </w:rPr>
              <w:t>{{mh</w:t>
            </w:r>
            <w:r>
              <w:rPr>
                <w:rStyle w:val="8"/>
                <w:u w:val="single"/>
              </w:rPr>
              <w:t>protectArea</w:t>
            </w:r>
            <w:r>
              <w:rPr>
                <w:rStyle w:val="8"/>
                <w:rFonts w:hint="eastAsia"/>
                <w:u w:val="single"/>
              </w:rPr>
              <w:t xml:space="preserve">}}  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pct"/>
            <w:tcBorders>
              <w:left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left w:val="nil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■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控制和释放系统外部检验以及阀门的紧固检查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Controls, release system external inspected and valve secured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气瓶称重检查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Weight checked for cylinders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气瓶压力检查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Pressure checked for cylinders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气瓶水压试验和充装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Cylinders hydrostatic tested and recharged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控制阀内部检查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Internal inspection of control valve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总管和分配阀操作试验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Main valve and distribution valves tested for proper operation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管网和喷嘴吹扫试验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Distribution piping and nozzles tested for blowing through out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8.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软管检查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Hose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系统功能测试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System function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启动释放管系与管道连接的密性测试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heck the connections of all pilot release piping and tubing for tightness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瓶头阀至分配阀箱的管段液压试验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Pipeline hydrostatic test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</w:tbl>
    <w:p>
      <w:pPr>
        <w:rPr>
          <w:rFonts w:ascii="Arial" w:hAnsi="Arial" w:cs="Arial"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r>
        <w:rPr>
          <w:rFonts w:hint="eastAsia" w:ascii="宋体" w:cs="宋体"/>
          <w:b/>
          <w:bCs/>
          <w:sz w:val="18"/>
          <w:szCs w:val="18"/>
        </w:rPr>
        <w:t>■</w:t>
      </w:r>
      <w:r>
        <w:rPr>
          <w:rFonts w:hint="eastAsia" w:ascii="Arial" w:hAnsi="宋体" w:cs="宋体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hint="eastAsia" w:ascii="宋体" w:cs="宋体"/>
          <w:b/>
          <w:bCs/>
          <w:sz w:val="18"/>
          <w:szCs w:val="18"/>
        </w:rPr>
        <w:t>□</w:t>
      </w:r>
      <w:r>
        <w:rPr>
          <w:rFonts w:hint="eastAsia" w:ascii="Arial" w:hAnsi="宋体" w:cs="宋体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</w:t>
      </w:r>
    </w:p>
    <w:p>
      <w:pPr>
        <w:widowControl/>
        <w:jc w:val="left"/>
        <w:rPr>
          <w:rFonts w:hint="eastAsia"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七氟丙烷灭火系统 FM200 Fire Fighting System</w:t>
      </w:r>
      <w:r>
        <w:rPr>
          <w:rFonts w:hint="eastAsia" w:ascii="Arial" w:hAnsi="Arial" w:cs="宋体"/>
          <w:b/>
          <w:bCs/>
          <w:sz w:val="18"/>
          <w:szCs w:val="18"/>
          <w:lang w:val="en-US" w:eastAsia="zh-CN"/>
        </w:rPr>
        <w:t xml:space="preserve">               </w:t>
      </w: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2</w:t>
      </w:r>
    </w:p>
    <w:p>
      <w:pPr>
        <w:jc w:val="center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 xml:space="preserve"> </w:t>
      </w:r>
    </w:p>
    <w:tbl>
      <w:tblPr>
        <w:tblStyle w:val="2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907"/>
        <w:gridCol w:w="2192"/>
        <w:gridCol w:w="21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61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19" w:type="pct"/>
            <w:tcBorders>
              <w:top w:val="single" w:color="000000" w:sz="4" w:space="0"/>
              <w:bottom w:val="single" w:color="auto" w:sz="4" w:space="0"/>
            </w:tcBorders>
            <w:vAlign w:val="center"/>
          </w:tcPr>
          <w:p>
            <w:pPr>
              <w:pStyle w:val="6"/>
              <w:ind w:firstLine="400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  <w:sz w:val="20"/>
                <w:szCs w:val="21"/>
              </w:rPr>
              <w:t>七氟丙烷钢瓶</w:t>
            </w:r>
          </w:p>
        </w:tc>
        <w:tc>
          <w:tcPr>
            <w:tcW w:w="1286" w:type="pct"/>
            <w:tcBorders>
              <w:top w:val="single" w:color="00000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3" w:type="pct"/>
            <w:tcBorders>
              <w:top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16℃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80" w:type="pct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液位检查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Level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Pressure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</w:tc>
        <w:tc>
          <w:tcPr>
            <w:tcW w:w="2519" w:type="pct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</w:tr>
    </w:tbl>
    <w:tbl>
      <w:tblPr>
        <w:tblStyle w:val="3"/>
        <w:tblW w:w="5001" w:type="pct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42"/>
        <w:gridCol w:w="898"/>
        <w:gridCol w:w="1087"/>
        <w:gridCol w:w="886"/>
        <w:gridCol w:w="885"/>
        <w:gridCol w:w="886"/>
        <w:gridCol w:w="886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65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检验标签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瓶号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瓶重/kg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药剂量/kg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容积/L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生产厂家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生产日期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工作代号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65" w:type="dxa"/>
          </w:tcPr>
          <w:p>
            <w:pPr>
              <w:pStyle w:val="5"/>
              <w:rPr>
                <w:rFonts w:ascii="Hei" w:hAnsi="Hei" w:eastAsia="Hei" w:cs="Hei"/>
                <w:color w:val="00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HfRows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867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32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color w:val="000000"/>
                <w:kern w:val="0"/>
                <w:sz w:val="18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Cs/>
          <w:sz w:val="18"/>
          <w:szCs w:val="1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E9"/>
    <w:rsid w:val="001D0EE9"/>
    <w:rsid w:val="0056700C"/>
    <w:rsid w:val="0153032A"/>
    <w:rsid w:val="265A1732"/>
    <w:rsid w:val="37D6751D"/>
    <w:rsid w:val="3E091332"/>
    <w:rsid w:val="776429B8"/>
    <w:rsid w:val="78E00C9F"/>
    <w:rsid w:val="7996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8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6">
    <w:name w:val="List Paragraph"/>
    <w:basedOn w:val="1"/>
    <w:link w:val="7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7">
    <w:name w:val="列出段落 Char"/>
    <w:link w:val="6"/>
    <w:qFormat/>
    <w:uiPriority w:val="1"/>
    <w:rPr>
      <w:rFonts w:ascii="Calibri" w:hAnsi="Calibri" w:eastAsia="宋体" w:cs="Times New Roman"/>
    </w:rPr>
  </w:style>
  <w:style w:type="character" w:customStyle="1" w:styleId="8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560</Words>
  <Characters>1579</Characters>
  <Lines>3</Lines>
  <Paragraphs>1</Paragraphs>
  <TotalTime>0</TotalTime>
  <ScaleCrop>false</ScaleCrop>
  <LinksUpToDate>false</LinksUpToDate>
  <CharactersWithSpaces>1947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2020-05-27T05:54:31Z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