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Cs/>
          <w:sz w:val="18"/>
          <w:szCs w:val="18"/>
        </w:rPr>
      </w:pPr>
    </w:p>
    <w:p>
      <w:pPr>
        <w:widowControl/>
        <w:jc w:val="left"/>
        <w:rPr>
          <w:rFonts w:ascii="Arial" w:hAnsi="Arial" w:cs="宋体"/>
          <w:b/>
          <w:bCs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ascii="Arial" w:hAnsi="Arial" w:cs="宋体"/>
          <w:b/>
          <w:bCs/>
          <w:sz w:val="18"/>
          <w:szCs w:val="18"/>
        </w:rPr>
      </w:pPr>
      <w:r>
        <w:rPr>
          <w:rFonts w:hint="eastAsia" w:ascii="Arial" w:hAnsi="Arial" w:cs="宋体"/>
          <w:b/>
          <w:bCs/>
          <w:sz w:val="18"/>
          <w:szCs w:val="18"/>
        </w:rPr>
        <w:t>FM200灭火系统 FM200 Fire Fighting System</w:t>
      </w: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宋体"/>
          <w:b/>
          <w:bCs/>
          <w:sz w:val="18"/>
          <w:szCs w:val="18"/>
        </w:rPr>
        <w:t>表格 Form B0</w:t>
      </w:r>
      <w:r>
        <w:rPr>
          <w:rFonts w:hint="eastAsia" w:ascii="Arial" w:hAnsi="Arial" w:cs="Arial"/>
          <w:b/>
          <w:bCs/>
          <w:sz w:val="18"/>
          <w:szCs w:val="18"/>
        </w:rPr>
        <w:t>2</w:t>
      </w:r>
    </w:p>
    <w:tbl>
      <w:tblPr>
        <w:tblStyle w:val="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9"/>
        <w:gridCol w:w="3587"/>
        <w:gridCol w:w="2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系统描述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技术参数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System / Technical Information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：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气瓶数量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×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储气瓶容积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Capacity of Cylinders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Style w:val="8"/>
              </w:rPr>
              <w:t xml:space="preserve"> </w:t>
            </w:r>
            <w:r>
              <w:rPr>
                <w:rStyle w:val="8"/>
                <w:rFonts w:hint="eastAsia"/>
                <w:u w:val="single"/>
              </w:rPr>
              <w:t>{{</w:t>
            </w:r>
            <w:bookmarkStart w:id="0" w:name="_GoBack"/>
            <w:r>
              <w:rPr>
                <w:rStyle w:val="8"/>
                <w:rFonts w:hint="eastAsia"/>
                <w:u w:val="single"/>
              </w:rPr>
              <w:t>HFCount</w:t>
            </w:r>
            <w:bookmarkEnd w:id="0"/>
            <w:r>
              <w:rPr>
                <w:rStyle w:val="8"/>
                <w:rFonts w:hint="eastAsia"/>
                <w:u w:val="single"/>
              </w:rPr>
              <w:t>}}</w:t>
            </w:r>
            <w:r>
              <w:rPr>
                <w:rStyle w:val="8"/>
                <w:u w:val="single"/>
              </w:rPr>
              <w:t xml:space="preserve"> </w:t>
            </w:r>
            <w:r>
              <w:rPr>
                <w:rStyle w:val="8"/>
                <w:rFonts w:hint="eastAsia"/>
                <w:u w:val="single"/>
              </w:rPr>
              <w:t xml:space="preserve">  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气瓶数量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×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驱动气瓶容积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Capacity of Pilot Cylinders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u w:val="single"/>
              </w:rPr>
              <w:t xml:space="preserve">{{NDCount}}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    </w:t>
            </w:r>
          </w:p>
          <w:p>
            <w:pPr>
              <w:pStyle w:val="5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覆盖保护区域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Covering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：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  <w:u w:val="single"/>
              </w:rPr>
              <w:t xml:space="preserve">  </w:t>
            </w:r>
            <w:r>
              <w:rPr>
                <w:rStyle w:val="8"/>
                <w:rFonts w:hint="eastAsia"/>
                <w:u w:val="single"/>
              </w:rPr>
              <w:t>{{mh</w:t>
            </w:r>
            <w:r>
              <w:rPr>
                <w:rStyle w:val="8"/>
                <w:u w:val="single"/>
              </w:rPr>
              <w:t>protectArea</w:t>
            </w:r>
            <w:r>
              <w:rPr>
                <w:rStyle w:val="8"/>
                <w:rFonts w:hint="eastAsia"/>
                <w:u w:val="single"/>
              </w:rPr>
              <w:t xml:space="preserve">}}  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   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pct"/>
            <w:tcBorders>
              <w:left w:val="single" w:color="auto" w:sz="8" w:space="0"/>
              <w:right w:val="nil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检验和试验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Inspection/Tests</w:t>
            </w:r>
          </w:p>
        </w:tc>
        <w:tc>
          <w:tcPr>
            <w:tcW w:w="1874" w:type="pct"/>
            <w:tcBorders>
              <w:left w:val="nil"/>
            </w:tcBorders>
          </w:tcPr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全部检验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Complete Inspection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■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局部检验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Partial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备注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控制和释放系统外部检验以及阀门的紧固检查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Controls, release system external inspected and valve secured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气瓶称重检查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Weight checked for cylinders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气瓶压力检查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Pressure checked for cylinders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气瓶水压试验和充装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Cylinders hydrostatic tested and recharged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控制阀内部检查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Internal inspection of control valve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总管和分配阀操作试验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Main valve and distribution valves tested for proper operation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7.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 xml:space="preserve"> 管网和喷嘴吹扫试验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Distribution piping and nozzles tested for blowing through out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8. 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软管检查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Hose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系统功能测试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System function test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10. 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启动释放管系与管道连接的密性测试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heck the connections of all pilot release piping and tubing for tightness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11.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 xml:space="preserve"> 瓶头阀至分配阀箱的管段液压试验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Pipeline hydrostatic test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</w:tbl>
    <w:p>
      <w:pPr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宋体" w:cs="宋体"/>
          <w:b/>
          <w:bCs/>
          <w:sz w:val="18"/>
          <w:szCs w:val="18"/>
        </w:rPr>
        <w:t>■</w:t>
      </w:r>
      <w:r>
        <w:rPr>
          <w:rFonts w:hint="eastAsia" w:ascii="Arial" w:hAnsi="宋体" w:cs="宋体"/>
          <w:b/>
          <w:bCs/>
          <w:sz w:val="18"/>
          <w:szCs w:val="18"/>
        </w:rPr>
        <w:t>已执行</w:t>
      </w:r>
      <w:r>
        <w:rPr>
          <w:rFonts w:ascii="Arial" w:hAnsi="Arial" w:cs="Arial"/>
          <w:b/>
          <w:bCs/>
          <w:sz w:val="18"/>
          <w:szCs w:val="18"/>
        </w:rPr>
        <w:t xml:space="preserve">Carried out             </w:t>
      </w:r>
      <w:r>
        <w:rPr>
          <w:rFonts w:hint="eastAsia" w:ascii="宋体" w:cs="宋体"/>
          <w:b/>
          <w:bCs/>
          <w:sz w:val="18"/>
          <w:szCs w:val="18"/>
        </w:rPr>
        <w:t>□</w:t>
      </w:r>
      <w:r>
        <w:rPr>
          <w:rFonts w:hint="eastAsia" w:ascii="Arial" w:hAnsi="宋体" w:cs="宋体"/>
          <w:b/>
          <w:bCs/>
          <w:sz w:val="18"/>
          <w:szCs w:val="18"/>
        </w:rPr>
        <w:t>未执行或不适用</w:t>
      </w:r>
      <w:r>
        <w:rPr>
          <w:rFonts w:ascii="Arial" w:hAnsi="Arial" w:cs="Arial"/>
          <w:b/>
          <w:bCs/>
          <w:sz w:val="18"/>
          <w:szCs w:val="18"/>
        </w:rPr>
        <w:t>Not carried out or not appliance</w:t>
      </w:r>
    </w:p>
    <w:p>
      <w:pPr>
        <w:widowControl/>
        <w:jc w:val="left"/>
        <w:rPr>
          <w:rFonts w:ascii="Arial" w:hAnsi="Arial" w:cs="Arial"/>
          <w:bCs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hint="eastAsia" w:ascii="Arial" w:hAnsi="Arial" w:cs="宋体"/>
          <w:b/>
          <w:bCs/>
          <w:sz w:val="18"/>
          <w:szCs w:val="18"/>
        </w:rPr>
      </w:pPr>
    </w:p>
    <w:p>
      <w:pPr>
        <w:widowControl/>
        <w:jc w:val="left"/>
        <w:rPr>
          <w:rFonts w:hint="eastAsia" w:ascii="Arial" w:hAnsi="Arial" w:cs="宋体"/>
          <w:b/>
          <w:bCs/>
          <w:sz w:val="18"/>
          <w:szCs w:val="18"/>
        </w:rPr>
      </w:pPr>
    </w:p>
    <w:p>
      <w:pPr>
        <w:widowControl/>
        <w:jc w:val="left"/>
        <w:rPr>
          <w:rFonts w:hint="eastAsia" w:ascii="Arial" w:hAnsi="Arial" w:cs="宋体"/>
          <w:b/>
          <w:bCs/>
          <w:sz w:val="18"/>
          <w:szCs w:val="18"/>
        </w:rPr>
      </w:pPr>
    </w:p>
    <w:p>
      <w:pPr>
        <w:widowControl/>
        <w:jc w:val="left"/>
        <w:rPr>
          <w:rFonts w:hint="eastAsia" w:ascii="Arial" w:hAnsi="Arial" w:cs="宋体"/>
          <w:b/>
          <w:bCs/>
          <w:sz w:val="18"/>
          <w:szCs w:val="18"/>
        </w:rPr>
      </w:pPr>
    </w:p>
    <w:p>
      <w:pPr>
        <w:widowControl/>
        <w:jc w:val="left"/>
        <w:rPr>
          <w:rFonts w:hint="eastAsia" w:ascii="Arial" w:hAnsi="Arial" w:cs="宋体"/>
          <w:b/>
          <w:bCs/>
          <w:sz w:val="18"/>
          <w:szCs w:val="18"/>
          <w:lang w:val="en-US" w:eastAsia="zh-CN"/>
        </w:rPr>
      </w:pPr>
      <w:r>
        <w:rPr>
          <w:rFonts w:hint="eastAsia" w:ascii="Arial" w:hAnsi="Arial" w:cs="宋体"/>
          <w:b/>
          <w:bCs/>
          <w:sz w:val="18"/>
          <w:szCs w:val="18"/>
        </w:rPr>
        <w:t>七氟丙烷灭火系统 FM200 Fire Fighting System</w:t>
      </w:r>
      <w:r>
        <w:rPr>
          <w:rFonts w:hint="eastAsia" w:ascii="Arial" w:hAnsi="Arial" w:cs="宋体"/>
          <w:b/>
          <w:bCs/>
          <w:sz w:val="18"/>
          <w:szCs w:val="18"/>
          <w:lang w:val="en-US" w:eastAsia="zh-CN"/>
        </w:rPr>
        <w:t xml:space="preserve">  </w:t>
      </w:r>
    </w:p>
    <w:p>
      <w:pPr>
        <w:widowControl/>
        <w:jc w:val="left"/>
        <w:rPr>
          <w:rFonts w:hint="eastAsia"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宋体"/>
          <w:b/>
          <w:bCs/>
          <w:sz w:val="18"/>
          <w:szCs w:val="18"/>
        </w:rPr>
        <w:t>表格 Form B0</w:t>
      </w:r>
      <w:r>
        <w:rPr>
          <w:rFonts w:hint="eastAsia" w:ascii="Arial" w:hAnsi="Arial" w:cs="Arial"/>
          <w:b/>
          <w:bCs/>
          <w:sz w:val="18"/>
          <w:szCs w:val="18"/>
        </w:rPr>
        <w:t>2</w:t>
      </w:r>
    </w:p>
    <w:p>
      <w:pPr>
        <w:widowControl/>
        <w:jc w:val="left"/>
        <w:rPr>
          <w:rFonts w:hint="eastAsia"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hint="eastAsia"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hint="eastAsia" w:ascii="Arial" w:hAnsi="Arial" w:cs="Arial"/>
          <w:b/>
          <w:bCs/>
          <w:sz w:val="18"/>
          <w:szCs w:val="18"/>
        </w:rPr>
      </w:pPr>
    </w:p>
    <w:tbl>
      <w:tblPr>
        <w:tblStyle w:val="2"/>
        <w:tblpPr w:leftFromText="180" w:rightFromText="180" w:vertAnchor="page" w:horzAnchor="page" w:tblpX="1317" w:tblpY="4038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214"/>
        <w:gridCol w:w="2434"/>
        <w:gridCol w:w="232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95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221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hint="eastAsia"/>
                <w:sz w:val="20"/>
                <w:szCs w:val="22"/>
              </w:rPr>
              <w:t>氮气</w:t>
            </w:r>
            <w:r>
              <w:rPr>
                <w:sz w:val="20"/>
                <w:szCs w:val="22"/>
              </w:rPr>
              <w:t>驱</w:t>
            </w:r>
            <w:r>
              <w:rPr>
                <w:rFonts w:hint="eastAsia"/>
                <w:sz w:val="20"/>
                <w:szCs w:val="22"/>
              </w:rPr>
              <w:t>动瓶</w:t>
            </w:r>
          </w:p>
        </w:tc>
        <w:tc>
          <w:tcPr>
            <w:tcW w:w="243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2327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20℃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70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4809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气瓶检查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Cylinders Inspection</w:t>
            </w:r>
          </w:p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3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 xml:space="preserve">Contents Checked by Weight 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</w:tc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Contents Checked by Pressure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Recharged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新气瓶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New Cylinder</w:t>
            </w:r>
          </w:p>
        </w:tc>
      </w:tr>
    </w:tbl>
    <w:tbl>
      <w:tblPr>
        <w:tblStyle w:val="3"/>
        <w:tblpPr w:leftFromText="180" w:rightFromText="180" w:vertAnchor="page" w:horzAnchor="page" w:tblpX="1372" w:tblpY="6198"/>
        <w:tblOverlap w:val="never"/>
        <w:tblW w:w="9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1202"/>
        <w:gridCol w:w="1202"/>
        <w:gridCol w:w="1031"/>
        <w:gridCol w:w="1074"/>
        <w:gridCol w:w="1304"/>
        <w:gridCol w:w="1399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02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检验标签</w:t>
            </w:r>
          </w:p>
        </w:tc>
        <w:tc>
          <w:tcPr>
            <w:tcW w:w="1202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瓶号</w:t>
            </w:r>
          </w:p>
        </w:tc>
        <w:tc>
          <w:tcPr>
            <w:tcW w:w="1202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压力/MPa</w:t>
            </w:r>
          </w:p>
        </w:tc>
        <w:tc>
          <w:tcPr>
            <w:tcW w:w="1031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容积/L</w:t>
            </w:r>
          </w:p>
        </w:tc>
        <w:tc>
          <w:tcPr>
            <w:tcW w:w="1074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生产厂家</w:t>
            </w:r>
          </w:p>
        </w:tc>
        <w:tc>
          <w:tcPr>
            <w:tcW w:w="1304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生产日期</w:t>
            </w:r>
          </w:p>
        </w:tc>
        <w:tc>
          <w:tcPr>
            <w:tcW w:w="1399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工作代号</w:t>
            </w:r>
          </w:p>
        </w:tc>
        <w:tc>
          <w:tcPr>
            <w:tcW w:w="1203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02" w:type="dxa"/>
            <w:vAlign w:val="center"/>
          </w:tcPr>
          <w:p>
            <w:pPr>
              <w:pStyle w:val="5"/>
              <w:jc w:val="center"/>
              <w:rPr>
                <w:rFonts w:hint="eastAsia"/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202" w:type="dxa"/>
            <w:vAlign w:val="center"/>
          </w:tcPr>
          <w:p>
            <w:pPr>
              <w:pStyle w:val="5"/>
              <w:jc w:val="center"/>
              <w:rPr>
                <w:rFonts w:hint="eastAsia"/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202" w:type="dxa"/>
            <w:vAlign w:val="center"/>
          </w:tcPr>
          <w:p>
            <w:pPr>
              <w:pStyle w:val="5"/>
              <w:jc w:val="center"/>
              <w:rPr>
                <w:rFonts w:hint="eastAsia"/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031" w:type="dxa"/>
            <w:vAlign w:val="center"/>
          </w:tcPr>
          <w:p>
            <w:pPr>
              <w:pStyle w:val="5"/>
              <w:jc w:val="center"/>
              <w:rPr>
                <w:rFonts w:hint="eastAsia"/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074" w:type="dxa"/>
            <w:vAlign w:val="center"/>
          </w:tcPr>
          <w:p>
            <w:pPr>
              <w:pStyle w:val="5"/>
              <w:jc w:val="center"/>
              <w:rPr>
                <w:rFonts w:hint="eastAsia"/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304" w:type="dxa"/>
            <w:vAlign w:val="center"/>
          </w:tcPr>
          <w:p>
            <w:pPr>
              <w:pStyle w:val="5"/>
              <w:jc w:val="center"/>
              <w:rPr>
                <w:rFonts w:hint="eastAsia"/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399" w:type="dxa"/>
            <w:vAlign w:val="center"/>
          </w:tcPr>
          <w:p>
            <w:pPr>
              <w:pStyle w:val="5"/>
              <w:jc w:val="center"/>
              <w:rPr>
                <w:rFonts w:hint="eastAsia"/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203" w:type="dxa"/>
            <w:vAlign w:val="center"/>
          </w:tcPr>
          <w:p>
            <w:pPr>
              <w:pStyle w:val="5"/>
              <w:jc w:val="center"/>
              <w:rPr>
                <w:rFonts w:hint="eastAsia"/>
                <w:b/>
                <w:bCs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20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{{#NDRows}}</w:t>
            </w:r>
          </w:p>
        </w:tc>
        <w:tc>
          <w:tcPr>
            <w:tcW w:w="120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0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74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04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9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0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hint="eastAsia" w:ascii="Arial" w:hAnsi="Arial" w:cs="Arial"/>
          <w:b/>
          <w:bCs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</w:p>
    <w:p>
      <w:pPr>
        <w:jc w:val="center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 xml:space="preserve"> </w:t>
      </w:r>
    </w:p>
    <w:tbl>
      <w:tblPr>
        <w:tblStyle w:val="2"/>
        <w:tblW w:w="500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907"/>
        <w:gridCol w:w="2192"/>
        <w:gridCol w:w="210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61" w:type="pct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1119" w:type="pct"/>
            <w:tcBorders>
              <w:top w:val="single" w:color="000000" w:sz="4" w:space="0"/>
              <w:bottom w:val="single" w:color="auto" w:sz="4" w:space="0"/>
            </w:tcBorders>
            <w:vAlign w:val="center"/>
          </w:tcPr>
          <w:p>
            <w:pPr>
              <w:pStyle w:val="6"/>
              <w:ind w:firstLine="40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hint="eastAsia"/>
                <w:sz w:val="20"/>
                <w:szCs w:val="21"/>
              </w:rPr>
              <w:t>七氟丙烷钢瓶</w:t>
            </w:r>
          </w:p>
        </w:tc>
        <w:tc>
          <w:tcPr>
            <w:tcW w:w="1286" w:type="pct"/>
            <w:tcBorders>
              <w:top w:val="single" w:color="000000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1233" w:type="pct"/>
            <w:tcBorders>
              <w:top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16℃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480" w:type="pct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外观检查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Inspected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液位检查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Level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Pressure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</w:tc>
        <w:tc>
          <w:tcPr>
            <w:tcW w:w="2519" w:type="pct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Contents Checked by Weight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Recharged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</w:tc>
      </w:tr>
    </w:tbl>
    <w:tbl>
      <w:tblPr>
        <w:tblStyle w:val="3"/>
        <w:tblW w:w="5001" w:type="pct"/>
        <w:tblInd w:w="-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742"/>
        <w:gridCol w:w="898"/>
        <w:gridCol w:w="1087"/>
        <w:gridCol w:w="886"/>
        <w:gridCol w:w="885"/>
        <w:gridCol w:w="886"/>
        <w:gridCol w:w="886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65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检验标签</w:t>
            </w:r>
          </w:p>
        </w:tc>
        <w:tc>
          <w:tcPr>
            <w:tcW w:w="867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瓶号</w:t>
            </w:r>
          </w:p>
        </w:tc>
        <w:tc>
          <w:tcPr>
            <w:tcW w:w="1032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瓶重/kg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药剂量/kg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容积/L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生产厂家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生产日期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工作代号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65" w:type="dxa"/>
          </w:tcPr>
          <w:p>
            <w:pPr>
              <w:pStyle w:val="5"/>
              <w:rPr>
                <w:rFonts w:ascii="Hei" w:hAnsi="Hei" w:eastAsia="Hei" w:cs="Hei"/>
                <w:color w:val="00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HfRows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867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32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</w:tr>
    </w:tbl>
    <w:p>
      <w:pPr>
        <w:rPr>
          <w:rFonts w:ascii="Arial" w:hAnsi="Arial" w:cs="Arial"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E9"/>
    <w:rsid w:val="001D0EE9"/>
    <w:rsid w:val="0056700C"/>
    <w:rsid w:val="0153032A"/>
    <w:rsid w:val="265A1732"/>
    <w:rsid w:val="37D6751D"/>
    <w:rsid w:val="3E091332"/>
    <w:rsid w:val="776429B8"/>
    <w:rsid w:val="7996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link w:val="8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6">
    <w:name w:val="List Paragraph"/>
    <w:basedOn w:val="1"/>
    <w:link w:val="7"/>
    <w:qFormat/>
    <w:uiPriority w:val="1"/>
    <w:pPr>
      <w:ind w:firstLine="420" w:firstLineChars="200"/>
    </w:pPr>
    <w:rPr>
      <w:rFonts w:ascii="Calibri" w:hAnsi="Calibri" w:eastAsia="宋体" w:cs="Times New Roman"/>
    </w:rPr>
  </w:style>
  <w:style w:type="character" w:customStyle="1" w:styleId="7">
    <w:name w:val="列出段落 Char"/>
    <w:link w:val="6"/>
    <w:qFormat/>
    <w:uiPriority w:val="1"/>
    <w:rPr>
      <w:rFonts w:ascii="Calibri" w:hAnsi="Calibri" w:eastAsia="宋体" w:cs="Times New Roman"/>
    </w:rPr>
  </w:style>
  <w:style w:type="character" w:customStyle="1" w:styleId="8">
    <w:name w:val="无间隔 Char"/>
    <w:link w:val="5"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560</Words>
  <Characters>1579</Characters>
  <Lines>3</Lines>
  <Paragraphs>1</Paragraphs>
  <TotalTime>2</TotalTime>
  <ScaleCrop>false</ScaleCrop>
  <LinksUpToDate>false</LinksUpToDate>
  <CharactersWithSpaces>1947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2020-05-27T02:30:09Z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