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</w:p>
    <w:p>
      <w:pPr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7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9"/>
        <w:gridCol w:w="358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厨房设备灭火装置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型号</w:t>
            </w:r>
            <w:r>
              <w:rPr>
                <w:rFonts w:ascii="Arial" w:hAnsi="宋体" w:cs="Arial"/>
                <w:b/>
                <w:bCs/>
                <w:sz w:val="18"/>
                <w:szCs w:val="18"/>
              </w:rPr>
              <w:t xml:space="preserve">Type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Restaurant Fire Suppression Devices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  <w:u w:val="single"/>
              </w:rPr>
              <w:t>ANSUL R-102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</w:t>
            </w:r>
          </w:p>
          <w:p>
            <w:pPr>
              <w:pStyle w:val="6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药剂瓶数量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Style w:val="7"/>
                <w:u w:val="single"/>
              </w:rPr>
              <w:t xml:space="preserve"> </w:t>
            </w:r>
            <w:r>
              <w:rPr>
                <w:rStyle w:val="7"/>
                <w:rFonts w:hint="eastAsia"/>
                <w:u w:val="single"/>
              </w:rPr>
              <w:t>{{</w:t>
            </w:r>
            <w:r>
              <w:rPr>
                <w:rStyle w:val="7"/>
                <w:u w:val="single"/>
              </w:rPr>
              <w:t>YJCount</w:t>
            </w:r>
            <w:r>
              <w:rPr>
                <w:rStyle w:val="7"/>
                <w:rFonts w:hint="eastAsia"/>
                <w:u w:val="single"/>
              </w:rPr>
              <w:t>}}</w:t>
            </w:r>
            <w:r>
              <w:rPr>
                <w:rStyle w:val="7"/>
                <w:u w:val="single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喷头数量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 of Detectors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highlight w:val="red"/>
                <w:u w:val="single"/>
              </w:rPr>
              <w:t xml:space="preserve">9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                 </w:t>
            </w:r>
          </w:p>
          <w:p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{{QDCount}}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top w:val="single" w:color="auto" w:sz="8" w:space="0"/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top w:val="single" w:color="auto" w:sz="8" w:space="0"/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1.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灭火剂检查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widowControl/>
              <w:spacing w:line="240" w:lineRule="exac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 extinguishing agent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2.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驱动气瓶检查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widowControl/>
              <w:spacing w:line="240" w:lineRule="exac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Check the drive cylinder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宋体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熔线、喷嘴和</w:t>
            </w:r>
            <w:r>
              <w:rPr>
                <w:rFonts w:ascii="Arial" w:hAnsi="宋体" w:cs="Arial"/>
                <w:b/>
                <w:sz w:val="18"/>
                <w:szCs w:val="18"/>
              </w:rPr>
              <w:t>防污帽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Fusible Link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>Nozzles and blow-off caps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手动启动试验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Manual start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自动启动试验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Automatic startup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管网和喷嘴吹扫试验</w:t>
            </w:r>
          </w:p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宋体" w:cs="Arial"/>
                <w:b/>
                <w:sz w:val="18"/>
                <w:szCs w:val="18"/>
              </w:rPr>
              <w:t>储罐水压试验</w:t>
            </w:r>
          </w:p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Water pressure test of storage tank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hint="eastAsia" w:ascii="宋体" w:cs="Arial"/>
                <w:b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8.</w:t>
            </w:r>
            <w:r>
              <w:rPr>
                <w:rFonts w:hint="eastAsia" w:ascii="宋体" w:cs="Arial"/>
                <w:b/>
                <w:sz w:val="18"/>
                <w:szCs w:val="18"/>
              </w:rPr>
              <w:t>调节器流量测试</w:t>
            </w:r>
          </w:p>
          <w:p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Regulator flow test</w:t>
            </w:r>
          </w:p>
        </w:tc>
        <w:tc>
          <w:tcPr>
            <w:tcW w:w="1115" w:type="pct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宋体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t>□</w:t>
      </w:r>
      <w:r>
        <w:rPr>
          <w:rFonts w:hint="eastAsia" w:ascii="Arial" w:hAnsi="Arial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</w:p>
    <w:p>
      <w:pPr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23"/>
        <w:gridCol w:w="2190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9" w:type="pct"/>
            <w:tcBorders>
              <w:top w:val="single" w:color="000000" w:sz="4" w:space="0"/>
              <w:lef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药剂瓶</w:t>
            </w:r>
          </w:p>
        </w:tc>
        <w:tc>
          <w:tcPr>
            <w:tcW w:w="1285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7" w:type="pct"/>
            <w:tcBorders>
              <w:top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417" w:hRule="atLeast"/>
          <w:jc w:val="center"/>
        </w:trPr>
        <w:tc>
          <w:tcPr>
            <w:tcW w:w="2477" w:type="pct"/>
            <w:gridSpan w:val="2"/>
            <w:tcBorders>
              <w:left w:val="single" w:color="000000" w:sz="4" w:space="0"/>
              <w:bottom w:val="nil"/>
              <w:tl2br w:val="nil"/>
              <w:tr2bl w:val="nil"/>
            </w:tcBorders>
            <w:vAlign w:val="center"/>
          </w:tcPr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22" w:type="pct"/>
            <w:gridSpan w:val="2"/>
            <w:tcBorders>
              <w:bottom w:val="nil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Weight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Recharged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771"/>
        <w:gridCol w:w="916"/>
        <w:gridCol w:w="1035"/>
        <w:gridCol w:w="885"/>
        <w:gridCol w:w="884"/>
        <w:gridCol w:w="884"/>
        <w:gridCol w:w="884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21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pStyle w:val="6"/>
              <w:rPr>
                <w:rFonts w:ascii="Hei" w:hAnsi="Hei" w:eastAsia="Hei" w:cs="Hei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YJ</w:t>
            </w:r>
            <w:r>
              <w:rPr>
                <w:kern w:val="0"/>
                <w:sz w:val="20"/>
              </w:rPr>
              <w:t>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5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21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1E"/>
    <w:rsid w:val="0056700C"/>
    <w:rsid w:val="00D4251E"/>
    <w:rsid w:val="436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link w:val="7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7">
    <w:name w:val="无间隔 Char"/>
    <w:link w:val="6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977</Characters>
  <Lines>8</Lines>
  <Paragraphs>2</Paragraphs>
  <TotalTime>1</TotalTime>
  <ScaleCrop>false</ScaleCrop>
  <LinksUpToDate>false</LinksUpToDate>
  <CharactersWithSpaces>1146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2020-05-27T02:48:59Z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