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3C" w:rsidRDefault="008C753C" w:rsidP="008C753C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硫化氢探测器</w:t>
      </w:r>
      <w:r>
        <w:rPr>
          <w:rFonts w:ascii="Arial" w:hAnsi="Arial" w:cs="Arial" w:hint="eastAsia"/>
          <w:b/>
          <w:sz w:val="18"/>
          <w:szCs w:val="18"/>
        </w:rPr>
        <w:t>H</w:t>
      </w:r>
      <w:r>
        <w:rPr>
          <w:rFonts w:ascii="Arial" w:hAnsi="Arial" w:cs="Arial" w:hint="eastAsia"/>
          <w:b/>
          <w:sz w:val="18"/>
          <w:szCs w:val="18"/>
          <w:vertAlign w:val="subscript"/>
        </w:rPr>
        <w:t>2</w:t>
      </w:r>
      <w:r>
        <w:rPr>
          <w:rFonts w:ascii="Arial" w:hAnsi="Arial" w:cs="Arial" w:hint="eastAsia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 w:rsidR="008C753C" w:rsidRDefault="008C753C" w:rsidP="008C753C">
      <w:pPr>
        <w:widowControl/>
        <w:jc w:val="left"/>
        <w:rPr>
          <w:rFonts w:ascii="Arial" w:hAnsi="Arial" w:cs="Arial"/>
          <w:b/>
          <w:sz w:val="18"/>
          <w:szCs w:val="18"/>
        </w:rPr>
        <w:sectPr w:rsidR="008C753C" w:rsidSect="008C753C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E-H</w:t>
      </w:r>
      <w:r>
        <w:rPr>
          <w:rFonts w:ascii="Arial" w:hAnsi="Arial" w:cs="Arial" w:hint="eastAsia"/>
          <w:b/>
          <w:sz w:val="18"/>
          <w:szCs w:val="18"/>
          <w:vertAlign w:val="subscript"/>
        </w:rPr>
        <w:t>2</w:t>
      </w:r>
      <w:r>
        <w:rPr>
          <w:rFonts w:ascii="Arial" w:hAnsi="Arial" w:cs="Arial" w:hint="eastAsia"/>
          <w:b/>
          <w:sz w:val="18"/>
          <w:szCs w:val="18"/>
        </w:rPr>
        <w:t>S-1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17"/>
        <w:gridCol w:w="1465"/>
        <w:gridCol w:w="1426"/>
        <w:gridCol w:w="846"/>
        <w:gridCol w:w="1437"/>
        <w:gridCol w:w="1823"/>
      </w:tblGrid>
      <w:tr w:rsidR="008C753C" w:rsidTr="00843D02">
        <w:trPr>
          <w:trHeight w:val="751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</w:p>
          <w:p w:rsidR="008C753C" w:rsidRDefault="008C753C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JJG 695-2003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硫化氢气体检测仪检定规程</w:t>
            </w:r>
          </w:p>
        </w:tc>
      </w:tr>
      <w:tr w:rsidR="008C753C" w:rsidTr="00843D02">
        <w:trPr>
          <w:trHeight w:val="24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8C753C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22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  <w:highlight w:val="red"/>
              </w:rPr>
              <w:t>℃</w:t>
            </w:r>
          </w:p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8C753C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60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%</w:t>
            </w:r>
          </w:p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8C753C" w:rsidTr="00843D02">
        <w:trPr>
          <w:trHeight w:val="47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8C753C" w:rsidTr="00843D02">
        <w:trPr>
          <w:trHeight w:val="711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称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号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8C753C" w:rsidTr="00843D02">
        <w:trPr>
          <w:trHeight w:val="1189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硫化氢标准气体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(50ppm)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硫化氢标准气体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(20ppm)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13210068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13209109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U=1%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k=3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U=1%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k=3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U=(0.011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0.024)s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k=2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</w:tc>
      </w:tr>
      <w:tr w:rsidR="008C753C" w:rsidTr="00843D02">
        <w:trPr>
          <w:trHeight w:val="33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C753C" w:rsidRDefault="008C753C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 w:rsidR="008C753C" w:rsidTr="00843D02">
        <w:trPr>
          <w:trHeight w:val="236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C753C" w:rsidRDefault="008C753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8C753C" w:rsidTr="00843D02">
        <w:trPr>
          <w:trHeight w:val="1042"/>
          <w:jc w:val="center"/>
        </w:trPr>
        <w:tc>
          <w:tcPr>
            <w:tcW w:w="2797" w:type="pct"/>
            <w:gridSpan w:val="4"/>
            <w:tcBorders>
              <w:right w:val="nil"/>
            </w:tcBorders>
            <w:shd w:val="clear" w:color="auto" w:fill="auto"/>
          </w:tcPr>
          <w:p w:rsidR="008C753C" w:rsidRDefault="008C753C" w:rsidP="008C753C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外观：正常；</w:t>
            </w:r>
          </w:p>
          <w:p w:rsidR="008C753C" w:rsidRDefault="008C753C" w:rsidP="008C753C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通电后仪器正常工作；</w:t>
            </w:r>
          </w:p>
          <w:p w:rsidR="008C753C" w:rsidRDefault="008C753C" w:rsidP="008C753C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分别通入不同浓度标准气或一起显示误差应小于等于±</w:t>
            </w:r>
            <w:r>
              <w:rPr>
                <w:rFonts w:ascii="Arial" w:hAnsi="Arial" w:cs="Arial" w:hint="eastAsia"/>
                <w:b/>
                <w:sz w:val="18"/>
              </w:rPr>
              <w:t>3%</w:t>
            </w:r>
          </w:p>
        </w:tc>
        <w:tc>
          <w:tcPr>
            <w:tcW w:w="2203" w:type="pct"/>
            <w:gridSpan w:val="3"/>
            <w:tcBorders>
              <w:left w:val="nil"/>
            </w:tcBorders>
            <w:shd w:val="clear" w:color="auto" w:fill="auto"/>
          </w:tcPr>
          <w:p w:rsidR="008C753C" w:rsidRDefault="008C753C" w:rsidP="008C753C">
            <w:pPr>
              <w:pStyle w:val="a3"/>
              <w:numPr>
                <w:ilvl w:val="0"/>
                <w:numId w:val="1"/>
              </w:numPr>
              <w:tabs>
                <w:tab w:val="left" w:pos="459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响应时间≤</w:t>
            </w:r>
            <w:r>
              <w:rPr>
                <w:rFonts w:ascii="Arial" w:hAnsi="Arial" w:cs="Arial" w:hint="eastAsia"/>
                <w:b/>
                <w:sz w:val="18"/>
              </w:rPr>
              <w:t>30s;</w:t>
            </w:r>
          </w:p>
          <w:p w:rsidR="008C753C" w:rsidRDefault="008C753C" w:rsidP="008C753C">
            <w:pPr>
              <w:pStyle w:val="a3"/>
              <w:numPr>
                <w:ilvl w:val="0"/>
                <w:numId w:val="1"/>
              </w:numPr>
              <w:ind w:left="459" w:firstLineChars="0" w:hanging="45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测试结果见下页：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:rsidR="008C753C" w:rsidRDefault="008C753C" w:rsidP="008C753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8C753C" w:rsidRDefault="008C753C" w:rsidP="008C753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8C753C" w:rsidRDefault="008C753C" w:rsidP="008C753C">
      <w:pPr>
        <w:widowControl/>
        <w:jc w:val="left"/>
        <w:rPr>
          <w:rFonts w:ascii="Arial" w:hAnsi="Arial" w:cs="Arial"/>
          <w:b/>
          <w:sz w:val="18"/>
          <w:szCs w:val="18"/>
        </w:rPr>
        <w:sectPr w:rsidR="008C753C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A353F"/>
    <w:multiLevelType w:val="multilevel"/>
    <w:tmpl w:val="142A35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3C"/>
    <w:rsid w:val="0056700C"/>
    <w:rsid w:val="008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85DFE-6789-4BD2-9CAB-F6D3C8AD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8C753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8C753C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