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2E" w:rsidRDefault="00FC712E" w:rsidP="00FC712E"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</w:p>
    <w:p w:rsidR="00FC712E" w:rsidRDefault="00FC712E" w:rsidP="00FC712E"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</w:p>
    <w:p w:rsidR="00FC712E" w:rsidRDefault="00FC712E" w:rsidP="00FC712E"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 w:rsidR="00FC712E"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FC712E" w:rsidRDefault="00FC712E" w:rsidP="00FC712E"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  <w:r>
        <w:rPr>
          <w:rFonts w:ascii="Arial" w:hAnsi="Arial" w:cs="宋体" w:hint="eastAsia"/>
          <w:b/>
          <w:bCs/>
          <w:sz w:val="18"/>
          <w:szCs w:val="18"/>
        </w:rPr>
        <w:t>FM200</w:t>
      </w:r>
      <w:r>
        <w:rPr>
          <w:rFonts w:ascii="Arial" w:hAnsi="Arial" w:cs="宋体" w:hint="eastAsia"/>
          <w:b/>
          <w:bCs/>
          <w:sz w:val="18"/>
          <w:szCs w:val="18"/>
        </w:rPr>
        <w:t>灭火系统</w:t>
      </w:r>
      <w:r>
        <w:rPr>
          <w:rFonts w:ascii="Arial" w:hAnsi="Arial" w:cs="宋体" w:hint="eastAsia"/>
          <w:b/>
          <w:bCs/>
          <w:sz w:val="18"/>
          <w:szCs w:val="18"/>
        </w:rPr>
        <w:t xml:space="preserve"> FM200 Fire Fighting System</w:t>
      </w:r>
    </w:p>
    <w:p w:rsidR="00FC712E" w:rsidRDefault="00FC712E" w:rsidP="00FC712E"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 w:rsidR="00FC712E">
          <w:type w:val="continuous"/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宋体" w:hint="eastAsia"/>
          <w:b/>
          <w:bCs/>
          <w:sz w:val="18"/>
          <w:szCs w:val="18"/>
        </w:rPr>
        <w:t>表格</w:t>
      </w:r>
      <w:r>
        <w:rPr>
          <w:rFonts w:ascii="Arial" w:hAnsi="Arial" w:cs="宋体" w:hint="eastAsia"/>
          <w:b/>
          <w:bCs/>
          <w:sz w:val="18"/>
          <w:szCs w:val="18"/>
        </w:rPr>
        <w:t xml:space="preserve"> Form B0</w:t>
      </w:r>
      <w:r>
        <w:rPr>
          <w:rFonts w:ascii="Arial" w:hAnsi="Arial" w:cs="Arial" w:hint="eastAsia"/>
          <w:b/>
          <w:bCs/>
          <w:sz w:val="18"/>
          <w:szCs w:val="18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5"/>
        <w:gridCol w:w="3498"/>
        <w:gridCol w:w="2081"/>
      </w:tblGrid>
      <w:tr w:rsidR="00FC712E" w:rsidTr="00843D02">
        <w:trPr>
          <w:trHeight w:val="131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FC712E" w:rsidRDefault="00FC712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：</w:t>
            </w:r>
          </w:p>
          <w:p w:rsidR="00FC712E" w:rsidRDefault="00FC712E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×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储气瓶容积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Capacity of Cylinders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Style w:val="Char"/>
              </w:rPr>
              <w:t xml:space="preserve"> </w:t>
            </w:r>
            <w:r>
              <w:rPr>
                <w:rStyle w:val="Char"/>
                <w:rFonts w:hint="eastAsia"/>
                <w:u w:val="single"/>
              </w:rPr>
              <w:t>{{HFCount}}</w:t>
            </w:r>
            <w:r>
              <w:rPr>
                <w:rStyle w:val="Char"/>
                <w:u w:val="single"/>
              </w:rPr>
              <w:t xml:space="preserve"> </w:t>
            </w:r>
            <w:r>
              <w:rPr>
                <w:rStyle w:val="Char"/>
                <w:rFonts w:hint="eastAsia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</w:t>
            </w:r>
          </w:p>
          <w:p w:rsidR="00FC712E" w:rsidRDefault="00FC712E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×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驱动气瓶容积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Capacity of Pilot Cylinders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u w:val="single"/>
              </w:rPr>
              <w:t xml:space="preserve">{{NDCount}}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</w:t>
            </w:r>
          </w:p>
          <w:p w:rsidR="00FC712E" w:rsidRDefault="00FC712E" w:rsidP="00843D02">
            <w:pPr>
              <w:pStyle w:val="a3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Covering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Style w:val="Char"/>
                <w:rFonts w:hint="eastAsia"/>
                <w:u w:val="single"/>
              </w:rPr>
              <w:t>{{mh</w:t>
            </w:r>
            <w:r>
              <w:rPr>
                <w:rStyle w:val="Char"/>
                <w:u w:val="single"/>
              </w:rPr>
              <w:t>protectArea</w:t>
            </w:r>
            <w:r>
              <w:rPr>
                <w:rStyle w:val="Char"/>
                <w:rFonts w:hint="eastAsia"/>
                <w:u w:val="single"/>
              </w:rPr>
              <w:t xml:space="preserve">}}  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</w:t>
            </w:r>
          </w:p>
        </w:tc>
      </w:tr>
      <w:tr w:rsidR="00FC712E" w:rsidTr="00843D02">
        <w:tc>
          <w:tcPr>
            <w:tcW w:w="2011" w:type="pct"/>
            <w:tcBorders>
              <w:left w:val="single" w:sz="8" w:space="0" w:color="auto"/>
              <w:right w:val="nil"/>
            </w:tcBorders>
          </w:tcPr>
          <w:p w:rsidR="00FC712E" w:rsidRDefault="00FC712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检验和试验</w:t>
            </w:r>
          </w:p>
          <w:p w:rsidR="00FC712E" w:rsidRDefault="00FC712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left w:val="nil"/>
            </w:tcBorders>
          </w:tcPr>
          <w:p w:rsidR="00FC712E" w:rsidRDefault="00FC712E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 w:rsidR="00FC712E" w:rsidRDefault="00FC712E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■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备注</w:t>
            </w:r>
          </w:p>
          <w:p w:rsidR="00FC712E" w:rsidRDefault="00FC712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控制和释放系统外部检验以及阀门的紧固检查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Controls, release system external inspected and valve secured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气瓶称重检查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Weight checked for cylinders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气瓶压力检查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Pressure checked for cylinders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气瓶水压试验和充装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Cylinders hydrostatic tested and recharged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控制阀内部检查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Internal inspection of control valve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总管和分配阀操作试验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Main valve and distribution valves tested for proper operation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7.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管网和喷嘴吹扫试验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Distribution piping and nozzles tested for blowing through out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8.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软管检查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Hose inspection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系统功能测试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System function test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启动释放管系与管道连接的密性测试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heck the connections of all pilot release piping and tubing for tightness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  <w:tr w:rsidR="00FC712E" w:rsidTr="00843D02">
        <w:trPr>
          <w:trHeight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FC712E" w:rsidRDefault="00FC712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瓶头阀至分配阀箱的管段液压试验</w:t>
            </w:r>
          </w:p>
          <w:p w:rsidR="00FC712E" w:rsidRDefault="00FC712E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Pipeline hydrostatic test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FC712E" w:rsidRDefault="00FC712E" w:rsidP="00843D02">
            <w:pPr>
              <w:spacing w:line="240" w:lineRule="exact"/>
              <w:jc w:val="center"/>
            </w:pPr>
          </w:p>
        </w:tc>
      </w:tr>
    </w:tbl>
    <w:p w:rsidR="00FC712E" w:rsidRDefault="00FC712E" w:rsidP="00FC712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宋体" w:cs="宋体" w:hint="eastAsia"/>
          <w:b/>
          <w:bCs/>
          <w:sz w:val="18"/>
          <w:szCs w:val="18"/>
        </w:rPr>
        <w:t>■</w:t>
      </w:r>
      <w:r>
        <w:rPr>
          <w:rFonts w:ascii="Arial" w:hAnsi="宋体" w:cs="宋体" w:hint="eastAsia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ascii="宋体" w:cs="宋体" w:hint="eastAsia"/>
          <w:b/>
          <w:bCs/>
          <w:sz w:val="18"/>
          <w:szCs w:val="18"/>
        </w:rPr>
        <w:t>□</w:t>
      </w:r>
      <w:r>
        <w:rPr>
          <w:rFonts w:ascii="Arial" w:hAnsi="宋体" w:cs="宋体" w:hint="eastAsia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</w:p>
    <w:p w:rsidR="00FC712E" w:rsidRDefault="00FC712E" w:rsidP="00FC712E">
      <w:pPr>
        <w:widowControl/>
        <w:jc w:val="left"/>
        <w:rPr>
          <w:rFonts w:ascii="Arial" w:hAnsi="Arial" w:cs="Arial"/>
          <w:bCs/>
          <w:sz w:val="18"/>
          <w:szCs w:val="18"/>
        </w:rPr>
        <w:sectPr w:rsidR="00FC712E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2E"/>
    <w:rsid w:val="0056700C"/>
    <w:rsid w:val="00F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0FFE6-38B9-4063-8044-55F49B46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99"/>
    <w:qFormat/>
    <w:rsid w:val="00FC71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3"/>
    <w:uiPriority w:val="99"/>
    <w:rsid w:val="00FC712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