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D2E1B" w14:textId="77777777" w:rsidR="002F3170" w:rsidRDefault="002F3170">
      <w:pPr>
        <w:rPr>
          <w:rFonts w:ascii="Arial" w:hAnsi="Arial" w:cs="Arial"/>
          <w:color w:val="212121"/>
          <w:sz w:val="22"/>
          <w:szCs w:val="22"/>
        </w:rPr>
      </w:pPr>
      <w:r w:rsidRPr="002F3170">
        <w:rPr>
          <w:rFonts w:ascii="Arial" w:hAnsi="Arial" w:cs="Arial"/>
          <w:b/>
          <w:bCs/>
          <w:color w:val="212121"/>
          <w:sz w:val="22"/>
          <w:szCs w:val="22"/>
        </w:rPr>
        <w:t>Independent Review Report, Reviewer 3</w:t>
      </w:r>
      <w:r w:rsidRPr="002F3170">
        <w:rPr>
          <w:rFonts w:ascii="Arial" w:hAnsi="Arial" w:cs="Arial"/>
          <w:b/>
          <w:bCs/>
          <w:color w:val="212121"/>
          <w:sz w:val="22"/>
          <w:szCs w:val="22"/>
        </w:rPr>
        <w:br/>
        <w:t>EVALUATION</w:t>
      </w:r>
      <w:r w:rsidRPr="002F3170">
        <w:rPr>
          <w:rFonts w:ascii="Arial" w:hAnsi="Arial" w:cs="Arial"/>
          <w:b/>
          <w:bCs/>
          <w:color w:val="212121"/>
          <w:sz w:val="22"/>
          <w:szCs w:val="22"/>
        </w:rPr>
        <w:br/>
      </w:r>
    </w:p>
    <w:p w14:paraId="7634C3A1" w14:textId="77777777" w:rsidR="002F3170" w:rsidRDefault="002F3170">
      <w:pPr>
        <w:rPr>
          <w:rFonts w:ascii="Arial" w:hAnsi="Arial" w:cs="Arial"/>
          <w:color w:val="212121"/>
          <w:sz w:val="22"/>
          <w:szCs w:val="22"/>
        </w:rPr>
      </w:pPr>
      <w:r w:rsidRPr="002F3170">
        <w:rPr>
          <w:rFonts w:ascii="Arial" w:hAnsi="Arial" w:cs="Arial"/>
          <w:color w:val="212121"/>
          <w:sz w:val="22"/>
          <w:szCs w:val="22"/>
        </w:rPr>
        <w:t xml:space="preserve">In their primary research article entitled, “Investigating the Variability in Pressure-Volume Relationships during Hemorrhage and Aortic Occlusion”, F.U. </w:t>
      </w:r>
      <w:proofErr w:type="spellStart"/>
      <w:r w:rsidRPr="002F3170">
        <w:rPr>
          <w:rFonts w:ascii="Arial" w:hAnsi="Arial" w:cs="Arial"/>
          <w:color w:val="212121"/>
          <w:sz w:val="22"/>
          <w:szCs w:val="22"/>
        </w:rPr>
        <w:t>Mobin</w:t>
      </w:r>
      <w:proofErr w:type="spellEnd"/>
      <w:r w:rsidRPr="002F3170">
        <w:rPr>
          <w:rFonts w:ascii="Arial" w:hAnsi="Arial" w:cs="Arial"/>
          <w:color w:val="212121"/>
          <w:sz w:val="22"/>
          <w:szCs w:val="22"/>
        </w:rPr>
        <w:t xml:space="preserve"> et al describe a novel method to quantify the time-dependent variance in the left ventricular pressure volume relationship, </w:t>
      </w:r>
      <w:proofErr w:type="gramStart"/>
      <w:r w:rsidRPr="002F3170">
        <w:rPr>
          <w:rFonts w:ascii="Arial" w:hAnsi="Arial" w:cs="Arial"/>
          <w:color w:val="212121"/>
          <w:sz w:val="22"/>
          <w:szCs w:val="22"/>
        </w:rPr>
        <w:t>i.e.</w:t>
      </w:r>
      <w:proofErr w:type="gramEnd"/>
      <w:r w:rsidRPr="002F3170">
        <w:rPr>
          <w:rFonts w:ascii="Arial" w:hAnsi="Arial" w:cs="Arial"/>
          <w:color w:val="212121"/>
          <w:sz w:val="22"/>
          <w:szCs w:val="22"/>
        </w:rPr>
        <w:t xml:space="preserve"> PV loops, during hemorrhage and REBOA or EVAC intervention. The present a new Python algorithm which is capable of handling differences in heart rate, a common occurrence during hemorrhage, and demonstrate high degrees of variability in cardiac output, and systolic pressure following REBOA which are less evident with EVAC and thus support the use of partial aortic occlusion with EVAC for the management of acute non-compressible hemorrhage. Overall, the paper is clearly written, easy to follow, and of considerable interest to the field. However, the discussion of variance, use of IVCO, and modelling need to be clarified. See comments below.</w:t>
      </w:r>
      <w:r w:rsidRPr="002F3170">
        <w:rPr>
          <w:rFonts w:ascii="Arial" w:hAnsi="Arial" w:cs="Arial"/>
          <w:color w:val="212121"/>
          <w:sz w:val="22"/>
          <w:szCs w:val="22"/>
        </w:rPr>
        <w:br/>
      </w:r>
    </w:p>
    <w:p w14:paraId="5C0F15EB" w14:textId="77777777" w:rsidR="002F3170" w:rsidRDefault="002F3170" w:rsidP="002F3170">
      <w:pPr>
        <w:rPr>
          <w:rFonts w:ascii="Arial" w:hAnsi="Arial" w:cs="Arial"/>
          <w:b/>
          <w:bCs/>
          <w:color w:val="212121"/>
          <w:sz w:val="22"/>
          <w:szCs w:val="22"/>
        </w:rPr>
      </w:pPr>
      <w:r w:rsidRPr="002F3170">
        <w:rPr>
          <w:rFonts w:ascii="Arial" w:hAnsi="Arial" w:cs="Arial"/>
          <w:b/>
          <w:bCs/>
          <w:color w:val="212121"/>
          <w:sz w:val="22"/>
          <w:szCs w:val="22"/>
        </w:rPr>
        <w:t>Major Questions:</w:t>
      </w:r>
    </w:p>
    <w:p w14:paraId="376EA4FE" w14:textId="77777777" w:rsidR="002F3170" w:rsidRPr="002F3170" w:rsidRDefault="002F3170" w:rsidP="002F3170">
      <w:pPr>
        <w:rPr>
          <w:rFonts w:ascii="Arial" w:hAnsi="Arial" w:cs="Arial"/>
          <w:b/>
          <w:bCs/>
          <w:color w:val="212121"/>
          <w:sz w:val="22"/>
          <w:szCs w:val="22"/>
        </w:rPr>
      </w:pPr>
    </w:p>
    <w:p w14:paraId="27DB8C02" w14:textId="77777777" w:rsidR="00A440E7" w:rsidRPr="00A440E7" w:rsidRDefault="002F3170" w:rsidP="002F3170">
      <w:pPr>
        <w:pStyle w:val="ListParagraph"/>
        <w:numPr>
          <w:ilvl w:val="0"/>
          <w:numId w:val="2"/>
        </w:numPr>
        <w:rPr>
          <w:rFonts w:ascii="Arial" w:hAnsi="Arial" w:cs="Arial"/>
          <w:b/>
          <w:bCs/>
          <w:sz w:val="22"/>
          <w:szCs w:val="22"/>
        </w:rPr>
      </w:pPr>
      <w:r w:rsidRPr="002F3170">
        <w:rPr>
          <w:rFonts w:ascii="Arial" w:hAnsi="Arial" w:cs="Arial"/>
          <w:b/>
          <w:bCs/>
          <w:color w:val="212121"/>
          <w:sz w:val="22"/>
          <w:szCs w:val="22"/>
        </w:rPr>
        <w:t>For the determination of ESPVR and EDPVR the authors should describe how Vo and D determined.</w:t>
      </w:r>
    </w:p>
    <w:p w14:paraId="49CFE79E" w14:textId="656C3BE0" w:rsidR="00DB18F2" w:rsidRDefault="00A440E7" w:rsidP="006A4D57">
      <w:pPr>
        <w:pStyle w:val="ListParagraph"/>
        <w:ind w:firstLine="720"/>
        <w:rPr>
          <w:rFonts w:ascii="Arial" w:hAnsi="Arial" w:cs="Arial"/>
          <w:color w:val="212121"/>
          <w:sz w:val="22"/>
          <w:szCs w:val="22"/>
        </w:rPr>
      </w:pPr>
      <w:r>
        <w:rPr>
          <w:rFonts w:ascii="Arial" w:hAnsi="Arial" w:cs="Arial"/>
          <w:color w:val="212121"/>
          <w:sz w:val="22"/>
          <w:szCs w:val="22"/>
        </w:rPr>
        <w:t>We refer the reviewer to Section 2.3.3, where we explain that V</w:t>
      </w:r>
      <w:r w:rsidRPr="00A440E7">
        <w:rPr>
          <w:rFonts w:ascii="Arial" w:hAnsi="Arial" w:cs="Arial"/>
          <w:color w:val="212121"/>
          <w:sz w:val="22"/>
          <w:szCs w:val="22"/>
          <w:vertAlign w:val="subscript"/>
        </w:rPr>
        <w:t>0</w:t>
      </w:r>
      <w:r>
        <w:rPr>
          <w:rFonts w:ascii="Arial" w:hAnsi="Arial" w:cs="Arial"/>
          <w:color w:val="212121"/>
          <w:sz w:val="22"/>
          <w:szCs w:val="22"/>
        </w:rPr>
        <w:t xml:space="preserve"> is obtained from fitting a best fit line (i.e., linear regression); V</w:t>
      </w:r>
      <w:r w:rsidRPr="00A440E7">
        <w:rPr>
          <w:rFonts w:ascii="Arial" w:hAnsi="Arial" w:cs="Arial"/>
          <w:color w:val="212121"/>
          <w:sz w:val="22"/>
          <w:szCs w:val="22"/>
          <w:vertAlign w:val="subscript"/>
        </w:rPr>
        <w:t>0</w:t>
      </w:r>
      <w:r>
        <w:rPr>
          <w:rFonts w:ascii="Arial" w:hAnsi="Arial" w:cs="Arial"/>
          <w:color w:val="212121"/>
          <w:sz w:val="22"/>
          <w:szCs w:val="22"/>
        </w:rPr>
        <w:t xml:space="preserve"> </w:t>
      </w:r>
      <w:r w:rsidR="002C7F53">
        <w:rPr>
          <w:rFonts w:ascii="Arial" w:hAnsi="Arial" w:cs="Arial"/>
          <w:color w:val="212121"/>
          <w:sz w:val="22"/>
          <w:szCs w:val="22"/>
        </w:rPr>
        <w:t xml:space="preserve">refers to the </w:t>
      </w:r>
      <w:r>
        <w:rPr>
          <w:rFonts w:ascii="Arial" w:hAnsi="Arial" w:cs="Arial"/>
          <w:color w:val="212121"/>
          <w:sz w:val="22"/>
          <w:szCs w:val="22"/>
        </w:rPr>
        <w:t>volume at zero pressure (volume-axis intercept)</w:t>
      </w:r>
      <w:r w:rsidR="002C7F53">
        <w:rPr>
          <w:rFonts w:ascii="Arial" w:hAnsi="Arial" w:cs="Arial"/>
          <w:color w:val="212121"/>
          <w:sz w:val="22"/>
          <w:szCs w:val="22"/>
        </w:rPr>
        <w:t>, which we determine using our “end of hemorrhage” (i.e., T30) data. Once V</w:t>
      </w:r>
      <w:r w:rsidR="002C7F53" w:rsidRPr="00A440E7">
        <w:rPr>
          <w:rFonts w:ascii="Arial" w:hAnsi="Arial" w:cs="Arial"/>
          <w:color w:val="212121"/>
          <w:sz w:val="22"/>
          <w:szCs w:val="22"/>
          <w:vertAlign w:val="subscript"/>
        </w:rPr>
        <w:t>0</w:t>
      </w:r>
      <w:r w:rsidR="002C7F53">
        <w:rPr>
          <w:rFonts w:ascii="Arial" w:hAnsi="Arial" w:cs="Arial"/>
          <w:color w:val="212121"/>
          <w:sz w:val="22"/>
          <w:szCs w:val="22"/>
        </w:rPr>
        <w:t xml:space="preserve"> is determined for each animal, we constrain the remaining linear fits with that unique V</w:t>
      </w:r>
      <w:r w:rsidR="002C7F53" w:rsidRPr="00A440E7">
        <w:rPr>
          <w:rFonts w:ascii="Arial" w:hAnsi="Arial" w:cs="Arial"/>
          <w:color w:val="212121"/>
          <w:sz w:val="22"/>
          <w:szCs w:val="22"/>
          <w:vertAlign w:val="subscript"/>
        </w:rPr>
        <w:t>0</w:t>
      </w:r>
      <w:r w:rsidR="002C7F53">
        <w:rPr>
          <w:rFonts w:ascii="Arial" w:hAnsi="Arial" w:cs="Arial"/>
          <w:color w:val="212121"/>
          <w:sz w:val="22"/>
          <w:szCs w:val="22"/>
        </w:rPr>
        <w:t xml:space="preserve"> such that we preserve the physiologic relevance of the ESPVR. </w:t>
      </w:r>
      <w:proofErr w:type="gramStart"/>
      <w:r>
        <w:rPr>
          <w:rFonts w:ascii="Arial" w:hAnsi="Arial" w:cs="Arial"/>
          <w:color w:val="212121"/>
          <w:sz w:val="22"/>
          <w:szCs w:val="22"/>
        </w:rPr>
        <w:t>In regard to</w:t>
      </w:r>
      <w:proofErr w:type="gramEnd"/>
      <w:r>
        <w:rPr>
          <w:rFonts w:ascii="Arial" w:hAnsi="Arial" w:cs="Arial"/>
          <w:color w:val="212121"/>
          <w:sz w:val="22"/>
          <w:szCs w:val="22"/>
        </w:rPr>
        <w:t xml:space="preserve"> EDPVR, D is a constant obtained via the cubic fit (i.e., polynomial) and represents the pressure-axis intercept (i.e., y-intercept, meaning when volume=0). </w:t>
      </w:r>
      <w:r w:rsidR="00DB18F2">
        <w:rPr>
          <w:rFonts w:ascii="Arial" w:hAnsi="Arial" w:cs="Arial"/>
          <w:color w:val="212121"/>
          <w:sz w:val="22"/>
          <w:szCs w:val="22"/>
        </w:rPr>
        <w:t xml:space="preserve">Given that we do not observe significant differences in EDPVR over the entire experiment, we have removed this from Table 1 and included it as </w:t>
      </w:r>
      <w:r w:rsidR="00DB18F2" w:rsidRPr="00172E4A">
        <w:rPr>
          <w:rFonts w:ascii="Arial" w:hAnsi="Arial" w:cs="Arial"/>
          <w:color w:val="212121"/>
          <w:sz w:val="22"/>
          <w:szCs w:val="22"/>
        </w:rPr>
        <w:t xml:space="preserve">a Supplemental </w:t>
      </w:r>
      <w:r w:rsidR="00172E4A" w:rsidRPr="00172E4A">
        <w:rPr>
          <w:rFonts w:ascii="Arial" w:hAnsi="Arial" w:cs="Arial"/>
          <w:color w:val="212121"/>
          <w:sz w:val="22"/>
          <w:szCs w:val="22"/>
        </w:rPr>
        <w:t>Table 2</w:t>
      </w:r>
      <w:r w:rsidR="00DB18F2" w:rsidRPr="00172E4A">
        <w:rPr>
          <w:rFonts w:ascii="Arial" w:hAnsi="Arial" w:cs="Arial"/>
          <w:color w:val="212121"/>
          <w:sz w:val="22"/>
          <w:szCs w:val="22"/>
        </w:rPr>
        <w:t>.</w:t>
      </w:r>
      <w:r w:rsidR="00DB18F2">
        <w:rPr>
          <w:rFonts w:ascii="Arial" w:hAnsi="Arial" w:cs="Arial"/>
          <w:color w:val="212121"/>
          <w:sz w:val="22"/>
          <w:szCs w:val="22"/>
        </w:rPr>
        <w:t xml:space="preserve"> </w:t>
      </w:r>
      <w:r w:rsidR="002C7F53">
        <w:rPr>
          <w:rFonts w:ascii="Arial" w:hAnsi="Arial" w:cs="Arial"/>
          <w:color w:val="212121"/>
          <w:sz w:val="22"/>
          <w:szCs w:val="22"/>
        </w:rPr>
        <w:t xml:space="preserve">We have referenced key </w:t>
      </w:r>
      <w:r w:rsidR="00DB18F2">
        <w:rPr>
          <w:rFonts w:ascii="Arial" w:hAnsi="Arial" w:cs="Arial"/>
          <w:color w:val="212121"/>
          <w:sz w:val="22"/>
          <w:szCs w:val="22"/>
        </w:rPr>
        <w:t xml:space="preserve">seminal </w:t>
      </w:r>
      <w:r w:rsidR="002C7F53" w:rsidRPr="00DB18F2">
        <w:rPr>
          <w:rFonts w:ascii="Arial" w:hAnsi="Arial" w:cs="Arial"/>
          <w:color w:val="212121"/>
          <w:sz w:val="22"/>
          <w:szCs w:val="22"/>
        </w:rPr>
        <w:t>papers</w:t>
      </w:r>
      <w:r w:rsidR="006A4D57">
        <w:rPr>
          <w:rFonts w:ascii="Arial" w:hAnsi="Arial" w:cs="Arial"/>
          <w:color w:val="212121"/>
          <w:sz w:val="22"/>
          <w:szCs w:val="22"/>
        </w:rPr>
        <w:t xml:space="preserve"> (see references 39, </w:t>
      </w:r>
      <w:r w:rsidR="009E7653">
        <w:rPr>
          <w:rFonts w:ascii="Arial" w:hAnsi="Arial" w:cs="Arial"/>
          <w:color w:val="212121"/>
          <w:sz w:val="22"/>
          <w:szCs w:val="22"/>
        </w:rPr>
        <w:t xml:space="preserve">40, </w:t>
      </w:r>
      <w:r w:rsidR="006A4D57">
        <w:rPr>
          <w:rFonts w:ascii="Arial" w:hAnsi="Arial" w:cs="Arial"/>
          <w:color w:val="212121"/>
          <w:sz w:val="22"/>
          <w:szCs w:val="22"/>
        </w:rPr>
        <w:t>4</w:t>
      </w:r>
      <w:r w:rsidR="008F1F07">
        <w:rPr>
          <w:rFonts w:ascii="Arial" w:hAnsi="Arial" w:cs="Arial"/>
          <w:color w:val="212121"/>
          <w:sz w:val="22"/>
          <w:szCs w:val="22"/>
        </w:rPr>
        <w:t>1 and</w:t>
      </w:r>
      <w:r w:rsidR="006A4D57">
        <w:rPr>
          <w:rFonts w:ascii="Arial" w:hAnsi="Arial" w:cs="Arial"/>
          <w:color w:val="212121"/>
          <w:sz w:val="22"/>
          <w:szCs w:val="22"/>
        </w:rPr>
        <w:t xml:space="preserve"> 4</w:t>
      </w:r>
      <w:r w:rsidR="008F1F07">
        <w:rPr>
          <w:rFonts w:ascii="Arial" w:hAnsi="Arial" w:cs="Arial"/>
          <w:color w:val="212121"/>
          <w:sz w:val="22"/>
          <w:szCs w:val="22"/>
        </w:rPr>
        <w:t>2</w:t>
      </w:r>
      <w:r w:rsidR="00DB18F2">
        <w:rPr>
          <w:rFonts w:ascii="Arial" w:hAnsi="Arial" w:cs="Arial"/>
          <w:color w:val="212121"/>
          <w:sz w:val="22"/>
          <w:szCs w:val="22"/>
        </w:rPr>
        <w:t xml:space="preserve"> in</w:t>
      </w:r>
      <w:r w:rsidR="008F1F07">
        <w:rPr>
          <w:rFonts w:ascii="Arial" w:hAnsi="Arial" w:cs="Arial"/>
          <w:color w:val="212121"/>
          <w:sz w:val="22"/>
          <w:szCs w:val="22"/>
        </w:rPr>
        <w:t xml:space="preserve"> the</w:t>
      </w:r>
      <w:r w:rsidR="00DB18F2">
        <w:rPr>
          <w:rFonts w:ascii="Arial" w:hAnsi="Arial" w:cs="Arial"/>
          <w:color w:val="212121"/>
          <w:sz w:val="22"/>
          <w:szCs w:val="22"/>
        </w:rPr>
        <w:t xml:space="preserve"> revised manuscript</w:t>
      </w:r>
      <w:r w:rsidR="0060708D" w:rsidRPr="00DB18F2">
        <w:rPr>
          <w:rFonts w:ascii="Arial" w:hAnsi="Arial" w:cs="Arial"/>
          <w:color w:val="212121"/>
          <w:sz w:val="22"/>
          <w:szCs w:val="22"/>
        </w:rPr>
        <w:t xml:space="preserve">, </w:t>
      </w:r>
      <w:r w:rsidR="00DB18F2">
        <w:rPr>
          <w:rFonts w:ascii="Arial" w:hAnsi="Arial" w:cs="Arial"/>
          <w:color w:val="212121"/>
          <w:sz w:val="22"/>
          <w:szCs w:val="22"/>
        </w:rPr>
        <w:t>also provided below</w:t>
      </w:r>
      <w:r w:rsidR="0060708D" w:rsidRPr="00DB18F2">
        <w:rPr>
          <w:rFonts w:ascii="Arial" w:hAnsi="Arial" w:cs="Arial"/>
          <w:color w:val="212121"/>
          <w:sz w:val="22"/>
          <w:szCs w:val="22"/>
        </w:rPr>
        <w:t>)</w:t>
      </w:r>
      <w:r w:rsidR="002C7F53" w:rsidRPr="00DB18F2">
        <w:rPr>
          <w:rFonts w:ascii="Arial" w:hAnsi="Arial" w:cs="Arial"/>
          <w:color w:val="212121"/>
          <w:sz w:val="22"/>
          <w:szCs w:val="22"/>
        </w:rPr>
        <w:t xml:space="preserve"> that further</w:t>
      </w:r>
      <w:r w:rsidR="002C7F53">
        <w:rPr>
          <w:rFonts w:ascii="Arial" w:hAnsi="Arial" w:cs="Arial"/>
          <w:color w:val="212121"/>
          <w:sz w:val="22"/>
          <w:szCs w:val="22"/>
        </w:rPr>
        <w:t xml:space="preserve"> describe the</w:t>
      </w:r>
      <w:r w:rsidR="00DB18F2">
        <w:rPr>
          <w:rFonts w:ascii="Arial" w:hAnsi="Arial" w:cs="Arial"/>
          <w:color w:val="212121"/>
          <w:sz w:val="22"/>
          <w:szCs w:val="22"/>
        </w:rPr>
        <w:t xml:space="preserve"> fundamental</w:t>
      </w:r>
      <w:r w:rsidR="002C7F53">
        <w:rPr>
          <w:rFonts w:ascii="Arial" w:hAnsi="Arial" w:cs="Arial"/>
          <w:color w:val="212121"/>
          <w:sz w:val="22"/>
          <w:szCs w:val="22"/>
        </w:rPr>
        <w:t xml:space="preserve"> principles of ESPVR and EDPVR</w:t>
      </w:r>
      <w:r w:rsidR="00DB18F2">
        <w:rPr>
          <w:rFonts w:ascii="Arial" w:hAnsi="Arial" w:cs="Arial"/>
          <w:color w:val="212121"/>
          <w:sz w:val="22"/>
          <w:szCs w:val="22"/>
        </w:rPr>
        <w:t>.</w:t>
      </w:r>
    </w:p>
    <w:p w14:paraId="2C43B5D2" w14:textId="77777777" w:rsidR="00DB18F2" w:rsidRDefault="00DB18F2" w:rsidP="00DB18F2">
      <w:pPr>
        <w:pStyle w:val="ListParagraph"/>
        <w:ind w:firstLine="720"/>
        <w:rPr>
          <w:rFonts w:ascii="Arial" w:hAnsi="Arial" w:cs="Arial"/>
          <w:color w:val="212121"/>
          <w:sz w:val="22"/>
          <w:szCs w:val="22"/>
        </w:rPr>
      </w:pPr>
    </w:p>
    <w:p w14:paraId="27B9877E" w14:textId="55B84817" w:rsidR="00DB18F2" w:rsidRPr="00DB18F2" w:rsidRDefault="00DB18F2" w:rsidP="00316F9B">
      <w:pPr>
        <w:rPr>
          <w:rFonts w:ascii="Arial" w:hAnsi="Arial" w:cs="Arial"/>
          <w:b/>
          <w:bCs/>
          <w:color w:val="212121"/>
          <w:sz w:val="22"/>
          <w:szCs w:val="22"/>
          <w:u w:val="single"/>
          <w:shd w:val="clear" w:color="auto" w:fill="FFFFFF"/>
        </w:rPr>
      </w:pPr>
      <w:r w:rsidRPr="00DB18F2">
        <w:rPr>
          <w:rFonts w:ascii="Arial" w:hAnsi="Arial" w:cs="Arial"/>
          <w:b/>
          <w:bCs/>
          <w:color w:val="212121"/>
          <w:sz w:val="22"/>
          <w:szCs w:val="22"/>
          <w:u w:val="single"/>
          <w:shd w:val="clear" w:color="auto" w:fill="FFFFFF"/>
        </w:rPr>
        <w:t>References:</w:t>
      </w:r>
    </w:p>
    <w:p w14:paraId="4350EE1A" w14:textId="77777777" w:rsidR="008F1F07" w:rsidRPr="008F1F07" w:rsidRDefault="008F1F07" w:rsidP="008F1F07">
      <w:pPr>
        <w:rPr>
          <w:rFonts w:ascii="Arial" w:hAnsi="Arial" w:cs="Arial"/>
          <w:color w:val="212121"/>
          <w:sz w:val="22"/>
          <w:szCs w:val="22"/>
          <w:shd w:val="clear" w:color="auto" w:fill="FFFFFF"/>
        </w:rPr>
      </w:pPr>
      <w:proofErr w:type="spellStart"/>
      <w:r w:rsidRPr="008F1F07">
        <w:rPr>
          <w:rFonts w:ascii="Arial" w:hAnsi="Arial" w:cs="Arial"/>
          <w:color w:val="212121"/>
          <w:sz w:val="22"/>
          <w:szCs w:val="22"/>
          <w:shd w:val="clear" w:color="auto" w:fill="FFFFFF"/>
        </w:rPr>
        <w:t>Burkhoff</w:t>
      </w:r>
      <w:proofErr w:type="spellEnd"/>
      <w:r w:rsidRPr="008F1F07">
        <w:rPr>
          <w:rFonts w:ascii="Arial" w:hAnsi="Arial" w:cs="Arial"/>
          <w:color w:val="212121"/>
          <w:sz w:val="22"/>
          <w:szCs w:val="22"/>
          <w:shd w:val="clear" w:color="auto" w:fill="FFFFFF"/>
        </w:rPr>
        <w:t xml:space="preserve"> D, Mirsky I, Suga </w:t>
      </w:r>
      <w:proofErr w:type="spellStart"/>
      <w:r w:rsidRPr="008F1F07">
        <w:rPr>
          <w:rFonts w:ascii="Arial" w:hAnsi="Arial" w:cs="Arial"/>
          <w:color w:val="212121"/>
          <w:sz w:val="22"/>
          <w:szCs w:val="22"/>
          <w:shd w:val="clear" w:color="auto" w:fill="FFFFFF"/>
        </w:rPr>
        <w:t>HJAJoP</w:t>
      </w:r>
      <w:proofErr w:type="spellEnd"/>
      <w:r w:rsidRPr="008F1F07">
        <w:rPr>
          <w:rFonts w:ascii="Arial" w:hAnsi="Arial" w:cs="Arial"/>
          <w:color w:val="212121"/>
          <w:sz w:val="22"/>
          <w:szCs w:val="22"/>
          <w:shd w:val="clear" w:color="auto" w:fill="FFFFFF"/>
        </w:rPr>
        <w:t>-H, Physiology C. Assessment of Systolic and Diastolic Ventricular Properties Via Pressure-Volume Analysis: A Guide for Clinical, Translational, and Basic Researchers.  (2005) 289(2):H501-H12.</w:t>
      </w:r>
    </w:p>
    <w:p w14:paraId="206806EC" w14:textId="77777777" w:rsidR="008F1F07" w:rsidRDefault="008F1F07" w:rsidP="008F1F07">
      <w:pPr>
        <w:rPr>
          <w:rFonts w:ascii="Arial" w:hAnsi="Arial" w:cs="Arial"/>
          <w:color w:val="212121"/>
          <w:sz w:val="22"/>
          <w:szCs w:val="22"/>
          <w:shd w:val="clear" w:color="auto" w:fill="FFFFFF"/>
        </w:rPr>
      </w:pPr>
    </w:p>
    <w:p w14:paraId="12CB2B66" w14:textId="0E20EE70" w:rsidR="008F1F07" w:rsidRPr="008F1F07" w:rsidRDefault="008F1F07" w:rsidP="008F1F07">
      <w:pPr>
        <w:rPr>
          <w:rFonts w:ascii="Arial" w:hAnsi="Arial" w:cs="Arial"/>
          <w:color w:val="212121"/>
          <w:sz w:val="22"/>
          <w:szCs w:val="22"/>
          <w:shd w:val="clear" w:color="auto" w:fill="FFFFFF"/>
        </w:rPr>
      </w:pPr>
      <w:proofErr w:type="spellStart"/>
      <w:r w:rsidRPr="008F1F07">
        <w:rPr>
          <w:rFonts w:ascii="Arial" w:hAnsi="Arial" w:cs="Arial"/>
          <w:color w:val="212121"/>
          <w:sz w:val="22"/>
          <w:szCs w:val="22"/>
          <w:shd w:val="clear" w:color="auto" w:fill="FFFFFF"/>
        </w:rPr>
        <w:t>Claessens</w:t>
      </w:r>
      <w:proofErr w:type="spellEnd"/>
      <w:r w:rsidRPr="008F1F07">
        <w:rPr>
          <w:rFonts w:ascii="Arial" w:hAnsi="Arial" w:cs="Arial"/>
          <w:color w:val="212121"/>
          <w:sz w:val="22"/>
          <w:szCs w:val="22"/>
          <w:shd w:val="clear" w:color="auto" w:fill="FFFFFF"/>
        </w:rPr>
        <w:t xml:space="preserve"> TE, </w:t>
      </w:r>
      <w:proofErr w:type="spellStart"/>
      <w:r w:rsidRPr="008F1F07">
        <w:rPr>
          <w:rFonts w:ascii="Arial" w:hAnsi="Arial" w:cs="Arial"/>
          <w:color w:val="212121"/>
          <w:sz w:val="22"/>
          <w:szCs w:val="22"/>
          <w:shd w:val="clear" w:color="auto" w:fill="FFFFFF"/>
        </w:rPr>
        <w:t>Georgakopoulos</w:t>
      </w:r>
      <w:proofErr w:type="spellEnd"/>
      <w:r w:rsidRPr="008F1F07">
        <w:rPr>
          <w:rFonts w:ascii="Arial" w:hAnsi="Arial" w:cs="Arial"/>
          <w:color w:val="212121"/>
          <w:sz w:val="22"/>
          <w:szCs w:val="22"/>
          <w:shd w:val="clear" w:color="auto" w:fill="FFFFFF"/>
        </w:rPr>
        <w:t xml:space="preserve"> D, </w:t>
      </w:r>
      <w:proofErr w:type="spellStart"/>
      <w:r w:rsidRPr="008F1F07">
        <w:rPr>
          <w:rFonts w:ascii="Arial" w:hAnsi="Arial" w:cs="Arial"/>
          <w:color w:val="212121"/>
          <w:sz w:val="22"/>
          <w:szCs w:val="22"/>
          <w:shd w:val="clear" w:color="auto" w:fill="FFFFFF"/>
        </w:rPr>
        <w:t>Afanasyeva</w:t>
      </w:r>
      <w:proofErr w:type="spellEnd"/>
      <w:r w:rsidRPr="008F1F07">
        <w:rPr>
          <w:rFonts w:ascii="Arial" w:hAnsi="Arial" w:cs="Arial"/>
          <w:color w:val="212121"/>
          <w:sz w:val="22"/>
          <w:szCs w:val="22"/>
          <w:shd w:val="clear" w:color="auto" w:fill="FFFFFF"/>
        </w:rPr>
        <w:t xml:space="preserve"> M, Vermeersch SJ, Millar HD, </w:t>
      </w:r>
      <w:proofErr w:type="spellStart"/>
      <w:r w:rsidRPr="008F1F07">
        <w:rPr>
          <w:rFonts w:ascii="Arial" w:hAnsi="Arial" w:cs="Arial"/>
          <w:color w:val="212121"/>
          <w:sz w:val="22"/>
          <w:szCs w:val="22"/>
          <w:shd w:val="clear" w:color="auto" w:fill="FFFFFF"/>
        </w:rPr>
        <w:t>Stergiopulos</w:t>
      </w:r>
      <w:proofErr w:type="spellEnd"/>
      <w:r w:rsidRPr="008F1F07">
        <w:rPr>
          <w:rFonts w:ascii="Arial" w:hAnsi="Arial" w:cs="Arial"/>
          <w:color w:val="212121"/>
          <w:sz w:val="22"/>
          <w:szCs w:val="22"/>
          <w:shd w:val="clear" w:color="auto" w:fill="FFFFFF"/>
        </w:rPr>
        <w:t xml:space="preserve"> N, et al. Nonlinear Isochrones in Murine Left Ventricular Pressure-Volume Loops: How Well Does the Time-Varying Elastance Concept Hold?  (2006) 290(4):H1474-H83.</w:t>
      </w:r>
    </w:p>
    <w:p w14:paraId="4001B922" w14:textId="77777777" w:rsidR="008F1F07" w:rsidRDefault="008F1F07" w:rsidP="008F1F07">
      <w:pPr>
        <w:rPr>
          <w:rFonts w:ascii="Arial" w:hAnsi="Arial" w:cs="Arial"/>
          <w:color w:val="212121"/>
          <w:sz w:val="22"/>
          <w:szCs w:val="22"/>
          <w:shd w:val="clear" w:color="auto" w:fill="FFFFFF"/>
        </w:rPr>
      </w:pPr>
    </w:p>
    <w:p w14:paraId="174C9444" w14:textId="4CA062F9" w:rsidR="008F1F07" w:rsidRPr="008F1F07" w:rsidRDefault="008F1F07" w:rsidP="008F1F07">
      <w:pPr>
        <w:rPr>
          <w:rFonts w:ascii="Arial" w:hAnsi="Arial" w:cs="Arial"/>
          <w:color w:val="212121"/>
          <w:sz w:val="22"/>
          <w:szCs w:val="22"/>
          <w:shd w:val="clear" w:color="auto" w:fill="FFFFFF"/>
        </w:rPr>
      </w:pPr>
      <w:proofErr w:type="spellStart"/>
      <w:r w:rsidRPr="008F1F07">
        <w:rPr>
          <w:rFonts w:ascii="Arial" w:hAnsi="Arial" w:cs="Arial"/>
          <w:color w:val="212121"/>
          <w:sz w:val="22"/>
          <w:szCs w:val="22"/>
          <w:shd w:val="clear" w:color="auto" w:fill="FFFFFF"/>
        </w:rPr>
        <w:t>Lankhaar</w:t>
      </w:r>
      <w:proofErr w:type="spellEnd"/>
      <w:r w:rsidRPr="008F1F07">
        <w:rPr>
          <w:rFonts w:ascii="Arial" w:hAnsi="Arial" w:cs="Arial"/>
          <w:color w:val="212121"/>
          <w:sz w:val="22"/>
          <w:szCs w:val="22"/>
          <w:shd w:val="clear" w:color="auto" w:fill="FFFFFF"/>
        </w:rPr>
        <w:t xml:space="preserve"> J-W, </w:t>
      </w:r>
      <w:proofErr w:type="spellStart"/>
      <w:r w:rsidRPr="008F1F07">
        <w:rPr>
          <w:rFonts w:ascii="Arial" w:hAnsi="Arial" w:cs="Arial"/>
          <w:color w:val="212121"/>
          <w:sz w:val="22"/>
          <w:szCs w:val="22"/>
          <w:shd w:val="clear" w:color="auto" w:fill="FFFFFF"/>
        </w:rPr>
        <w:t>Rövekamp</w:t>
      </w:r>
      <w:proofErr w:type="spellEnd"/>
      <w:r w:rsidRPr="008F1F07">
        <w:rPr>
          <w:rFonts w:ascii="Arial" w:hAnsi="Arial" w:cs="Arial"/>
          <w:color w:val="212121"/>
          <w:sz w:val="22"/>
          <w:szCs w:val="22"/>
          <w:shd w:val="clear" w:color="auto" w:fill="FFFFFF"/>
        </w:rPr>
        <w:t xml:space="preserve"> FA, </w:t>
      </w:r>
      <w:proofErr w:type="spellStart"/>
      <w:r w:rsidRPr="008F1F07">
        <w:rPr>
          <w:rFonts w:ascii="Arial" w:hAnsi="Arial" w:cs="Arial"/>
          <w:color w:val="212121"/>
          <w:sz w:val="22"/>
          <w:szCs w:val="22"/>
          <w:shd w:val="clear" w:color="auto" w:fill="FFFFFF"/>
        </w:rPr>
        <w:t>Steendijk</w:t>
      </w:r>
      <w:proofErr w:type="spellEnd"/>
      <w:r w:rsidRPr="008F1F07">
        <w:rPr>
          <w:rFonts w:ascii="Arial" w:hAnsi="Arial" w:cs="Arial"/>
          <w:color w:val="212121"/>
          <w:sz w:val="22"/>
          <w:szCs w:val="22"/>
          <w:shd w:val="clear" w:color="auto" w:fill="FFFFFF"/>
        </w:rPr>
        <w:t xml:space="preserve"> P, </w:t>
      </w:r>
      <w:proofErr w:type="spellStart"/>
      <w:r w:rsidRPr="008F1F07">
        <w:rPr>
          <w:rFonts w:ascii="Arial" w:hAnsi="Arial" w:cs="Arial"/>
          <w:color w:val="212121"/>
          <w:sz w:val="22"/>
          <w:szCs w:val="22"/>
          <w:shd w:val="clear" w:color="auto" w:fill="FFFFFF"/>
        </w:rPr>
        <w:t>Faes</w:t>
      </w:r>
      <w:proofErr w:type="spellEnd"/>
      <w:r w:rsidRPr="008F1F07">
        <w:rPr>
          <w:rFonts w:ascii="Arial" w:hAnsi="Arial" w:cs="Arial"/>
          <w:color w:val="212121"/>
          <w:sz w:val="22"/>
          <w:szCs w:val="22"/>
          <w:shd w:val="clear" w:color="auto" w:fill="FFFFFF"/>
        </w:rPr>
        <w:t xml:space="preserve"> TJ, </w:t>
      </w:r>
      <w:proofErr w:type="spellStart"/>
      <w:r w:rsidRPr="008F1F07">
        <w:rPr>
          <w:rFonts w:ascii="Arial" w:hAnsi="Arial" w:cs="Arial"/>
          <w:color w:val="212121"/>
          <w:sz w:val="22"/>
          <w:szCs w:val="22"/>
          <w:shd w:val="clear" w:color="auto" w:fill="FFFFFF"/>
        </w:rPr>
        <w:t>Westerhof</w:t>
      </w:r>
      <w:proofErr w:type="spellEnd"/>
      <w:r w:rsidRPr="008F1F07">
        <w:rPr>
          <w:rFonts w:ascii="Arial" w:hAnsi="Arial" w:cs="Arial"/>
          <w:color w:val="212121"/>
          <w:sz w:val="22"/>
          <w:szCs w:val="22"/>
          <w:shd w:val="clear" w:color="auto" w:fill="FFFFFF"/>
        </w:rPr>
        <w:t xml:space="preserve"> BE, Kind T, et al. Modeling the Instantaneous Pressure–Volume Relation of the Left Ventricle: A Comparison of Six Models.  (2009) 37(9):1710-26.</w:t>
      </w:r>
    </w:p>
    <w:p w14:paraId="43E51CA7" w14:textId="77777777" w:rsidR="008F1F07" w:rsidRDefault="008F1F07" w:rsidP="008F1F07">
      <w:pPr>
        <w:rPr>
          <w:rFonts w:ascii="Arial" w:hAnsi="Arial" w:cs="Arial"/>
          <w:color w:val="212121"/>
          <w:sz w:val="22"/>
          <w:szCs w:val="22"/>
          <w:shd w:val="clear" w:color="auto" w:fill="FFFFFF"/>
        </w:rPr>
      </w:pPr>
    </w:p>
    <w:p w14:paraId="33362E40" w14:textId="7F498E4D" w:rsidR="00DB18F2" w:rsidRPr="00DB18F2" w:rsidRDefault="008F1F07" w:rsidP="008F1F07">
      <w:pPr>
        <w:rPr>
          <w:rFonts w:ascii="Arial" w:hAnsi="Arial" w:cs="Arial"/>
          <w:color w:val="212121"/>
          <w:sz w:val="22"/>
          <w:szCs w:val="22"/>
        </w:rPr>
      </w:pPr>
      <w:r w:rsidRPr="008F1F07">
        <w:rPr>
          <w:rFonts w:ascii="Arial" w:hAnsi="Arial" w:cs="Arial"/>
          <w:color w:val="212121"/>
          <w:sz w:val="22"/>
          <w:szCs w:val="22"/>
          <w:shd w:val="clear" w:color="auto" w:fill="FFFFFF"/>
        </w:rPr>
        <w:t xml:space="preserve">Sagawa K, Suga H, </w:t>
      </w:r>
      <w:proofErr w:type="spellStart"/>
      <w:r w:rsidRPr="008F1F07">
        <w:rPr>
          <w:rFonts w:ascii="Arial" w:hAnsi="Arial" w:cs="Arial"/>
          <w:color w:val="212121"/>
          <w:sz w:val="22"/>
          <w:szCs w:val="22"/>
          <w:shd w:val="clear" w:color="auto" w:fill="FFFFFF"/>
        </w:rPr>
        <w:t>Shoukas</w:t>
      </w:r>
      <w:proofErr w:type="spellEnd"/>
      <w:r w:rsidRPr="008F1F07">
        <w:rPr>
          <w:rFonts w:ascii="Arial" w:hAnsi="Arial" w:cs="Arial"/>
          <w:color w:val="212121"/>
          <w:sz w:val="22"/>
          <w:szCs w:val="22"/>
          <w:shd w:val="clear" w:color="auto" w:fill="FFFFFF"/>
        </w:rPr>
        <w:t xml:space="preserve"> AA, </w:t>
      </w:r>
      <w:proofErr w:type="spellStart"/>
      <w:r w:rsidRPr="008F1F07">
        <w:rPr>
          <w:rFonts w:ascii="Arial" w:hAnsi="Arial" w:cs="Arial"/>
          <w:color w:val="212121"/>
          <w:sz w:val="22"/>
          <w:szCs w:val="22"/>
          <w:shd w:val="clear" w:color="auto" w:fill="FFFFFF"/>
        </w:rPr>
        <w:t>Bakalar</w:t>
      </w:r>
      <w:proofErr w:type="spellEnd"/>
      <w:r w:rsidRPr="008F1F07">
        <w:rPr>
          <w:rFonts w:ascii="Arial" w:hAnsi="Arial" w:cs="Arial"/>
          <w:color w:val="212121"/>
          <w:sz w:val="22"/>
          <w:szCs w:val="22"/>
          <w:shd w:val="clear" w:color="auto" w:fill="FFFFFF"/>
        </w:rPr>
        <w:t xml:space="preserve"> </w:t>
      </w:r>
      <w:proofErr w:type="spellStart"/>
      <w:r w:rsidRPr="008F1F07">
        <w:rPr>
          <w:rFonts w:ascii="Arial" w:hAnsi="Arial" w:cs="Arial"/>
          <w:color w:val="212121"/>
          <w:sz w:val="22"/>
          <w:szCs w:val="22"/>
          <w:shd w:val="clear" w:color="auto" w:fill="FFFFFF"/>
        </w:rPr>
        <w:t>KMJTAjoc</w:t>
      </w:r>
      <w:proofErr w:type="spellEnd"/>
      <w:r w:rsidRPr="008F1F07">
        <w:rPr>
          <w:rFonts w:ascii="Arial" w:hAnsi="Arial" w:cs="Arial"/>
          <w:color w:val="212121"/>
          <w:sz w:val="22"/>
          <w:szCs w:val="22"/>
          <w:shd w:val="clear" w:color="auto" w:fill="FFFFFF"/>
        </w:rPr>
        <w:t>. End-Systolic Pressure/Volume Ratio: A New Index of Ventricular Contractility.  (1977) 40(5):748-53.</w:t>
      </w:r>
    </w:p>
    <w:p w14:paraId="797B2EC3" w14:textId="00FE8C70" w:rsidR="000819B7" w:rsidRPr="00316F9B" w:rsidRDefault="000819B7" w:rsidP="00316F9B">
      <w:pPr>
        <w:rPr>
          <w:rFonts w:ascii="Arial" w:hAnsi="Arial" w:cs="Arial"/>
          <w:color w:val="212121"/>
          <w:sz w:val="22"/>
          <w:szCs w:val="22"/>
        </w:rPr>
      </w:pPr>
      <w:r>
        <w:rPr>
          <w:rFonts w:ascii="Arial" w:hAnsi="Arial" w:cs="Arial"/>
          <w:color w:val="212121"/>
          <w:sz w:val="22"/>
          <w:szCs w:val="22"/>
        </w:rPr>
        <w:tab/>
      </w:r>
    </w:p>
    <w:p w14:paraId="672E3125" w14:textId="21579E1A" w:rsidR="006759FF" w:rsidRDefault="006759FF">
      <w:pPr>
        <w:rPr>
          <w:rFonts w:ascii="Arial" w:hAnsi="Arial" w:cs="Arial"/>
          <w:b/>
          <w:bCs/>
          <w:sz w:val="22"/>
          <w:szCs w:val="22"/>
        </w:rPr>
      </w:pPr>
    </w:p>
    <w:p w14:paraId="6D75957D" w14:textId="461322C2" w:rsidR="00EB39F5" w:rsidRPr="001C7A8E" w:rsidRDefault="002F3170" w:rsidP="00EB39F5">
      <w:pPr>
        <w:pStyle w:val="ListParagraph"/>
        <w:numPr>
          <w:ilvl w:val="0"/>
          <w:numId w:val="2"/>
        </w:numPr>
        <w:rPr>
          <w:rFonts w:ascii="Arial" w:hAnsi="Arial" w:cs="Arial"/>
          <w:b/>
          <w:bCs/>
          <w:sz w:val="22"/>
          <w:szCs w:val="22"/>
        </w:rPr>
      </w:pPr>
      <w:r w:rsidRPr="002F3170">
        <w:rPr>
          <w:rFonts w:ascii="Arial" w:hAnsi="Arial" w:cs="Arial"/>
          <w:b/>
          <w:bCs/>
          <w:color w:val="212121"/>
          <w:sz w:val="22"/>
          <w:szCs w:val="22"/>
        </w:rPr>
        <w:t>IVCO is described as a method to determine “preload independent metrics of cardiac performance” with it is a common way to leverage decreasing preload and measure ESPVR. The authors do not show work loops during the IVCO period or assess ESPVR this way and compare to their model. Why not?</w:t>
      </w:r>
    </w:p>
    <w:p w14:paraId="5D27C49B" w14:textId="59AE4B4B" w:rsidR="001C7A8E" w:rsidRPr="001C7A8E" w:rsidRDefault="001C7A8E" w:rsidP="001C7A8E">
      <w:pPr>
        <w:rPr>
          <w:rFonts w:ascii="Arial" w:hAnsi="Arial" w:cs="Arial"/>
          <w:b/>
          <w:bCs/>
          <w:sz w:val="22"/>
          <w:szCs w:val="22"/>
        </w:rPr>
      </w:pPr>
    </w:p>
    <w:p w14:paraId="58F697DB" w14:textId="42B1E014" w:rsidR="0060708D" w:rsidRDefault="00EB39F5" w:rsidP="00EB39F5">
      <w:pPr>
        <w:pStyle w:val="ListParagraph"/>
        <w:ind w:firstLine="720"/>
        <w:rPr>
          <w:rFonts w:ascii="Arial" w:hAnsi="Arial" w:cs="Arial"/>
          <w:sz w:val="22"/>
          <w:szCs w:val="22"/>
        </w:rPr>
      </w:pPr>
      <w:r w:rsidRPr="00EB39F5">
        <w:rPr>
          <w:rFonts w:ascii="Arial" w:hAnsi="Arial" w:cs="Arial"/>
          <w:sz w:val="22"/>
          <w:szCs w:val="22"/>
        </w:rPr>
        <w:t xml:space="preserve">While we did not directly show a P-V loop during IVCO vs. pre- and post- we do report the pressure, </w:t>
      </w:r>
      <w:proofErr w:type="gramStart"/>
      <w:r w:rsidRPr="00EB39F5">
        <w:rPr>
          <w:rFonts w:ascii="Arial" w:hAnsi="Arial" w:cs="Arial"/>
          <w:sz w:val="22"/>
          <w:szCs w:val="22"/>
        </w:rPr>
        <w:t>volume</w:t>
      </w:r>
      <w:proofErr w:type="gramEnd"/>
      <w:r w:rsidRPr="00EB39F5">
        <w:rPr>
          <w:rFonts w:ascii="Arial" w:hAnsi="Arial" w:cs="Arial"/>
          <w:sz w:val="22"/>
          <w:szCs w:val="22"/>
        </w:rPr>
        <w:t xml:space="preserve"> and other cardiac metrics during IVCO in comparison to non-IVCO periods.</w:t>
      </w:r>
      <w:r>
        <w:rPr>
          <w:rFonts w:ascii="Arial" w:hAnsi="Arial" w:cs="Arial"/>
          <w:sz w:val="22"/>
          <w:szCs w:val="22"/>
        </w:rPr>
        <w:t xml:space="preserve"> </w:t>
      </w:r>
      <w:r w:rsidR="0060708D">
        <w:rPr>
          <w:rFonts w:ascii="Arial" w:hAnsi="Arial" w:cs="Arial"/>
          <w:sz w:val="22"/>
          <w:szCs w:val="22"/>
        </w:rPr>
        <w:t xml:space="preserve">In addition, the ensemble averaged PV loops from Figure 7 are during IVCO, as these were used to determine </w:t>
      </w:r>
      <w:r w:rsidR="0060708D" w:rsidRPr="001C7A8E">
        <w:rPr>
          <w:rFonts w:ascii="Arial" w:hAnsi="Arial" w:cs="Arial"/>
          <w:sz w:val="22"/>
          <w:szCs w:val="22"/>
        </w:rPr>
        <w:t xml:space="preserve">ESPVR. To illustrate, the difference between pre-IVCO, during-IVCO and post-IVCO PV loops, we have </w:t>
      </w:r>
      <w:r w:rsidR="00172E4A">
        <w:rPr>
          <w:rFonts w:ascii="Arial" w:hAnsi="Arial" w:cs="Arial"/>
          <w:sz w:val="22"/>
          <w:szCs w:val="22"/>
        </w:rPr>
        <w:t>revised</w:t>
      </w:r>
      <w:r w:rsidR="001C7A8E" w:rsidRPr="001C7A8E">
        <w:rPr>
          <w:rFonts w:ascii="Arial" w:hAnsi="Arial" w:cs="Arial"/>
          <w:sz w:val="22"/>
          <w:szCs w:val="22"/>
        </w:rPr>
        <w:t xml:space="preserve"> </w:t>
      </w:r>
      <w:r w:rsidR="00172E4A">
        <w:rPr>
          <w:rFonts w:ascii="Arial" w:hAnsi="Arial" w:cs="Arial"/>
          <w:sz w:val="22"/>
          <w:szCs w:val="22"/>
        </w:rPr>
        <w:t>S</w:t>
      </w:r>
      <w:r w:rsidR="001C7A8E" w:rsidRPr="001C7A8E">
        <w:rPr>
          <w:rFonts w:ascii="Arial" w:hAnsi="Arial" w:cs="Arial"/>
          <w:sz w:val="22"/>
          <w:szCs w:val="22"/>
        </w:rPr>
        <w:t xml:space="preserve">upplemental </w:t>
      </w:r>
      <w:r w:rsidR="00172E4A">
        <w:rPr>
          <w:rFonts w:ascii="Arial" w:hAnsi="Arial" w:cs="Arial"/>
          <w:sz w:val="22"/>
          <w:szCs w:val="22"/>
        </w:rPr>
        <w:t>F</w:t>
      </w:r>
      <w:r w:rsidR="001C7A8E" w:rsidRPr="001C7A8E">
        <w:rPr>
          <w:rFonts w:ascii="Arial" w:hAnsi="Arial" w:cs="Arial"/>
          <w:sz w:val="22"/>
          <w:szCs w:val="22"/>
        </w:rPr>
        <w:t xml:space="preserve">igure </w:t>
      </w:r>
      <w:r w:rsidR="00172E4A">
        <w:rPr>
          <w:rFonts w:ascii="Arial" w:hAnsi="Arial" w:cs="Arial"/>
          <w:sz w:val="22"/>
          <w:szCs w:val="22"/>
        </w:rPr>
        <w:t>3</w:t>
      </w:r>
      <w:r w:rsidR="0060708D" w:rsidRPr="001C7A8E">
        <w:rPr>
          <w:rFonts w:ascii="Arial" w:hAnsi="Arial" w:cs="Arial"/>
          <w:sz w:val="22"/>
          <w:szCs w:val="22"/>
        </w:rPr>
        <w:t xml:space="preserve"> </w:t>
      </w:r>
      <w:r w:rsidR="00172E4A">
        <w:rPr>
          <w:rFonts w:ascii="Arial" w:hAnsi="Arial" w:cs="Arial"/>
          <w:sz w:val="22"/>
          <w:szCs w:val="22"/>
        </w:rPr>
        <w:t>to include the pre- and post-IVCO time points</w:t>
      </w:r>
      <w:r w:rsidR="0060708D" w:rsidRPr="001C7A8E">
        <w:rPr>
          <w:rFonts w:ascii="Arial" w:hAnsi="Arial" w:cs="Arial"/>
          <w:sz w:val="22"/>
          <w:szCs w:val="22"/>
        </w:rPr>
        <w:t>. This shift in PV loop is consistent regardless of experimental time point</w:t>
      </w:r>
      <w:r w:rsidR="00DB18F2">
        <w:rPr>
          <w:rFonts w:ascii="Arial" w:hAnsi="Arial" w:cs="Arial"/>
          <w:sz w:val="22"/>
          <w:szCs w:val="22"/>
        </w:rPr>
        <w:t>.</w:t>
      </w:r>
    </w:p>
    <w:p w14:paraId="14D6A01F" w14:textId="77777777" w:rsidR="001C7A8E" w:rsidRDefault="001C7A8E" w:rsidP="00EB39F5">
      <w:pPr>
        <w:pStyle w:val="ListParagraph"/>
        <w:ind w:firstLine="720"/>
        <w:rPr>
          <w:rFonts w:ascii="Arial" w:hAnsi="Arial" w:cs="Arial"/>
          <w:sz w:val="22"/>
          <w:szCs w:val="22"/>
        </w:rPr>
      </w:pPr>
    </w:p>
    <w:p w14:paraId="3C230110" w14:textId="77777777" w:rsidR="00EB39F5" w:rsidRPr="00EB39F5" w:rsidRDefault="002F3170" w:rsidP="00EB39F5">
      <w:pPr>
        <w:pStyle w:val="ListParagraph"/>
        <w:numPr>
          <w:ilvl w:val="0"/>
          <w:numId w:val="2"/>
        </w:numPr>
        <w:rPr>
          <w:rFonts w:ascii="Arial" w:hAnsi="Arial" w:cs="Arial"/>
          <w:b/>
          <w:bCs/>
          <w:sz w:val="22"/>
          <w:szCs w:val="22"/>
        </w:rPr>
      </w:pPr>
      <w:r w:rsidRPr="002F3170">
        <w:rPr>
          <w:rFonts w:ascii="Arial" w:hAnsi="Arial" w:cs="Arial"/>
          <w:b/>
          <w:bCs/>
          <w:color w:val="212121"/>
          <w:sz w:val="22"/>
          <w:szCs w:val="22"/>
        </w:rPr>
        <w:lastRenderedPageBreak/>
        <w:t>Figure 3/4 – asterisks and crosses indicate significance? What comparisons and degree of significance should be indicated in the figure legend. The authors should determine differences for each group between times (t0-30, t30-74, and t-0-74) as well as between group at each time.</w:t>
      </w:r>
    </w:p>
    <w:p w14:paraId="44C25D90" w14:textId="28CD55D6" w:rsidR="006759FF" w:rsidRPr="00036F0F" w:rsidRDefault="63656383" w:rsidP="00036F0F">
      <w:pPr>
        <w:pStyle w:val="ListParagraph"/>
        <w:ind w:firstLine="720"/>
        <w:rPr>
          <w:rFonts w:ascii="Arial" w:hAnsi="Arial" w:cs="Arial"/>
          <w:color w:val="212121"/>
          <w:sz w:val="22"/>
          <w:szCs w:val="22"/>
        </w:rPr>
      </w:pPr>
      <w:r w:rsidRPr="63656383">
        <w:rPr>
          <w:rFonts w:ascii="Arial" w:hAnsi="Arial" w:cs="Arial"/>
          <w:color w:val="212121"/>
          <w:sz w:val="22"/>
          <w:szCs w:val="22"/>
        </w:rPr>
        <w:t xml:space="preserve">We thank the reviewer and have updated all the figure captions to include </w:t>
      </w:r>
      <w:r w:rsidRPr="00A40996">
        <w:rPr>
          <w:rFonts w:ascii="Arial" w:hAnsi="Arial" w:cs="Arial"/>
          <w:color w:val="212121"/>
          <w:sz w:val="22"/>
          <w:szCs w:val="22"/>
        </w:rPr>
        <w:t xml:space="preserve">this important detail regarding the statistical significance reported. For your reference, </w:t>
      </w:r>
      <w:r w:rsidR="00A40996" w:rsidRPr="00A40996">
        <w:rPr>
          <w:rFonts w:ascii="Arial" w:hAnsi="Arial" w:cs="Arial"/>
          <w:color w:val="212121"/>
          <w:sz w:val="22"/>
          <w:szCs w:val="22"/>
        </w:rPr>
        <w:t xml:space="preserve">red </w:t>
      </w:r>
      <w:r w:rsidRPr="00A40996">
        <w:rPr>
          <w:rFonts w:ascii="Arial" w:hAnsi="Arial" w:cs="Arial"/>
          <w:color w:val="212121"/>
          <w:sz w:val="22"/>
          <w:szCs w:val="22"/>
        </w:rPr>
        <w:t>asterisks (</w:t>
      </w:r>
      <w:r w:rsidRPr="00A40996">
        <w:rPr>
          <w:rFonts w:ascii="Arial" w:hAnsi="Arial" w:cs="Arial"/>
          <w:color w:val="FF0000"/>
          <w:sz w:val="22"/>
          <w:szCs w:val="22"/>
        </w:rPr>
        <w:t>*</w:t>
      </w:r>
      <w:r w:rsidRPr="00A40996">
        <w:rPr>
          <w:rFonts w:ascii="Arial" w:hAnsi="Arial" w:cs="Arial"/>
          <w:color w:val="212121"/>
          <w:sz w:val="22"/>
          <w:szCs w:val="22"/>
        </w:rPr>
        <w:t>) represent statistically significant differences between time (where T0 is the referent time),</w:t>
      </w:r>
      <w:r w:rsidRPr="63656383">
        <w:rPr>
          <w:rFonts w:ascii="Arial" w:hAnsi="Arial" w:cs="Arial"/>
          <w:color w:val="212121"/>
          <w:sz w:val="22"/>
          <w:szCs w:val="22"/>
        </w:rPr>
        <w:t xml:space="preserve"> significant effects between groups are illustrated with </w:t>
      </w:r>
      <w:r w:rsidR="00A40996" w:rsidRPr="00A40996">
        <w:rPr>
          <w:rFonts w:ascii="Arial" w:hAnsi="Arial" w:cs="Arial"/>
          <w:color w:val="212121"/>
          <w:sz w:val="22"/>
          <w:szCs w:val="22"/>
        </w:rPr>
        <w:t xml:space="preserve">green </w:t>
      </w:r>
      <w:r w:rsidRPr="00A40996">
        <w:rPr>
          <w:rFonts w:ascii="Arial" w:hAnsi="Arial" w:cs="Arial"/>
          <w:color w:val="212121"/>
          <w:sz w:val="22"/>
          <w:szCs w:val="22"/>
        </w:rPr>
        <w:t>psi symbol (</w:t>
      </w:r>
      <w:r w:rsidRPr="00A40996">
        <w:rPr>
          <w:rFonts w:ascii="Symbol" w:eastAsia="Symbol" w:hAnsi="Symbol" w:cs="Symbol"/>
          <w:color w:val="00B050"/>
          <w:sz w:val="22"/>
          <w:szCs w:val="22"/>
        </w:rPr>
        <w:t>Y</w:t>
      </w:r>
      <w:r w:rsidRPr="00A40996">
        <w:rPr>
          <w:rFonts w:ascii="Arial" w:hAnsi="Arial" w:cs="Arial"/>
          <w:color w:val="212121"/>
          <w:sz w:val="22"/>
          <w:szCs w:val="22"/>
        </w:rPr>
        <w:t>)  (where</w:t>
      </w:r>
      <w:r w:rsidRPr="63656383">
        <w:rPr>
          <w:rFonts w:ascii="Arial" w:hAnsi="Arial" w:cs="Arial"/>
          <w:color w:val="212121"/>
          <w:sz w:val="22"/>
          <w:szCs w:val="22"/>
        </w:rPr>
        <w:t xml:space="preserve"> the control group is the referent group), and the diamond shaped crosses are extreme data points from each group. </w:t>
      </w:r>
    </w:p>
    <w:p w14:paraId="5B56FD47" w14:textId="400303BC" w:rsidR="006759FF" w:rsidRDefault="006759FF">
      <w:pPr>
        <w:rPr>
          <w:rFonts w:ascii="Arial" w:hAnsi="Arial" w:cs="Arial"/>
          <w:b/>
          <w:bCs/>
          <w:color w:val="212121"/>
          <w:sz w:val="22"/>
          <w:szCs w:val="22"/>
        </w:rPr>
      </w:pPr>
    </w:p>
    <w:p w14:paraId="2722C65F" w14:textId="77777777" w:rsidR="00A40996" w:rsidRPr="00A40996" w:rsidRDefault="002F3170" w:rsidP="00036F0F">
      <w:pPr>
        <w:pStyle w:val="ListParagraph"/>
        <w:numPr>
          <w:ilvl w:val="0"/>
          <w:numId w:val="2"/>
        </w:numPr>
        <w:rPr>
          <w:rFonts w:ascii="Arial" w:hAnsi="Arial" w:cs="Arial"/>
          <w:b/>
          <w:bCs/>
          <w:sz w:val="22"/>
          <w:szCs w:val="22"/>
        </w:rPr>
      </w:pPr>
      <w:r w:rsidRPr="00EB39F5">
        <w:rPr>
          <w:rFonts w:ascii="Arial" w:hAnsi="Arial" w:cs="Arial"/>
          <w:b/>
          <w:bCs/>
          <w:color w:val="212121"/>
          <w:sz w:val="22"/>
          <w:szCs w:val="22"/>
        </w:rPr>
        <w:t>Results section: There is much discussion about variability (I assume what is meant here is variance) of results as depends on intervention, yet there is no statistical comparison of variances. Do the authors use an F-test to compare variance of parameters with different interventions? The significance of intervention variability should be included in the manuscript.</w:t>
      </w:r>
      <w:r w:rsidRPr="00EB39F5">
        <w:rPr>
          <w:rFonts w:ascii="Arial" w:hAnsi="Arial" w:cs="Arial"/>
          <w:b/>
          <w:bCs/>
          <w:color w:val="212121"/>
          <w:sz w:val="22"/>
          <w:szCs w:val="22"/>
        </w:rPr>
        <w:br/>
      </w:r>
      <w:r w:rsidR="00EB39F5" w:rsidRPr="00036F0F">
        <w:rPr>
          <w:rFonts w:ascii="Arial" w:hAnsi="Arial" w:cs="Arial"/>
          <w:sz w:val="22"/>
          <w:szCs w:val="22"/>
        </w:rPr>
        <w:t xml:space="preserve">We ran ANOVA to test </w:t>
      </w:r>
      <w:r w:rsidR="00EB39F5" w:rsidRPr="00A40996">
        <w:rPr>
          <w:rFonts w:ascii="Arial" w:hAnsi="Arial" w:cs="Arial"/>
          <w:sz w:val="22"/>
          <w:szCs w:val="22"/>
        </w:rPr>
        <w:t xml:space="preserve">for variances between groups and time. </w:t>
      </w:r>
      <w:r w:rsidR="00036F0F" w:rsidRPr="00A40996">
        <w:rPr>
          <w:rFonts w:ascii="Arial" w:hAnsi="Arial" w:cs="Arial"/>
          <w:sz w:val="22"/>
          <w:szCs w:val="22"/>
        </w:rPr>
        <w:t>The F-statistic</w:t>
      </w:r>
      <w:r w:rsidR="00A40996" w:rsidRPr="00A40996">
        <w:rPr>
          <w:rFonts w:ascii="Arial" w:hAnsi="Arial" w:cs="Arial"/>
          <w:sz w:val="22"/>
          <w:szCs w:val="22"/>
        </w:rPr>
        <w:t xml:space="preserve"> and its corresponding p-value</w:t>
      </w:r>
      <w:r w:rsidR="00036F0F" w:rsidRPr="00A40996">
        <w:rPr>
          <w:rFonts w:ascii="Arial" w:hAnsi="Arial" w:cs="Arial"/>
          <w:sz w:val="22"/>
          <w:szCs w:val="22"/>
        </w:rPr>
        <w:t xml:space="preserve"> has now been included in the revised manuscript where we saw statistically significant </w:t>
      </w:r>
      <w:r w:rsidR="00A40996" w:rsidRPr="00A40996">
        <w:rPr>
          <w:rFonts w:ascii="Arial" w:hAnsi="Arial" w:cs="Arial"/>
          <w:sz w:val="22"/>
          <w:szCs w:val="22"/>
        </w:rPr>
        <w:t>differences in variance</w:t>
      </w:r>
      <w:r w:rsidR="00036F0F" w:rsidRPr="00A40996">
        <w:rPr>
          <w:rFonts w:ascii="Arial" w:hAnsi="Arial" w:cs="Arial"/>
          <w:sz w:val="22"/>
          <w:szCs w:val="22"/>
        </w:rPr>
        <w:t>. Intervention</w:t>
      </w:r>
      <w:r w:rsidR="00036F0F" w:rsidRPr="00036F0F">
        <w:rPr>
          <w:rFonts w:ascii="Arial" w:hAnsi="Arial" w:cs="Arial"/>
          <w:sz w:val="22"/>
          <w:szCs w:val="22"/>
        </w:rPr>
        <w:t xml:space="preserve"> variability (or more precisely the variability in the animal’s response to the intervention) ar</w:t>
      </w:r>
      <w:r w:rsidR="00036F0F">
        <w:rPr>
          <w:rFonts w:ascii="Arial" w:hAnsi="Arial" w:cs="Arial"/>
          <w:sz w:val="22"/>
          <w:szCs w:val="22"/>
        </w:rPr>
        <w:t xml:space="preserve">e observed at T74 and discussed in the </w:t>
      </w:r>
      <w:r w:rsidR="00EC17E7">
        <w:rPr>
          <w:rFonts w:ascii="Arial" w:hAnsi="Arial" w:cs="Arial"/>
          <w:sz w:val="22"/>
          <w:szCs w:val="22"/>
        </w:rPr>
        <w:t>manuscript</w:t>
      </w:r>
      <w:r w:rsidR="00036F0F">
        <w:rPr>
          <w:rFonts w:ascii="Arial" w:hAnsi="Arial" w:cs="Arial"/>
          <w:sz w:val="22"/>
          <w:szCs w:val="22"/>
        </w:rPr>
        <w:t>.</w:t>
      </w:r>
    </w:p>
    <w:p w14:paraId="49B90AB3" w14:textId="71B46359" w:rsidR="001C7A8E" w:rsidRPr="00A40996" w:rsidRDefault="001C7A8E" w:rsidP="00A40996">
      <w:pPr>
        <w:rPr>
          <w:rFonts w:ascii="Arial" w:hAnsi="Arial" w:cs="Arial"/>
          <w:b/>
          <w:bCs/>
          <w:sz w:val="22"/>
          <w:szCs w:val="22"/>
        </w:rPr>
      </w:pPr>
    </w:p>
    <w:p w14:paraId="0F2C2C07" w14:textId="77777777" w:rsidR="006C7527" w:rsidRPr="006C7527" w:rsidRDefault="002F3170" w:rsidP="002F3170">
      <w:pPr>
        <w:pStyle w:val="ListParagraph"/>
        <w:numPr>
          <w:ilvl w:val="0"/>
          <w:numId w:val="2"/>
        </w:numPr>
        <w:rPr>
          <w:rFonts w:ascii="Arial" w:hAnsi="Arial" w:cs="Arial"/>
          <w:b/>
          <w:bCs/>
          <w:sz w:val="22"/>
          <w:szCs w:val="22"/>
        </w:rPr>
      </w:pPr>
      <w:r w:rsidRPr="002F3170">
        <w:rPr>
          <w:rFonts w:ascii="Arial" w:hAnsi="Arial" w:cs="Arial"/>
          <w:b/>
          <w:bCs/>
          <w:color w:val="212121"/>
          <w:sz w:val="22"/>
          <w:szCs w:val="22"/>
        </w:rPr>
        <w:t xml:space="preserve">Figure 7 – the model fits for EDPVR are </w:t>
      </w:r>
      <w:proofErr w:type="gramStart"/>
      <w:r w:rsidRPr="002F3170">
        <w:rPr>
          <w:rFonts w:ascii="Arial" w:hAnsi="Arial" w:cs="Arial"/>
          <w:b/>
          <w:bCs/>
          <w:color w:val="212121"/>
          <w:sz w:val="22"/>
          <w:szCs w:val="22"/>
        </w:rPr>
        <w:t>really not</w:t>
      </w:r>
      <w:proofErr w:type="gramEnd"/>
      <w:r w:rsidRPr="002F3170">
        <w:rPr>
          <w:rFonts w:ascii="Arial" w:hAnsi="Arial" w:cs="Arial"/>
          <w:b/>
          <w:bCs/>
          <w:color w:val="212121"/>
          <w:sz w:val="22"/>
          <w:szCs w:val="22"/>
        </w:rPr>
        <w:t xml:space="preserve"> convincing. Not sure what this modelling adds to the paper.</w:t>
      </w:r>
      <w:r w:rsidRPr="002F3170">
        <w:rPr>
          <w:rStyle w:val="apple-converted-space"/>
          <w:rFonts w:ascii="Arial" w:hAnsi="Arial" w:cs="Arial"/>
          <w:b/>
          <w:bCs/>
          <w:color w:val="212121"/>
          <w:sz w:val="22"/>
          <w:szCs w:val="22"/>
        </w:rPr>
        <w:t> </w:t>
      </w:r>
    </w:p>
    <w:p w14:paraId="6328E604" w14:textId="35D27141" w:rsidR="001C7A8E" w:rsidRDefault="006C7527" w:rsidP="00CC5EA3">
      <w:pPr>
        <w:pStyle w:val="ListParagraph"/>
        <w:rPr>
          <w:rFonts w:ascii="Arial" w:hAnsi="Arial" w:cs="Arial"/>
          <w:sz w:val="22"/>
          <w:szCs w:val="22"/>
        </w:rPr>
      </w:pPr>
      <w:r w:rsidRPr="006C7527">
        <w:rPr>
          <w:rFonts w:ascii="Arial" w:hAnsi="Arial" w:cs="Arial"/>
          <w:sz w:val="22"/>
          <w:szCs w:val="22"/>
        </w:rPr>
        <w:t xml:space="preserve">We included the ESPVR and EDPVR curve fits to our PV loops in Figure 7 to illustrate </w:t>
      </w:r>
      <w:r>
        <w:rPr>
          <w:rFonts w:ascii="Arial" w:hAnsi="Arial" w:cs="Arial"/>
          <w:sz w:val="22"/>
          <w:szCs w:val="22"/>
        </w:rPr>
        <w:t>the changes during hemorrhage and varying degrees of aortic occlusion. While the reviewer points out that EDPVR does not change remarkably between groups or over time, we did not expect that to change. Rather, we expected ESPVR to change since the intervention often results in hypertensive behavior. Nevertheless, we chose to keep both sets of curve fits for comprehensiveness.</w:t>
      </w:r>
      <w:r w:rsidR="00986239">
        <w:rPr>
          <w:rFonts w:ascii="Arial" w:hAnsi="Arial" w:cs="Arial"/>
          <w:sz w:val="22"/>
          <w:szCs w:val="22"/>
        </w:rPr>
        <w:t xml:space="preserve"> We did, however, take this into account and have moved the EDPVR curve fit parameters </w:t>
      </w:r>
      <w:r w:rsidR="00986239" w:rsidRPr="00085B42">
        <w:rPr>
          <w:rFonts w:ascii="Arial" w:hAnsi="Arial" w:cs="Arial"/>
          <w:sz w:val="22"/>
          <w:szCs w:val="22"/>
        </w:rPr>
        <w:t xml:space="preserve">into </w:t>
      </w:r>
      <w:r w:rsidR="00085B42">
        <w:rPr>
          <w:rFonts w:ascii="Arial" w:hAnsi="Arial" w:cs="Arial"/>
          <w:sz w:val="22"/>
          <w:szCs w:val="22"/>
        </w:rPr>
        <w:t>S</w:t>
      </w:r>
      <w:r w:rsidR="00986239" w:rsidRPr="00085B42">
        <w:rPr>
          <w:rFonts w:ascii="Arial" w:hAnsi="Arial" w:cs="Arial"/>
          <w:sz w:val="22"/>
          <w:szCs w:val="22"/>
        </w:rPr>
        <w:t xml:space="preserve">upplemental </w:t>
      </w:r>
      <w:r w:rsidR="00085B42">
        <w:rPr>
          <w:rFonts w:ascii="Arial" w:hAnsi="Arial" w:cs="Arial"/>
          <w:sz w:val="22"/>
          <w:szCs w:val="22"/>
        </w:rPr>
        <w:t>T</w:t>
      </w:r>
      <w:r w:rsidR="00986239" w:rsidRPr="00085B42">
        <w:rPr>
          <w:rFonts w:ascii="Arial" w:hAnsi="Arial" w:cs="Arial"/>
          <w:sz w:val="22"/>
          <w:szCs w:val="22"/>
        </w:rPr>
        <w:t xml:space="preserve">able </w:t>
      </w:r>
      <w:r w:rsidR="00085B42" w:rsidRPr="00085B42">
        <w:rPr>
          <w:rFonts w:ascii="Arial" w:hAnsi="Arial" w:cs="Arial"/>
          <w:sz w:val="22"/>
          <w:szCs w:val="22"/>
        </w:rPr>
        <w:t>2.</w:t>
      </w:r>
    </w:p>
    <w:p w14:paraId="6F22B573" w14:textId="6FDEB26A" w:rsidR="006C7527" w:rsidRPr="006C7527" w:rsidRDefault="006C7527" w:rsidP="00986239">
      <w:pPr>
        <w:rPr>
          <w:rFonts w:ascii="Arial" w:hAnsi="Arial" w:cs="Arial"/>
          <w:b/>
          <w:bCs/>
          <w:sz w:val="22"/>
          <w:szCs w:val="22"/>
        </w:rPr>
      </w:pPr>
    </w:p>
    <w:p w14:paraId="6E10568F" w14:textId="77777777" w:rsidR="006C7527" w:rsidRPr="006C7527" w:rsidRDefault="002F3170" w:rsidP="002F3170">
      <w:pPr>
        <w:pStyle w:val="ListParagraph"/>
        <w:numPr>
          <w:ilvl w:val="0"/>
          <w:numId w:val="2"/>
        </w:numPr>
        <w:rPr>
          <w:rFonts w:ascii="Arial" w:hAnsi="Arial" w:cs="Arial"/>
          <w:b/>
          <w:bCs/>
          <w:sz w:val="22"/>
          <w:szCs w:val="22"/>
        </w:rPr>
      </w:pPr>
      <w:r w:rsidRPr="002F3170">
        <w:rPr>
          <w:rFonts w:ascii="Arial" w:hAnsi="Arial" w:cs="Arial"/>
          <w:b/>
          <w:bCs/>
          <w:color w:val="212121"/>
          <w:sz w:val="22"/>
          <w:szCs w:val="22"/>
        </w:rPr>
        <w:t>IVCO is an established way to accurately determine ESPVR. Does ESPVR determined by IVCO agree with ESPVR determined by the python script (</w:t>
      </w:r>
      <w:proofErr w:type="gramStart"/>
      <w:r w:rsidRPr="002F3170">
        <w:rPr>
          <w:rFonts w:ascii="Arial" w:hAnsi="Arial" w:cs="Arial"/>
          <w:b/>
          <w:bCs/>
          <w:color w:val="212121"/>
          <w:sz w:val="22"/>
          <w:szCs w:val="22"/>
        </w:rPr>
        <w:t>i.e.</w:t>
      </w:r>
      <w:proofErr w:type="gramEnd"/>
      <w:r w:rsidRPr="002F3170">
        <w:rPr>
          <w:rFonts w:ascii="Arial" w:hAnsi="Arial" w:cs="Arial"/>
          <w:b/>
          <w:bCs/>
          <w:color w:val="212121"/>
          <w:sz w:val="22"/>
          <w:szCs w:val="22"/>
        </w:rPr>
        <w:t xml:space="preserve"> values in table 1)</w:t>
      </w:r>
    </w:p>
    <w:p w14:paraId="48431A82" w14:textId="5DFB080F" w:rsidR="006C7527" w:rsidRDefault="00E07966" w:rsidP="006C7527">
      <w:pPr>
        <w:pStyle w:val="ListParagraph"/>
        <w:rPr>
          <w:rFonts w:ascii="Arial" w:hAnsi="Arial" w:cs="Arial"/>
          <w:color w:val="212121"/>
          <w:sz w:val="22"/>
          <w:szCs w:val="22"/>
        </w:rPr>
      </w:pPr>
      <w:r w:rsidRPr="00E07966">
        <w:rPr>
          <w:rFonts w:ascii="Arial" w:hAnsi="Arial" w:cs="Arial"/>
          <w:color w:val="212121"/>
          <w:sz w:val="22"/>
          <w:szCs w:val="22"/>
        </w:rPr>
        <w:t xml:space="preserve">Yes, we agree. </w:t>
      </w:r>
      <w:r w:rsidR="006C7527" w:rsidRPr="00E07966">
        <w:rPr>
          <w:rFonts w:ascii="Arial" w:hAnsi="Arial" w:cs="Arial"/>
          <w:color w:val="212121"/>
          <w:sz w:val="22"/>
          <w:szCs w:val="22"/>
        </w:rPr>
        <w:t xml:space="preserve">We want to clarify that ESPVR was determined during IVCO only, consistent with existing literature. The Python script simply aided in obtaining beat-to-beat cardiac parameters </w:t>
      </w:r>
      <w:r>
        <w:rPr>
          <w:rFonts w:ascii="Arial" w:hAnsi="Arial" w:cs="Arial"/>
          <w:color w:val="212121"/>
          <w:sz w:val="22"/>
          <w:szCs w:val="22"/>
        </w:rPr>
        <w:t xml:space="preserve">(within animals and between experimental groups) </w:t>
      </w:r>
      <w:r w:rsidR="006C7527" w:rsidRPr="00E07966">
        <w:rPr>
          <w:rFonts w:ascii="Arial" w:hAnsi="Arial" w:cs="Arial"/>
          <w:color w:val="212121"/>
          <w:sz w:val="22"/>
          <w:szCs w:val="22"/>
        </w:rPr>
        <w:t>that were used to quantify ESPVR</w:t>
      </w:r>
      <w:r>
        <w:rPr>
          <w:rFonts w:ascii="Arial" w:hAnsi="Arial" w:cs="Arial"/>
          <w:color w:val="212121"/>
          <w:sz w:val="22"/>
          <w:szCs w:val="22"/>
        </w:rPr>
        <w:t xml:space="preserve"> and other cardiac parameters</w:t>
      </w:r>
      <w:r w:rsidR="006C7527" w:rsidRPr="00E07966">
        <w:rPr>
          <w:rFonts w:ascii="Arial" w:hAnsi="Arial" w:cs="Arial"/>
          <w:color w:val="212121"/>
          <w:sz w:val="22"/>
          <w:szCs w:val="22"/>
        </w:rPr>
        <w:t>.</w:t>
      </w:r>
    </w:p>
    <w:p w14:paraId="23519EDE" w14:textId="77777777" w:rsidR="00CC5EA3" w:rsidRPr="00085B42" w:rsidRDefault="00CC5EA3" w:rsidP="00085B42">
      <w:pPr>
        <w:rPr>
          <w:rFonts w:ascii="Arial" w:hAnsi="Arial" w:cs="Arial"/>
          <w:color w:val="212121"/>
          <w:sz w:val="22"/>
          <w:szCs w:val="22"/>
        </w:rPr>
      </w:pPr>
    </w:p>
    <w:p w14:paraId="2E51F859" w14:textId="3A02FF15" w:rsidR="00986239" w:rsidRPr="00085B42" w:rsidRDefault="002F3170" w:rsidP="00A172D3">
      <w:pPr>
        <w:pStyle w:val="ListParagraph"/>
        <w:numPr>
          <w:ilvl w:val="0"/>
          <w:numId w:val="2"/>
        </w:numPr>
        <w:rPr>
          <w:rFonts w:ascii="Arial" w:hAnsi="Arial" w:cs="Arial"/>
          <w:b/>
          <w:bCs/>
          <w:color w:val="212121"/>
          <w:sz w:val="22"/>
          <w:szCs w:val="22"/>
        </w:rPr>
      </w:pPr>
      <w:r w:rsidRPr="00085B42">
        <w:rPr>
          <w:rFonts w:ascii="Arial" w:hAnsi="Arial" w:cs="Arial"/>
          <w:b/>
          <w:bCs/>
          <w:color w:val="212121"/>
          <w:sz w:val="22"/>
          <w:szCs w:val="22"/>
        </w:rPr>
        <w:t>It seems like a red flag that the values of ESPVR and EDPVR vary so wildly between control, REBOA, and EVAC at T0 and T30 (i.e.</w:t>
      </w:r>
      <w:r w:rsidR="00813CCD">
        <w:rPr>
          <w:rFonts w:ascii="Arial" w:hAnsi="Arial" w:cs="Arial"/>
          <w:b/>
          <w:bCs/>
          <w:color w:val="212121"/>
          <w:sz w:val="22"/>
          <w:szCs w:val="22"/>
        </w:rPr>
        <w:t>,</w:t>
      </w:r>
      <w:r w:rsidRPr="00085B42">
        <w:rPr>
          <w:rFonts w:ascii="Arial" w:hAnsi="Arial" w:cs="Arial"/>
          <w:b/>
          <w:bCs/>
          <w:color w:val="212121"/>
          <w:sz w:val="22"/>
          <w:szCs w:val="22"/>
        </w:rPr>
        <w:t xml:space="preserve"> when no device has been placed.)</w:t>
      </w:r>
      <w:r w:rsidRPr="00085B42">
        <w:rPr>
          <w:rFonts w:ascii="Arial" w:hAnsi="Arial" w:cs="Arial"/>
          <w:b/>
          <w:bCs/>
          <w:color w:val="212121"/>
          <w:sz w:val="22"/>
          <w:szCs w:val="22"/>
        </w:rPr>
        <w:br/>
        <w:t>Statistical significance should be indicated in table 1.</w:t>
      </w:r>
      <w:r w:rsidR="006C7527" w:rsidRPr="00085B42">
        <w:rPr>
          <w:rFonts w:ascii="Arial" w:hAnsi="Arial" w:cs="Arial"/>
          <w:b/>
          <w:bCs/>
          <w:color w:val="212121"/>
          <w:sz w:val="22"/>
          <w:szCs w:val="22"/>
        </w:rPr>
        <w:t xml:space="preserve"> </w:t>
      </w:r>
    </w:p>
    <w:p w14:paraId="76CA1F18" w14:textId="66874B0F" w:rsidR="00986239" w:rsidRDefault="00986239" w:rsidP="00085B42">
      <w:pPr>
        <w:pStyle w:val="ListParagraph"/>
        <w:ind w:firstLine="720"/>
        <w:rPr>
          <w:rFonts w:ascii="Arial" w:hAnsi="Arial" w:cs="Arial"/>
          <w:color w:val="212121"/>
          <w:sz w:val="22"/>
          <w:szCs w:val="22"/>
        </w:rPr>
      </w:pPr>
      <w:r w:rsidRPr="00986239">
        <w:rPr>
          <w:rFonts w:ascii="Arial" w:hAnsi="Arial" w:cs="Arial"/>
          <w:color w:val="212121"/>
          <w:sz w:val="22"/>
          <w:szCs w:val="22"/>
        </w:rPr>
        <w:t>The reviewer raises an interesting point</w:t>
      </w:r>
      <w:r>
        <w:rPr>
          <w:rFonts w:ascii="Arial" w:hAnsi="Arial" w:cs="Arial"/>
          <w:color w:val="212121"/>
          <w:sz w:val="22"/>
          <w:szCs w:val="22"/>
        </w:rPr>
        <w:t xml:space="preserve"> which caused us to </w:t>
      </w:r>
      <w:r w:rsidRPr="00986239">
        <w:rPr>
          <w:rFonts w:ascii="Arial" w:hAnsi="Arial" w:cs="Arial"/>
          <w:color w:val="212121"/>
          <w:sz w:val="22"/>
          <w:szCs w:val="22"/>
        </w:rPr>
        <w:t xml:space="preserve">re-evaluate our ESPVR curve fits. In the revised manuscript we </w:t>
      </w:r>
      <w:r>
        <w:rPr>
          <w:rFonts w:ascii="Arial" w:hAnsi="Arial" w:cs="Arial"/>
          <w:color w:val="212121"/>
          <w:sz w:val="22"/>
          <w:szCs w:val="22"/>
        </w:rPr>
        <w:t>identified V</w:t>
      </w:r>
      <w:r w:rsidRPr="00085B42">
        <w:rPr>
          <w:rFonts w:ascii="Arial" w:hAnsi="Arial" w:cs="Arial"/>
          <w:color w:val="212121"/>
          <w:sz w:val="22"/>
          <w:szCs w:val="22"/>
          <w:vertAlign w:val="subscript"/>
        </w:rPr>
        <w:t>0</w:t>
      </w:r>
      <w:r>
        <w:rPr>
          <w:rFonts w:ascii="Arial" w:hAnsi="Arial" w:cs="Arial"/>
          <w:color w:val="212121"/>
          <w:sz w:val="22"/>
          <w:szCs w:val="22"/>
        </w:rPr>
        <w:t xml:space="preserve"> in a more physiologically relevant manner and obtained much better curve fits (as can be seen in revised Table 1). Now, when comparing </w:t>
      </w:r>
      <w:proofErr w:type="spellStart"/>
      <w:r>
        <w:rPr>
          <w:rFonts w:ascii="Arial" w:hAnsi="Arial" w:cs="Arial"/>
          <w:color w:val="212121"/>
          <w:sz w:val="22"/>
          <w:szCs w:val="22"/>
        </w:rPr>
        <w:t>E</w:t>
      </w:r>
      <w:r w:rsidRPr="00085B42">
        <w:rPr>
          <w:rFonts w:ascii="Arial" w:hAnsi="Arial" w:cs="Arial"/>
          <w:color w:val="212121"/>
          <w:sz w:val="22"/>
          <w:szCs w:val="22"/>
          <w:vertAlign w:val="subscript"/>
        </w:rPr>
        <w:t>es</w:t>
      </w:r>
      <w:proofErr w:type="spellEnd"/>
      <w:r>
        <w:rPr>
          <w:rFonts w:ascii="Arial" w:hAnsi="Arial" w:cs="Arial"/>
          <w:color w:val="212121"/>
          <w:sz w:val="22"/>
          <w:szCs w:val="22"/>
        </w:rPr>
        <w:t xml:space="preserve"> between groups at baseline, we find</w:t>
      </w:r>
      <w:r w:rsidR="009B7C73">
        <w:rPr>
          <w:rFonts w:ascii="Arial" w:hAnsi="Arial" w:cs="Arial"/>
          <w:color w:val="212121"/>
          <w:sz w:val="22"/>
          <w:szCs w:val="22"/>
        </w:rPr>
        <w:t xml:space="preserve"> that </w:t>
      </w:r>
      <w:proofErr w:type="spellStart"/>
      <w:r w:rsidR="009B7C73">
        <w:rPr>
          <w:rFonts w:ascii="Arial" w:hAnsi="Arial" w:cs="Arial"/>
          <w:color w:val="212121"/>
          <w:sz w:val="22"/>
          <w:szCs w:val="22"/>
        </w:rPr>
        <w:t>E</w:t>
      </w:r>
      <w:r w:rsidR="009B7C73" w:rsidRPr="00085B42">
        <w:rPr>
          <w:rFonts w:ascii="Arial" w:hAnsi="Arial" w:cs="Arial"/>
          <w:color w:val="212121"/>
          <w:sz w:val="22"/>
          <w:szCs w:val="22"/>
          <w:vertAlign w:val="subscript"/>
        </w:rPr>
        <w:t>es</w:t>
      </w:r>
      <w:proofErr w:type="spellEnd"/>
      <w:r w:rsidR="009B7C73">
        <w:rPr>
          <w:rFonts w:ascii="Arial" w:hAnsi="Arial" w:cs="Arial"/>
          <w:color w:val="212121"/>
          <w:sz w:val="22"/>
          <w:szCs w:val="22"/>
        </w:rPr>
        <w:t xml:space="preserve"> is not statistically different between </w:t>
      </w:r>
      <w:r w:rsidR="009B7C73" w:rsidRPr="008403F0">
        <w:rPr>
          <w:rFonts w:ascii="Arial" w:hAnsi="Arial" w:cs="Arial"/>
          <w:color w:val="212121"/>
          <w:sz w:val="22"/>
          <w:szCs w:val="22"/>
        </w:rPr>
        <w:t xml:space="preserve">control, REBOA and EVAC animals (p&gt;0.05). However, </w:t>
      </w:r>
      <w:proofErr w:type="spellStart"/>
      <w:r w:rsidR="009B7C73" w:rsidRPr="008403F0">
        <w:rPr>
          <w:rFonts w:ascii="Arial" w:hAnsi="Arial" w:cs="Arial"/>
          <w:color w:val="212121"/>
          <w:sz w:val="22"/>
          <w:szCs w:val="22"/>
        </w:rPr>
        <w:t>E</w:t>
      </w:r>
      <w:r w:rsidR="009B7C73" w:rsidRPr="008403F0">
        <w:rPr>
          <w:rFonts w:ascii="Arial" w:hAnsi="Arial" w:cs="Arial"/>
          <w:color w:val="212121"/>
          <w:sz w:val="22"/>
          <w:szCs w:val="22"/>
          <w:vertAlign w:val="subscript"/>
        </w:rPr>
        <w:t>es</w:t>
      </w:r>
      <w:proofErr w:type="spellEnd"/>
      <w:r w:rsidR="009B7C73" w:rsidRPr="008403F0">
        <w:rPr>
          <w:rFonts w:ascii="Arial" w:hAnsi="Arial" w:cs="Arial"/>
          <w:color w:val="212121"/>
          <w:sz w:val="22"/>
          <w:szCs w:val="22"/>
        </w:rPr>
        <w:t xml:space="preserve"> does significantly increase after hemorrhage in all groups and remains elevated in the REBOA and EVAC groups</w:t>
      </w:r>
      <w:r w:rsidR="00085B42" w:rsidRPr="008403F0">
        <w:rPr>
          <w:rFonts w:ascii="Arial" w:hAnsi="Arial" w:cs="Arial"/>
          <w:color w:val="212121"/>
          <w:sz w:val="22"/>
          <w:szCs w:val="22"/>
        </w:rPr>
        <w:t xml:space="preserve"> at T74</w:t>
      </w:r>
      <w:r w:rsidR="009B7C73" w:rsidRPr="008403F0">
        <w:rPr>
          <w:rFonts w:ascii="Arial" w:hAnsi="Arial" w:cs="Arial"/>
          <w:color w:val="212121"/>
          <w:sz w:val="22"/>
          <w:szCs w:val="22"/>
        </w:rPr>
        <w:t>. Control animals at T74 resemble</w:t>
      </w:r>
      <w:r w:rsidR="009B7C73">
        <w:rPr>
          <w:rFonts w:ascii="Arial" w:hAnsi="Arial" w:cs="Arial"/>
          <w:color w:val="212121"/>
          <w:sz w:val="22"/>
          <w:szCs w:val="22"/>
        </w:rPr>
        <w:t xml:space="preserve"> baseline </w:t>
      </w:r>
      <w:proofErr w:type="spellStart"/>
      <w:r w:rsidR="009B7C73">
        <w:rPr>
          <w:rFonts w:ascii="Arial" w:hAnsi="Arial" w:cs="Arial"/>
          <w:color w:val="212121"/>
          <w:sz w:val="22"/>
          <w:szCs w:val="22"/>
        </w:rPr>
        <w:t>E</w:t>
      </w:r>
      <w:r w:rsidR="009B7C73" w:rsidRPr="00085B42">
        <w:rPr>
          <w:rFonts w:ascii="Arial" w:hAnsi="Arial" w:cs="Arial"/>
          <w:color w:val="212121"/>
          <w:sz w:val="22"/>
          <w:szCs w:val="22"/>
          <w:vertAlign w:val="subscript"/>
        </w:rPr>
        <w:t>es</w:t>
      </w:r>
      <w:proofErr w:type="spellEnd"/>
      <w:r w:rsidR="009B7C73">
        <w:rPr>
          <w:rFonts w:ascii="Arial" w:hAnsi="Arial" w:cs="Arial"/>
          <w:color w:val="212121"/>
          <w:sz w:val="22"/>
          <w:szCs w:val="22"/>
        </w:rPr>
        <w:t xml:space="preserve"> behavior.</w:t>
      </w:r>
      <w:r w:rsidR="008403F0">
        <w:rPr>
          <w:rFonts w:ascii="Arial" w:hAnsi="Arial" w:cs="Arial"/>
          <w:color w:val="212121"/>
          <w:sz w:val="22"/>
          <w:szCs w:val="22"/>
        </w:rPr>
        <w:t xml:space="preserve"> We have updated the results section in the revised manuscript to reflect this update. P-values have been reported in the revised Table 1.</w:t>
      </w:r>
    </w:p>
    <w:p w14:paraId="4F8D8A74" w14:textId="77777777" w:rsidR="003F6696" w:rsidRPr="008403F0" w:rsidRDefault="003F6696" w:rsidP="008403F0">
      <w:pPr>
        <w:rPr>
          <w:rFonts w:ascii="Arial" w:hAnsi="Arial" w:cs="Arial"/>
          <w:sz w:val="22"/>
          <w:szCs w:val="22"/>
        </w:rPr>
      </w:pPr>
    </w:p>
    <w:p w14:paraId="7A69F304" w14:textId="27799B52" w:rsidR="003F6696" w:rsidRPr="003F6696" w:rsidRDefault="002F3170" w:rsidP="003F6696">
      <w:pPr>
        <w:pStyle w:val="ListParagraph"/>
        <w:numPr>
          <w:ilvl w:val="0"/>
          <w:numId w:val="2"/>
        </w:numPr>
        <w:rPr>
          <w:rFonts w:ascii="Arial" w:hAnsi="Arial" w:cs="Arial"/>
          <w:sz w:val="22"/>
          <w:szCs w:val="22"/>
        </w:rPr>
      </w:pPr>
      <w:r w:rsidRPr="003F6696">
        <w:rPr>
          <w:rFonts w:ascii="Arial" w:hAnsi="Arial" w:cs="Arial"/>
          <w:b/>
          <w:bCs/>
          <w:color w:val="212121"/>
          <w:sz w:val="22"/>
          <w:szCs w:val="22"/>
        </w:rPr>
        <w:t>One interpretation is that the control, EVAC, and REBOA have progressive increases in afterload which leads to the response seen in Figure 7C with ESPVR represented by the line drawn through the ESPs in Figure 7C.</w:t>
      </w:r>
    </w:p>
    <w:p w14:paraId="20928436" w14:textId="672973A9" w:rsidR="003F6696" w:rsidRDefault="003F6696" w:rsidP="003F6696">
      <w:pPr>
        <w:pStyle w:val="ListParagraph"/>
        <w:rPr>
          <w:rFonts w:ascii="Arial" w:hAnsi="Arial" w:cs="Arial"/>
          <w:sz w:val="22"/>
          <w:szCs w:val="22"/>
        </w:rPr>
      </w:pPr>
      <w:r w:rsidRPr="00813CCD">
        <w:rPr>
          <w:rFonts w:ascii="Arial" w:hAnsi="Arial" w:cs="Arial"/>
          <w:sz w:val="22"/>
          <w:szCs w:val="22"/>
        </w:rPr>
        <w:t>Yes, afterload is increased after EVAC and REBOA, so this is an interesting point and we have added it to the revised Figure7C caption</w:t>
      </w:r>
      <w:r w:rsidR="00813CCD" w:rsidRPr="00813CCD">
        <w:rPr>
          <w:rFonts w:ascii="Arial" w:hAnsi="Arial" w:cs="Arial"/>
          <w:sz w:val="22"/>
          <w:szCs w:val="22"/>
        </w:rPr>
        <w:t xml:space="preserve"> and results section of the manuscript</w:t>
      </w:r>
      <w:r w:rsidRPr="00813CCD">
        <w:rPr>
          <w:rFonts w:ascii="Arial" w:hAnsi="Arial" w:cs="Arial"/>
          <w:sz w:val="22"/>
          <w:szCs w:val="22"/>
        </w:rPr>
        <w:t>.</w:t>
      </w:r>
    </w:p>
    <w:p w14:paraId="32265718" w14:textId="678B77EF" w:rsidR="00CC5EA3" w:rsidRDefault="00CC5EA3" w:rsidP="003F6696">
      <w:pPr>
        <w:pStyle w:val="ListParagraph"/>
        <w:rPr>
          <w:rFonts w:ascii="Arial" w:hAnsi="Arial" w:cs="Arial"/>
          <w:sz w:val="22"/>
          <w:szCs w:val="22"/>
        </w:rPr>
      </w:pPr>
    </w:p>
    <w:p w14:paraId="5766E662" w14:textId="3CCA6D72" w:rsidR="001C7A8E" w:rsidRDefault="001C7A8E" w:rsidP="003F6696">
      <w:pPr>
        <w:pStyle w:val="ListParagraph"/>
        <w:rPr>
          <w:rFonts w:ascii="Arial" w:hAnsi="Arial" w:cs="Arial"/>
          <w:sz w:val="22"/>
          <w:szCs w:val="22"/>
        </w:rPr>
      </w:pPr>
    </w:p>
    <w:p w14:paraId="41EE345B" w14:textId="77777777" w:rsidR="003F6696" w:rsidRPr="003F6696" w:rsidRDefault="002F3170" w:rsidP="006C7527">
      <w:pPr>
        <w:pStyle w:val="ListParagraph"/>
        <w:numPr>
          <w:ilvl w:val="0"/>
          <w:numId w:val="2"/>
        </w:numPr>
        <w:rPr>
          <w:rFonts w:ascii="Arial" w:hAnsi="Arial" w:cs="Arial"/>
          <w:sz w:val="22"/>
          <w:szCs w:val="22"/>
        </w:rPr>
      </w:pPr>
      <w:r w:rsidRPr="006C7527">
        <w:rPr>
          <w:rFonts w:ascii="Arial" w:hAnsi="Arial" w:cs="Arial"/>
          <w:b/>
          <w:bCs/>
          <w:color w:val="212121"/>
          <w:sz w:val="22"/>
          <w:szCs w:val="22"/>
        </w:rPr>
        <w:t xml:space="preserve">General discussion of results: If something is not statistically significantly different from something else, it isn’t different. If the level of variance hid this difference, then the authors </w:t>
      </w:r>
      <w:r w:rsidRPr="006C7527">
        <w:rPr>
          <w:rFonts w:ascii="Arial" w:hAnsi="Arial" w:cs="Arial"/>
          <w:b/>
          <w:bCs/>
          <w:color w:val="212121"/>
          <w:sz w:val="22"/>
          <w:szCs w:val="22"/>
        </w:rPr>
        <w:lastRenderedPageBreak/>
        <w:t>should provide sufficient statistical power (more trials) if they want to make claims about differences.</w:t>
      </w:r>
    </w:p>
    <w:p w14:paraId="553A70AF" w14:textId="208E24A4" w:rsidR="001C7A8E" w:rsidRDefault="003F6696" w:rsidP="00813CCD">
      <w:pPr>
        <w:pStyle w:val="ListParagraph"/>
        <w:ind w:firstLine="720"/>
        <w:rPr>
          <w:rFonts w:ascii="Arial" w:hAnsi="Arial" w:cs="Arial"/>
          <w:color w:val="212121"/>
          <w:sz w:val="22"/>
          <w:szCs w:val="22"/>
        </w:rPr>
      </w:pPr>
      <w:r w:rsidRPr="003F6696">
        <w:rPr>
          <w:rFonts w:ascii="Arial" w:hAnsi="Arial" w:cs="Arial"/>
          <w:color w:val="212121"/>
          <w:sz w:val="22"/>
          <w:szCs w:val="22"/>
        </w:rPr>
        <w:t xml:space="preserve">We </w:t>
      </w:r>
      <w:r w:rsidRPr="00813CCD">
        <w:rPr>
          <w:rFonts w:ascii="Arial" w:hAnsi="Arial" w:cs="Arial"/>
          <w:color w:val="212121"/>
          <w:sz w:val="22"/>
          <w:szCs w:val="22"/>
        </w:rPr>
        <w:t xml:space="preserve">have reviewed the manuscript </w:t>
      </w:r>
      <w:r w:rsidR="00813CCD" w:rsidRPr="00813CCD">
        <w:rPr>
          <w:rFonts w:ascii="Arial" w:hAnsi="Arial" w:cs="Arial"/>
          <w:color w:val="212121"/>
          <w:sz w:val="22"/>
          <w:szCs w:val="22"/>
        </w:rPr>
        <w:t xml:space="preserve">thoroughly </w:t>
      </w:r>
      <w:r w:rsidRPr="00813CCD">
        <w:rPr>
          <w:rFonts w:ascii="Arial" w:hAnsi="Arial" w:cs="Arial"/>
          <w:color w:val="212121"/>
          <w:sz w:val="22"/>
          <w:szCs w:val="22"/>
        </w:rPr>
        <w:t>and assured that only statistically significant findings are reported as different. However, there are instances where we see strong trends where changes are occurring, and larger sample sizes are needed to determine if there is a significant effect.</w:t>
      </w:r>
      <w:r w:rsidR="00813CCD" w:rsidRPr="00813CCD">
        <w:rPr>
          <w:rFonts w:ascii="Arial" w:hAnsi="Arial" w:cs="Arial"/>
          <w:color w:val="212121"/>
          <w:sz w:val="22"/>
          <w:szCs w:val="22"/>
        </w:rPr>
        <w:t xml:space="preserve"> These noteworthy trends are still considered important to discuss and share.</w:t>
      </w:r>
    </w:p>
    <w:p w14:paraId="2B3F5F8E" w14:textId="77777777" w:rsidR="003F6696" w:rsidRPr="003F6696" w:rsidRDefault="003F6696" w:rsidP="003F6696">
      <w:pPr>
        <w:pStyle w:val="ListParagraph"/>
        <w:rPr>
          <w:rFonts w:ascii="Arial" w:hAnsi="Arial" w:cs="Arial"/>
          <w:sz w:val="22"/>
          <w:szCs w:val="22"/>
        </w:rPr>
      </w:pPr>
    </w:p>
    <w:p w14:paraId="0CDEC560" w14:textId="77777777" w:rsidR="003F6696" w:rsidRPr="00813CCD" w:rsidRDefault="002F3170" w:rsidP="006C7527">
      <w:pPr>
        <w:pStyle w:val="ListParagraph"/>
        <w:numPr>
          <w:ilvl w:val="0"/>
          <w:numId w:val="2"/>
        </w:numPr>
        <w:rPr>
          <w:rFonts w:ascii="Arial" w:hAnsi="Arial" w:cs="Arial"/>
          <w:sz w:val="22"/>
          <w:szCs w:val="22"/>
        </w:rPr>
      </w:pPr>
      <w:r w:rsidRPr="00813CCD">
        <w:rPr>
          <w:rFonts w:ascii="Arial" w:hAnsi="Arial" w:cs="Arial"/>
          <w:b/>
          <w:bCs/>
          <w:color w:val="212121"/>
          <w:sz w:val="22"/>
          <w:szCs w:val="22"/>
        </w:rPr>
        <w:t>Discussion paragraph 1, last sentence: What is meant by “exceeding baseline, or normal conditions”?</w:t>
      </w:r>
    </w:p>
    <w:p w14:paraId="3023B0C0" w14:textId="116AB959" w:rsidR="003F6696" w:rsidRDefault="003F6696" w:rsidP="00A40996">
      <w:pPr>
        <w:pStyle w:val="ListParagraph"/>
        <w:ind w:firstLine="720"/>
        <w:rPr>
          <w:rFonts w:ascii="Arial" w:hAnsi="Arial" w:cs="Arial"/>
          <w:color w:val="212121"/>
          <w:sz w:val="22"/>
          <w:szCs w:val="22"/>
        </w:rPr>
      </w:pPr>
      <w:r w:rsidRPr="00813CCD">
        <w:rPr>
          <w:rFonts w:ascii="Arial" w:hAnsi="Arial" w:cs="Arial"/>
          <w:color w:val="212121"/>
          <w:sz w:val="22"/>
          <w:szCs w:val="22"/>
        </w:rPr>
        <w:t>We meant to describe that pressure values in REBOA are often higher (and exceed normal pressure ranges). This is also visually apparent in Figure 7C. We have revised the sentence to make it more clear to the reader.</w:t>
      </w:r>
      <w:r>
        <w:rPr>
          <w:rFonts w:ascii="Arial" w:hAnsi="Arial" w:cs="Arial"/>
          <w:color w:val="212121"/>
          <w:sz w:val="22"/>
          <w:szCs w:val="22"/>
        </w:rPr>
        <w:t xml:space="preserve"> </w:t>
      </w:r>
    </w:p>
    <w:p w14:paraId="107ADFE8" w14:textId="77777777" w:rsidR="003F6696" w:rsidRPr="003F6696" w:rsidRDefault="003F6696" w:rsidP="003F6696">
      <w:pPr>
        <w:pStyle w:val="ListParagraph"/>
        <w:rPr>
          <w:rFonts w:ascii="Arial" w:hAnsi="Arial" w:cs="Arial"/>
          <w:color w:val="212121"/>
          <w:sz w:val="22"/>
          <w:szCs w:val="22"/>
        </w:rPr>
      </w:pPr>
    </w:p>
    <w:p w14:paraId="14D2DC4F" w14:textId="77777777" w:rsidR="003F6696" w:rsidRPr="003F6696" w:rsidRDefault="002F3170" w:rsidP="003F6696">
      <w:pPr>
        <w:pStyle w:val="ListParagraph"/>
        <w:numPr>
          <w:ilvl w:val="0"/>
          <w:numId w:val="2"/>
        </w:numPr>
        <w:rPr>
          <w:rFonts w:ascii="Arial" w:hAnsi="Arial" w:cs="Arial"/>
          <w:sz w:val="22"/>
          <w:szCs w:val="22"/>
        </w:rPr>
      </w:pPr>
      <w:r w:rsidRPr="006C7527">
        <w:rPr>
          <w:rFonts w:ascii="Arial" w:hAnsi="Arial" w:cs="Arial"/>
          <w:b/>
          <w:bCs/>
          <w:color w:val="212121"/>
          <w:sz w:val="22"/>
          <w:szCs w:val="22"/>
        </w:rPr>
        <w:t xml:space="preserve">Discussion paragraph 2: The authors claim parameters vary with animal </w:t>
      </w:r>
      <w:proofErr w:type="gramStart"/>
      <w:r w:rsidRPr="006C7527">
        <w:rPr>
          <w:rFonts w:ascii="Arial" w:hAnsi="Arial" w:cs="Arial"/>
          <w:b/>
          <w:bCs/>
          <w:color w:val="212121"/>
          <w:sz w:val="22"/>
          <w:szCs w:val="22"/>
        </w:rPr>
        <w:t>weight,</w:t>
      </w:r>
      <w:proofErr w:type="gramEnd"/>
      <w:r w:rsidRPr="006C7527">
        <w:rPr>
          <w:rFonts w:ascii="Arial" w:hAnsi="Arial" w:cs="Arial"/>
          <w:b/>
          <w:bCs/>
          <w:color w:val="212121"/>
          <w:sz w:val="22"/>
          <w:szCs w:val="22"/>
        </w:rPr>
        <w:t xml:space="preserve"> plots should be provided with regression.</w:t>
      </w:r>
    </w:p>
    <w:p w14:paraId="46DB4222" w14:textId="5103DB36" w:rsidR="003F6696" w:rsidRDefault="00813CCD" w:rsidP="00813CCD">
      <w:pPr>
        <w:pStyle w:val="ListParagraph"/>
        <w:ind w:firstLine="720"/>
        <w:rPr>
          <w:rFonts w:ascii="Arial" w:hAnsi="Arial" w:cs="Arial"/>
          <w:color w:val="212121"/>
          <w:sz w:val="22"/>
          <w:szCs w:val="22"/>
        </w:rPr>
      </w:pPr>
      <w:r>
        <w:rPr>
          <w:rFonts w:ascii="Arial" w:hAnsi="Arial" w:cs="Arial"/>
          <w:color w:val="212121"/>
          <w:sz w:val="22"/>
          <w:szCs w:val="22"/>
        </w:rPr>
        <w:t>When we ran our</w:t>
      </w:r>
      <w:r w:rsidR="00A40996">
        <w:rPr>
          <w:rFonts w:ascii="Arial" w:hAnsi="Arial" w:cs="Arial"/>
          <w:color w:val="212121"/>
          <w:sz w:val="22"/>
          <w:szCs w:val="22"/>
        </w:rPr>
        <w:t xml:space="preserve"> multivariable</w:t>
      </w:r>
      <w:r>
        <w:rPr>
          <w:rFonts w:ascii="Arial" w:hAnsi="Arial" w:cs="Arial"/>
          <w:color w:val="212121"/>
          <w:sz w:val="22"/>
          <w:szCs w:val="22"/>
        </w:rPr>
        <w:t xml:space="preserve"> mixed regression models, we adjusted for sex and body weight. In the manuscript we </w:t>
      </w:r>
      <w:r w:rsidR="00A40996">
        <w:rPr>
          <w:rFonts w:ascii="Arial" w:hAnsi="Arial" w:cs="Arial"/>
          <w:color w:val="212121"/>
          <w:sz w:val="22"/>
          <w:szCs w:val="22"/>
        </w:rPr>
        <w:t>report when</w:t>
      </w:r>
      <w:r>
        <w:rPr>
          <w:rFonts w:ascii="Arial" w:hAnsi="Arial" w:cs="Arial"/>
          <w:color w:val="212121"/>
          <w:sz w:val="22"/>
          <w:szCs w:val="22"/>
        </w:rPr>
        <w:t xml:space="preserve"> body weight was significantly associated with certain cardiac parameters (e.g., arterial elastance and cardiac output)</w:t>
      </w:r>
      <w:r w:rsidR="00A40996">
        <w:rPr>
          <w:rFonts w:ascii="Arial" w:hAnsi="Arial" w:cs="Arial"/>
          <w:color w:val="212121"/>
          <w:sz w:val="22"/>
          <w:szCs w:val="22"/>
        </w:rPr>
        <w:t xml:space="preserve"> from the multivariable regressions (not the individual scatter plots)</w:t>
      </w:r>
      <w:r>
        <w:rPr>
          <w:rFonts w:ascii="Arial" w:hAnsi="Arial" w:cs="Arial"/>
          <w:color w:val="212121"/>
          <w:sz w:val="22"/>
          <w:szCs w:val="22"/>
        </w:rPr>
        <w:t xml:space="preserve">. </w:t>
      </w:r>
      <w:r w:rsidR="00A40996">
        <w:rPr>
          <w:rFonts w:ascii="Arial" w:hAnsi="Arial" w:cs="Arial"/>
          <w:color w:val="212121"/>
          <w:sz w:val="22"/>
          <w:szCs w:val="22"/>
        </w:rPr>
        <w:t>Nevertheless, we h</w:t>
      </w:r>
      <w:r w:rsidR="003F6696" w:rsidRPr="003F6696">
        <w:rPr>
          <w:rFonts w:ascii="Arial" w:hAnsi="Arial" w:cs="Arial"/>
          <w:color w:val="212121"/>
          <w:sz w:val="22"/>
          <w:szCs w:val="22"/>
        </w:rPr>
        <w:t xml:space="preserve">ave provided scatterplots of cardiac output vs. animal body weight as well as </w:t>
      </w:r>
      <w:r>
        <w:rPr>
          <w:rFonts w:ascii="Arial" w:hAnsi="Arial" w:cs="Arial"/>
          <w:color w:val="212121"/>
          <w:sz w:val="22"/>
          <w:szCs w:val="22"/>
        </w:rPr>
        <w:t>arterial elastance (</w:t>
      </w:r>
      <w:proofErr w:type="spellStart"/>
      <w:r w:rsidR="003F6696" w:rsidRPr="003F6696">
        <w:rPr>
          <w:rFonts w:ascii="Arial" w:hAnsi="Arial" w:cs="Arial"/>
          <w:color w:val="212121"/>
          <w:sz w:val="22"/>
          <w:szCs w:val="22"/>
        </w:rPr>
        <w:t>Ea</w:t>
      </w:r>
      <w:proofErr w:type="spellEnd"/>
      <w:r>
        <w:rPr>
          <w:rFonts w:ascii="Arial" w:hAnsi="Arial" w:cs="Arial"/>
          <w:color w:val="212121"/>
          <w:sz w:val="22"/>
          <w:szCs w:val="22"/>
        </w:rPr>
        <w:t>)</w:t>
      </w:r>
      <w:r w:rsidR="003F6696" w:rsidRPr="003F6696">
        <w:rPr>
          <w:rFonts w:ascii="Arial" w:hAnsi="Arial" w:cs="Arial"/>
          <w:color w:val="212121"/>
          <w:sz w:val="22"/>
          <w:szCs w:val="22"/>
        </w:rPr>
        <w:t xml:space="preserve"> vs. body weight</w:t>
      </w:r>
      <w:r w:rsidR="00A40996">
        <w:rPr>
          <w:rFonts w:ascii="Arial" w:hAnsi="Arial" w:cs="Arial"/>
          <w:color w:val="212121"/>
          <w:sz w:val="22"/>
          <w:szCs w:val="22"/>
        </w:rPr>
        <w:t xml:space="preserve"> below</w:t>
      </w:r>
      <w:r w:rsidR="003F6696" w:rsidRPr="003F6696">
        <w:rPr>
          <w:rFonts w:ascii="Arial" w:hAnsi="Arial" w:cs="Arial"/>
          <w:color w:val="212121"/>
          <w:sz w:val="22"/>
          <w:szCs w:val="22"/>
        </w:rPr>
        <w:t>.</w:t>
      </w:r>
      <w:r>
        <w:rPr>
          <w:rFonts w:ascii="Arial" w:hAnsi="Arial" w:cs="Arial"/>
          <w:color w:val="212121"/>
          <w:sz w:val="22"/>
          <w:szCs w:val="22"/>
        </w:rPr>
        <w:t xml:space="preserve"> You will observe that </w:t>
      </w:r>
      <w:proofErr w:type="spellStart"/>
      <w:r>
        <w:rPr>
          <w:rFonts w:ascii="Arial" w:hAnsi="Arial" w:cs="Arial"/>
          <w:color w:val="212121"/>
          <w:sz w:val="22"/>
          <w:szCs w:val="22"/>
        </w:rPr>
        <w:t>Ea</w:t>
      </w:r>
      <w:proofErr w:type="spellEnd"/>
      <w:r>
        <w:rPr>
          <w:rFonts w:ascii="Arial" w:hAnsi="Arial" w:cs="Arial"/>
          <w:color w:val="212121"/>
          <w:sz w:val="22"/>
          <w:szCs w:val="22"/>
        </w:rPr>
        <w:t xml:space="preserve"> remains relatively constant at baseline and at the end of hemorrhage, but the relationship changes at T74 post-REBOA or EVAC intervention.</w:t>
      </w:r>
      <w:r w:rsidR="00A40996">
        <w:rPr>
          <w:rFonts w:ascii="Arial" w:hAnsi="Arial" w:cs="Arial"/>
          <w:color w:val="212121"/>
          <w:sz w:val="22"/>
          <w:szCs w:val="22"/>
        </w:rPr>
        <w:t xml:space="preserve"> The strongest relationship between the </w:t>
      </w:r>
      <w:proofErr w:type="spellStart"/>
      <w:r w:rsidR="00A40996">
        <w:rPr>
          <w:rFonts w:ascii="Arial" w:hAnsi="Arial" w:cs="Arial"/>
          <w:color w:val="212121"/>
          <w:sz w:val="22"/>
          <w:szCs w:val="22"/>
        </w:rPr>
        <w:t xml:space="preserve">animal’s </w:t>
      </w:r>
      <w:proofErr w:type="spellEnd"/>
      <w:r w:rsidR="00A40996">
        <w:rPr>
          <w:rFonts w:ascii="Arial" w:hAnsi="Arial" w:cs="Arial"/>
          <w:color w:val="212121"/>
          <w:sz w:val="22"/>
          <w:szCs w:val="22"/>
        </w:rPr>
        <w:t>body weight and the cardiac output is seen at T74.</w:t>
      </w:r>
    </w:p>
    <w:p w14:paraId="4F40AB64" w14:textId="1BFD94D7" w:rsidR="003F7808" w:rsidRPr="00A40996" w:rsidRDefault="003F7808" w:rsidP="00A40996">
      <w:pPr>
        <w:rPr>
          <w:rFonts w:ascii="Arial" w:hAnsi="Arial" w:cs="Arial"/>
          <w:color w:val="212121"/>
          <w:sz w:val="22"/>
          <w:szCs w:val="22"/>
        </w:rPr>
      </w:pPr>
    </w:p>
    <w:tbl>
      <w:tblPr>
        <w:tblStyle w:val="TableGrid"/>
        <w:tblW w:w="0" w:type="auto"/>
        <w:tblInd w:w="720" w:type="dxa"/>
        <w:tblLook w:val="04A0" w:firstRow="1" w:lastRow="0" w:firstColumn="1" w:lastColumn="0" w:noHBand="0" w:noVBand="1"/>
      </w:tblPr>
      <w:tblGrid>
        <w:gridCol w:w="4858"/>
        <w:gridCol w:w="5212"/>
      </w:tblGrid>
      <w:tr w:rsidR="007F3AF6" w14:paraId="28E5DA73" w14:textId="77777777" w:rsidTr="00A40996">
        <w:tc>
          <w:tcPr>
            <w:tcW w:w="4858" w:type="dxa"/>
          </w:tcPr>
          <w:p w14:paraId="502D7FB3" w14:textId="4681C8BB" w:rsidR="007F3AF6" w:rsidRDefault="00A40996" w:rsidP="003F6696">
            <w:pPr>
              <w:pStyle w:val="ListParagraph"/>
              <w:ind w:left="0"/>
              <w:rPr>
                <w:rFonts w:ascii="Arial" w:hAnsi="Arial" w:cs="Arial"/>
                <w:color w:val="212121"/>
              </w:rPr>
            </w:pPr>
            <w:r w:rsidRPr="00BD5A6C">
              <w:rPr>
                <w:rFonts w:ascii="Arial" w:hAnsi="Arial" w:cs="Arial"/>
                <w:b/>
                <w:bCs/>
                <w:noProof/>
                <w:color w:val="212121"/>
              </w:rPr>
              <w:drawing>
                <wp:inline distT="0" distB="0" distL="0" distR="0" wp14:anchorId="7BFE7B08" wp14:editId="6CC2DE96">
                  <wp:extent cx="2950287" cy="2130028"/>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75546" cy="2148264"/>
                          </a:xfrm>
                          <a:prstGeom prst="rect">
                            <a:avLst/>
                          </a:prstGeom>
                        </pic:spPr>
                      </pic:pic>
                    </a:graphicData>
                  </a:graphic>
                </wp:inline>
              </w:drawing>
            </w:r>
          </w:p>
        </w:tc>
        <w:tc>
          <w:tcPr>
            <w:tcW w:w="5212" w:type="dxa"/>
          </w:tcPr>
          <w:p w14:paraId="7C88D87B" w14:textId="23D2FCCD" w:rsidR="007F3AF6" w:rsidRDefault="00A40996" w:rsidP="003F6696">
            <w:pPr>
              <w:pStyle w:val="ListParagraph"/>
              <w:ind w:left="0"/>
              <w:rPr>
                <w:rFonts w:ascii="Arial" w:hAnsi="Arial" w:cs="Arial"/>
                <w:color w:val="212121"/>
              </w:rPr>
            </w:pPr>
            <w:r w:rsidRPr="00BD5A6C">
              <w:rPr>
                <w:rFonts w:ascii="Arial" w:hAnsi="Arial" w:cs="Arial"/>
                <w:b/>
                <w:bCs/>
                <w:noProof/>
                <w:color w:val="212121"/>
              </w:rPr>
              <w:drawing>
                <wp:inline distT="0" distB="0" distL="0" distR="0" wp14:anchorId="7038FACB" wp14:editId="54FA3209">
                  <wp:extent cx="3173642" cy="2129412"/>
                  <wp:effectExtent l="0" t="0" r="19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21617" cy="2161602"/>
                          </a:xfrm>
                          <a:prstGeom prst="rect">
                            <a:avLst/>
                          </a:prstGeom>
                        </pic:spPr>
                      </pic:pic>
                    </a:graphicData>
                  </a:graphic>
                </wp:inline>
              </w:drawing>
            </w:r>
          </w:p>
        </w:tc>
      </w:tr>
      <w:tr w:rsidR="007F3AF6" w14:paraId="7AEF7E43" w14:textId="77777777" w:rsidTr="00A40996">
        <w:tc>
          <w:tcPr>
            <w:tcW w:w="4858" w:type="dxa"/>
          </w:tcPr>
          <w:p w14:paraId="14FA39AF" w14:textId="6CD784D4" w:rsidR="007F3AF6" w:rsidRDefault="007F3AF6" w:rsidP="003F6696">
            <w:pPr>
              <w:pStyle w:val="ListParagraph"/>
              <w:ind w:left="0"/>
              <w:rPr>
                <w:rFonts w:ascii="Arial" w:hAnsi="Arial" w:cs="Arial"/>
                <w:color w:val="212121"/>
              </w:rPr>
            </w:pPr>
            <w:r w:rsidRPr="007F3AF6">
              <w:rPr>
                <w:rFonts w:ascii="Arial" w:hAnsi="Arial" w:cs="Arial"/>
                <w:noProof/>
                <w:color w:val="212121"/>
              </w:rPr>
              <w:drawing>
                <wp:inline distT="0" distB="0" distL="0" distR="0" wp14:anchorId="230FAB82" wp14:editId="0CF5EDDE">
                  <wp:extent cx="2778389" cy="190500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87968" cy="1911568"/>
                          </a:xfrm>
                          <a:prstGeom prst="rect">
                            <a:avLst/>
                          </a:prstGeom>
                        </pic:spPr>
                      </pic:pic>
                    </a:graphicData>
                  </a:graphic>
                </wp:inline>
              </w:drawing>
            </w:r>
          </w:p>
        </w:tc>
        <w:tc>
          <w:tcPr>
            <w:tcW w:w="5212" w:type="dxa"/>
          </w:tcPr>
          <w:p w14:paraId="5E83A220" w14:textId="41F03928" w:rsidR="007F3AF6" w:rsidRDefault="007F3AF6" w:rsidP="003F6696">
            <w:pPr>
              <w:pStyle w:val="ListParagraph"/>
              <w:ind w:left="0"/>
              <w:rPr>
                <w:rFonts w:ascii="Arial" w:hAnsi="Arial" w:cs="Arial"/>
                <w:color w:val="212121"/>
              </w:rPr>
            </w:pPr>
            <w:r w:rsidRPr="007F3AF6">
              <w:rPr>
                <w:rFonts w:ascii="Arial" w:hAnsi="Arial" w:cs="Arial"/>
                <w:noProof/>
                <w:color w:val="212121"/>
              </w:rPr>
              <w:drawing>
                <wp:inline distT="0" distB="0" distL="0" distR="0" wp14:anchorId="37CD808F" wp14:editId="40FDA9B8">
                  <wp:extent cx="2946400" cy="1937444"/>
                  <wp:effectExtent l="0" t="0" r="635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73255" cy="1955103"/>
                          </a:xfrm>
                          <a:prstGeom prst="rect">
                            <a:avLst/>
                          </a:prstGeom>
                        </pic:spPr>
                      </pic:pic>
                    </a:graphicData>
                  </a:graphic>
                </wp:inline>
              </w:drawing>
            </w:r>
          </w:p>
        </w:tc>
      </w:tr>
    </w:tbl>
    <w:p w14:paraId="63D38E76" w14:textId="4B374EB3" w:rsidR="00DD2F63" w:rsidRDefault="00DD2F63" w:rsidP="00A40996">
      <w:pPr>
        <w:jc w:val="center"/>
        <w:rPr>
          <w:noProof/>
        </w:rPr>
      </w:pPr>
    </w:p>
    <w:p w14:paraId="45D366A2" w14:textId="77777777" w:rsidR="007F3AF6" w:rsidRDefault="007F3AF6">
      <w:pPr>
        <w:rPr>
          <w:rFonts w:ascii="Arial" w:hAnsi="Arial" w:cs="Arial"/>
          <w:b/>
          <w:bCs/>
          <w:color w:val="212121"/>
          <w:sz w:val="22"/>
          <w:szCs w:val="22"/>
        </w:rPr>
      </w:pPr>
    </w:p>
    <w:p w14:paraId="6A5EA17A" w14:textId="18D27F31" w:rsidR="003F6696" w:rsidRPr="003F7808" w:rsidRDefault="002F3170" w:rsidP="003F7808">
      <w:pPr>
        <w:pStyle w:val="ListParagraph"/>
        <w:numPr>
          <w:ilvl w:val="0"/>
          <w:numId w:val="2"/>
        </w:numPr>
        <w:rPr>
          <w:rFonts w:ascii="Arial" w:hAnsi="Arial" w:cs="Arial"/>
          <w:sz w:val="22"/>
          <w:szCs w:val="22"/>
        </w:rPr>
      </w:pPr>
      <w:r w:rsidRPr="003F7808">
        <w:rPr>
          <w:rFonts w:ascii="Arial" w:hAnsi="Arial" w:cs="Arial"/>
          <w:b/>
          <w:bCs/>
          <w:color w:val="212121"/>
          <w:sz w:val="22"/>
          <w:szCs w:val="22"/>
        </w:rPr>
        <w:t>Discussion paragraph 6-7: As presented the model adds nothing to the paper. The discussion of variability (variance) in the paper is unclear as to the source of the variances and the fits provided by the model are both unconvincing (Figure 7) and seemingly unreliable (table 1 – T0 and T30 data).</w:t>
      </w:r>
      <w:r w:rsidR="003F7808">
        <w:rPr>
          <w:rFonts w:ascii="Arial" w:hAnsi="Arial" w:cs="Arial"/>
          <w:b/>
          <w:bCs/>
          <w:color w:val="212121"/>
          <w:sz w:val="22"/>
          <w:szCs w:val="22"/>
        </w:rPr>
        <w:t xml:space="preserve"> </w:t>
      </w:r>
      <w:r w:rsidRPr="003F7808">
        <w:rPr>
          <w:rFonts w:ascii="Arial" w:hAnsi="Arial" w:cs="Arial"/>
          <w:b/>
          <w:bCs/>
          <w:color w:val="212121"/>
          <w:sz w:val="22"/>
          <w:szCs w:val="22"/>
        </w:rPr>
        <w:t xml:space="preserve">If the model is a significant portion of this </w:t>
      </w:r>
      <w:r w:rsidR="003F7808" w:rsidRPr="003F7808">
        <w:rPr>
          <w:rFonts w:ascii="Arial" w:hAnsi="Arial" w:cs="Arial"/>
          <w:b/>
          <w:bCs/>
          <w:color w:val="212121"/>
          <w:sz w:val="22"/>
          <w:szCs w:val="22"/>
        </w:rPr>
        <w:t>paper,</w:t>
      </w:r>
      <w:r w:rsidRPr="003F7808">
        <w:rPr>
          <w:rFonts w:ascii="Arial" w:hAnsi="Arial" w:cs="Arial"/>
          <w:b/>
          <w:bCs/>
          <w:color w:val="212121"/>
          <w:sz w:val="22"/>
          <w:szCs w:val="22"/>
        </w:rPr>
        <w:t xml:space="preserve"> it should be presented in detail and the code should be made available upon publication.</w:t>
      </w:r>
      <w:r w:rsidRPr="003F7808">
        <w:rPr>
          <w:rFonts w:ascii="Arial" w:hAnsi="Arial" w:cs="Arial"/>
          <w:b/>
          <w:bCs/>
          <w:color w:val="212121"/>
          <w:sz w:val="22"/>
          <w:szCs w:val="22"/>
        </w:rPr>
        <w:br/>
      </w:r>
      <w:r w:rsidR="003F7808" w:rsidRPr="003F7808">
        <w:rPr>
          <w:rFonts w:ascii="Arial" w:hAnsi="Arial" w:cs="Arial"/>
          <w:sz w:val="22"/>
          <w:szCs w:val="22"/>
        </w:rPr>
        <w:lastRenderedPageBreak/>
        <w:t xml:space="preserve">We thank the reviewer and </w:t>
      </w:r>
      <w:r w:rsidR="003F7808" w:rsidRPr="00A40996">
        <w:rPr>
          <w:rFonts w:ascii="Arial" w:hAnsi="Arial" w:cs="Arial"/>
          <w:sz w:val="22"/>
          <w:szCs w:val="22"/>
        </w:rPr>
        <w:t>have provided clarifications in the revised manuscript for when we are talking about within group variations vs. individual animal variations. The curve fits have been revised, as previously mentioned and the</w:t>
      </w:r>
      <w:r w:rsidR="003F7808">
        <w:rPr>
          <w:rFonts w:ascii="Arial" w:hAnsi="Arial" w:cs="Arial"/>
          <w:sz w:val="22"/>
          <w:szCs w:val="22"/>
        </w:rPr>
        <w:t xml:space="preserve"> interpretation of this new data has been included. We believe that this has significantly improved the interpretation and reliability of the presented data. Regarding the code, we are currently discussing options with our innovations office and cannot release it at this time. We do, however, anticipate sharing some form of it </w:t>
      </w:r>
      <w:proofErr w:type="gramStart"/>
      <w:r w:rsidR="003F7808">
        <w:rPr>
          <w:rFonts w:ascii="Arial" w:hAnsi="Arial" w:cs="Arial"/>
          <w:sz w:val="22"/>
          <w:szCs w:val="22"/>
        </w:rPr>
        <w:t>in the near future</w:t>
      </w:r>
      <w:proofErr w:type="gramEnd"/>
      <w:r w:rsidR="003F7808">
        <w:rPr>
          <w:rFonts w:ascii="Arial" w:hAnsi="Arial" w:cs="Arial"/>
          <w:sz w:val="22"/>
          <w:szCs w:val="22"/>
        </w:rPr>
        <w:t xml:space="preserve">. </w:t>
      </w:r>
    </w:p>
    <w:p w14:paraId="46259E31" w14:textId="77777777" w:rsidR="003F7808" w:rsidRPr="003F6696" w:rsidRDefault="003F7808" w:rsidP="003F6696">
      <w:pPr>
        <w:pStyle w:val="ListParagraph"/>
        <w:rPr>
          <w:rFonts w:ascii="Arial" w:hAnsi="Arial" w:cs="Arial"/>
          <w:sz w:val="22"/>
          <w:szCs w:val="22"/>
        </w:rPr>
      </w:pPr>
    </w:p>
    <w:p w14:paraId="390C33D0" w14:textId="77777777" w:rsidR="003F6696" w:rsidRPr="003F6696" w:rsidRDefault="002F3170" w:rsidP="006C7527">
      <w:pPr>
        <w:pStyle w:val="ListParagraph"/>
        <w:numPr>
          <w:ilvl w:val="0"/>
          <w:numId w:val="2"/>
        </w:numPr>
        <w:rPr>
          <w:rFonts w:ascii="Arial" w:hAnsi="Arial" w:cs="Arial"/>
          <w:sz w:val="22"/>
          <w:szCs w:val="22"/>
        </w:rPr>
      </w:pPr>
      <w:r w:rsidRPr="006C7527">
        <w:rPr>
          <w:rFonts w:ascii="Arial" w:hAnsi="Arial" w:cs="Arial"/>
          <w:b/>
          <w:bCs/>
          <w:color w:val="212121"/>
          <w:sz w:val="22"/>
          <w:szCs w:val="22"/>
        </w:rPr>
        <w:t>There are numerous abbreviations. An appendix defining abbreviations would be helpful.</w:t>
      </w:r>
    </w:p>
    <w:p w14:paraId="242C89B5" w14:textId="77777777" w:rsidR="003F6696" w:rsidRPr="003F6696" w:rsidRDefault="003F6696" w:rsidP="003F6696">
      <w:pPr>
        <w:pStyle w:val="ListParagraph"/>
        <w:rPr>
          <w:rFonts w:ascii="Arial" w:hAnsi="Arial" w:cs="Arial"/>
          <w:b/>
          <w:bCs/>
          <w:color w:val="212121"/>
          <w:sz w:val="22"/>
          <w:szCs w:val="22"/>
        </w:rPr>
      </w:pPr>
    </w:p>
    <w:p w14:paraId="2C71A6A4" w14:textId="4CA7AA51" w:rsidR="00A172D3" w:rsidRDefault="003F6696" w:rsidP="003F6696">
      <w:pPr>
        <w:pStyle w:val="ListParagraph"/>
        <w:rPr>
          <w:rFonts w:ascii="Arial" w:hAnsi="Arial" w:cs="Arial"/>
          <w:color w:val="212121"/>
          <w:sz w:val="22"/>
          <w:szCs w:val="22"/>
        </w:rPr>
      </w:pPr>
      <w:r w:rsidRPr="003F6696">
        <w:rPr>
          <w:rFonts w:ascii="Arial" w:hAnsi="Arial" w:cs="Arial"/>
          <w:color w:val="212121"/>
          <w:sz w:val="22"/>
          <w:szCs w:val="22"/>
        </w:rPr>
        <w:t xml:space="preserve">This is a great suggestion and we have provided a </w:t>
      </w:r>
      <w:r w:rsidR="003F7808">
        <w:rPr>
          <w:rFonts w:ascii="Arial" w:hAnsi="Arial" w:cs="Arial"/>
          <w:color w:val="212121"/>
          <w:sz w:val="22"/>
          <w:szCs w:val="22"/>
        </w:rPr>
        <w:t xml:space="preserve">list of </w:t>
      </w:r>
      <w:r w:rsidRPr="003F6696">
        <w:rPr>
          <w:rFonts w:ascii="Arial" w:hAnsi="Arial" w:cs="Arial"/>
          <w:color w:val="212121"/>
          <w:sz w:val="22"/>
          <w:szCs w:val="22"/>
        </w:rPr>
        <w:t>abbreviations used</w:t>
      </w:r>
      <w:r w:rsidR="003F7808">
        <w:rPr>
          <w:rFonts w:ascii="Arial" w:hAnsi="Arial" w:cs="Arial"/>
          <w:color w:val="212121"/>
          <w:sz w:val="22"/>
          <w:szCs w:val="22"/>
        </w:rPr>
        <w:t xml:space="preserve"> in our supplemental file</w:t>
      </w:r>
      <w:r w:rsidRPr="003F6696">
        <w:rPr>
          <w:rFonts w:ascii="Arial" w:hAnsi="Arial" w:cs="Arial"/>
          <w:color w:val="212121"/>
          <w:sz w:val="22"/>
          <w:szCs w:val="22"/>
        </w:rPr>
        <w:t>.</w:t>
      </w:r>
    </w:p>
    <w:p w14:paraId="16D69FB4" w14:textId="77777777" w:rsidR="003F6696" w:rsidRPr="0087523E" w:rsidRDefault="003F6696" w:rsidP="00A40996">
      <w:pPr>
        <w:rPr>
          <w:rFonts w:ascii="Arial" w:hAnsi="Arial" w:cs="Arial"/>
          <w:b/>
          <w:bCs/>
          <w:color w:val="212121"/>
          <w:sz w:val="22"/>
          <w:szCs w:val="22"/>
        </w:rPr>
      </w:pPr>
    </w:p>
    <w:p w14:paraId="33AE16D2" w14:textId="712213DE" w:rsidR="00114497" w:rsidRPr="005F4A3F" w:rsidRDefault="002F3170" w:rsidP="005F4A3F">
      <w:pPr>
        <w:pStyle w:val="ListParagraph"/>
        <w:rPr>
          <w:rFonts w:ascii="Arial" w:hAnsi="Arial" w:cs="Arial"/>
          <w:b/>
          <w:bCs/>
          <w:color w:val="212121"/>
          <w:sz w:val="22"/>
          <w:szCs w:val="22"/>
        </w:rPr>
      </w:pPr>
      <w:r w:rsidRPr="006C7527">
        <w:rPr>
          <w:rFonts w:ascii="Arial" w:hAnsi="Arial" w:cs="Arial"/>
          <w:b/>
          <w:bCs/>
          <w:color w:val="212121"/>
          <w:sz w:val="22"/>
          <w:szCs w:val="22"/>
        </w:rPr>
        <w:t>Minor Comments:</w:t>
      </w:r>
      <w:r w:rsidRPr="006C7527">
        <w:rPr>
          <w:rFonts w:ascii="Arial" w:hAnsi="Arial" w:cs="Arial"/>
          <w:b/>
          <w:bCs/>
          <w:color w:val="212121"/>
          <w:sz w:val="22"/>
          <w:szCs w:val="22"/>
        </w:rPr>
        <w:br/>
      </w:r>
      <w:r w:rsidRPr="00A40996">
        <w:rPr>
          <w:rFonts w:ascii="Arial" w:hAnsi="Arial" w:cs="Arial"/>
          <w:b/>
          <w:bCs/>
          <w:color w:val="212121"/>
          <w:sz w:val="22"/>
          <w:szCs w:val="22"/>
        </w:rPr>
        <w:t xml:space="preserve">Figure S1 legend: “end-isovolumetric contraction (pink)” should be isovolumetric </w:t>
      </w:r>
      <w:r w:rsidR="005F4A3F" w:rsidRPr="00A40996">
        <w:rPr>
          <w:rFonts w:ascii="Arial" w:hAnsi="Arial" w:cs="Arial"/>
          <w:b/>
          <w:bCs/>
          <w:color w:val="212121"/>
          <w:sz w:val="22"/>
          <w:szCs w:val="22"/>
        </w:rPr>
        <w:t>relaxatio</w:t>
      </w:r>
      <w:r w:rsidRPr="00A40996">
        <w:rPr>
          <w:rFonts w:ascii="Arial" w:hAnsi="Arial" w:cs="Arial"/>
          <w:b/>
          <w:bCs/>
          <w:color w:val="212121"/>
          <w:sz w:val="22"/>
          <w:szCs w:val="22"/>
        </w:rPr>
        <w:t>n</w:t>
      </w:r>
      <w:r w:rsidRPr="00A40996">
        <w:rPr>
          <w:rFonts w:ascii="Arial" w:hAnsi="Arial" w:cs="Arial"/>
          <w:b/>
          <w:bCs/>
          <w:color w:val="212121"/>
          <w:sz w:val="22"/>
          <w:szCs w:val="22"/>
        </w:rPr>
        <w:br/>
      </w:r>
      <w:r w:rsidR="00114497" w:rsidRPr="00A40996">
        <w:rPr>
          <w:rFonts w:ascii="Arial" w:hAnsi="Arial" w:cs="Arial"/>
          <w:color w:val="212121"/>
          <w:sz w:val="22"/>
          <w:szCs w:val="22"/>
        </w:rPr>
        <w:t>Thank you for this typo, we have corrected it.</w:t>
      </w:r>
    </w:p>
    <w:p w14:paraId="1CF9B4C8" w14:textId="77777777" w:rsidR="00F010BF" w:rsidRPr="00114497" w:rsidRDefault="00F010BF" w:rsidP="003F6696">
      <w:pPr>
        <w:pStyle w:val="ListParagraph"/>
        <w:rPr>
          <w:rFonts w:ascii="Arial" w:hAnsi="Arial" w:cs="Arial"/>
          <w:color w:val="212121"/>
          <w:sz w:val="22"/>
          <w:szCs w:val="22"/>
        </w:rPr>
      </w:pPr>
    </w:p>
    <w:p w14:paraId="7F68FA4D" w14:textId="3A505CF8" w:rsidR="007A45AC" w:rsidRDefault="002F3170" w:rsidP="002D68DD">
      <w:pPr>
        <w:pStyle w:val="ListParagraph"/>
        <w:rPr>
          <w:rFonts w:ascii="Arial" w:hAnsi="Arial" w:cs="Arial"/>
          <w:b/>
          <w:bCs/>
          <w:color w:val="212121"/>
          <w:sz w:val="22"/>
          <w:szCs w:val="22"/>
        </w:rPr>
      </w:pPr>
      <w:r w:rsidRPr="006C7527">
        <w:rPr>
          <w:rFonts w:ascii="Arial" w:hAnsi="Arial" w:cs="Arial"/>
          <w:b/>
          <w:bCs/>
          <w:color w:val="212121"/>
          <w:sz w:val="22"/>
          <w:szCs w:val="22"/>
        </w:rPr>
        <w:t>Suggest use of EF for ejection fraction as this is a more standard abbreviation.</w:t>
      </w:r>
      <w:r w:rsidRPr="006C7527">
        <w:rPr>
          <w:rFonts w:ascii="Arial" w:hAnsi="Arial" w:cs="Arial"/>
          <w:b/>
          <w:bCs/>
          <w:color w:val="212121"/>
          <w:sz w:val="22"/>
          <w:szCs w:val="22"/>
        </w:rPr>
        <w:br/>
      </w:r>
      <w:r w:rsidR="00114497" w:rsidRPr="007A45AC">
        <w:rPr>
          <w:rFonts w:ascii="Arial" w:hAnsi="Arial" w:cs="Arial"/>
          <w:color w:val="212121"/>
          <w:sz w:val="22"/>
          <w:szCs w:val="22"/>
        </w:rPr>
        <w:t>We have revised abbreviation to EF, as suggested</w:t>
      </w:r>
      <w:r w:rsidR="002D68DD">
        <w:rPr>
          <w:rFonts w:ascii="Arial" w:hAnsi="Arial" w:cs="Arial"/>
          <w:color w:val="212121"/>
          <w:sz w:val="22"/>
          <w:szCs w:val="22"/>
        </w:rPr>
        <w:t>.</w:t>
      </w:r>
    </w:p>
    <w:p w14:paraId="125D2C52" w14:textId="77777777" w:rsidR="00F010BF" w:rsidRDefault="00F010BF" w:rsidP="003F6696">
      <w:pPr>
        <w:pStyle w:val="ListParagraph"/>
        <w:rPr>
          <w:rFonts w:ascii="Arial" w:hAnsi="Arial" w:cs="Arial"/>
          <w:b/>
          <w:bCs/>
          <w:color w:val="212121"/>
          <w:sz w:val="22"/>
          <w:szCs w:val="22"/>
        </w:rPr>
      </w:pPr>
    </w:p>
    <w:p w14:paraId="79090AF4" w14:textId="26B89931" w:rsidR="007A45AC" w:rsidRDefault="002F3170" w:rsidP="003F6696">
      <w:pPr>
        <w:pStyle w:val="ListParagraph"/>
        <w:rPr>
          <w:rFonts w:ascii="Arial" w:hAnsi="Arial" w:cs="Arial"/>
          <w:b/>
          <w:bCs/>
          <w:color w:val="212121"/>
          <w:sz w:val="22"/>
          <w:szCs w:val="22"/>
        </w:rPr>
      </w:pPr>
      <w:r w:rsidRPr="006C7527">
        <w:rPr>
          <w:rFonts w:ascii="Arial" w:hAnsi="Arial" w:cs="Arial"/>
          <w:b/>
          <w:bCs/>
          <w:color w:val="212121"/>
          <w:sz w:val="22"/>
          <w:szCs w:val="22"/>
        </w:rPr>
        <w:t>Not sure why data is tabulated in table 1 rather than box plotted as the other parameters are in this paper.</w:t>
      </w:r>
      <w:r w:rsidR="002D68DD">
        <w:rPr>
          <w:rFonts w:ascii="Arial" w:hAnsi="Arial" w:cs="Arial"/>
          <w:b/>
          <w:bCs/>
          <w:color w:val="212121"/>
          <w:sz w:val="22"/>
          <w:szCs w:val="22"/>
        </w:rPr>
        <w:t xml:space="preserve"> </w:t>
      </w:r>
      <w:r w:rsidRPr="006C7527">
        <w:rPr>
          <w:rFonts w:ascii="Arial" w:hAnsi="Arial" w:cs="Arial"/>
          <w:b/>
          <w:bCs/>
          <w:color w:val="212121"/>
          <w:sz w:val="22"/>
          <w:szCs w:val="22"/>
        </w:rPr>
        <w:t>It would be nice to see the progression of the work loops during the IVCO.</w:t>
      </w:r>
    </w:p>
    <w:p w14:paraId="58AEFBF4" w14:textId="17831EB9" w:rsidR="002D68DD" w:rsidRPr="002D68DD" w:rsidRDefault="002D68DD" w:rsidP="002D68DD">
      <w:pPr>
        <w:pStyle w:val="ListParagraph"/>
        <w:ind w:firstLine="720"/>
        <w:rPr>
          <w:rFonts w:ascii="Arial" w:hAnsi="Arial" w:cs="Arial"/>
          <w:color w:val="212121"/>
          <w:sz w:val="22"/>
          <w:szCs w:val="22"/>
        </w:rPr>
      </w:pPr>
      <w:r>
        <w:rPr>
          <w:rFonts w:ascii="Arial" w:hAnsi="Arial" w:cs="Arial"/>
          <w:color w:val="212121"/>
          <w:sz w:val="22"/>
          <w:szCs w:val="22"/>
        </w:rPr>
        <w:t xml:space="preserve">Table 1 was provided to ease the reader’s comparison between groups. </w:t>
      </w:r>
      <w:r w:rsidRPr="002D68DD">
        <w:rPr>
          <w:rFonts w:ascii="Arial" w:hAnsi="Arial" w:cs="Arial"/>
          <w:color w:val="212121"/>
          <w:sz w:val="22"/>
          <w:szCs w:val="22"/>
        </w:rPr>
        <w:t>We have provided the PV loops pre-IVCO, during IVCO- and post-IVCO as a supplemental figure in the revised manuscript.</w:t>
      </w:r>
    </w:p>
    <w:p w14:paraId="023FF7D6" w14:textId="33ABA7FA" w:rsidR="007A45AC" w:rsidRDefault="007A45AC">
      <w:pPr>
        <w:rPr>
          <w:rFonts w:ascii="Arial" w:hAnsi="Arial" w:cs="Arial"/>
          <w:b/>
          <w:bCs/>
          <w:color w:val="212121"/>
          <w:sz w:val="22"/>
          <w:szCs w:val="22"/>
        </w:rPr>
      </w:pPr>
    </w:p>
    <w:p w14:paraId="0E7ADDEB" w14:textId="6B138C34" w:rsidR="00114497" w:rsidRDefault="002F3170" w:rsidP="003F6696">
      <w:pPr>
        <w:pStyle w:val="ListParagraph"/>
        <w:rPr>
          <w:rFonts w:ascii="Arial" w:hAnsi="Arial" w:cs="Arial"/>
          <w:b/>
          <w:bCs/>
          <w:color w:val="212121"/>
          <w:sz w:val="22"/>
          <w:szCs w:val="22"/>
        </w:rPr>
      </w:pPr>
      <w:r w:rsidRPr="006C7527">
        <w:rPr>
          <w:rFonts w:ascii="Arial" w:hAnsi="Arial" w:cs="Arial"/>
          <w:b/>
          <w:bCs/>
          <w:color w:val="212121"/>
          <w:sz w:val="22"/>
          <w:szCs w:val="22"/>
        </w:rPr>
        <w:t>Discussion paragraph 4. Authors should clarify if they mean beat-beat variability, animal to animal variability or both.</w:t>
      </w:r>
    </w:p>
    <w:p w14:paraId="7B020C06" w14:textId="77777777" w:rsidR="002D68DD" w:rsidRDefault="00114497" w:rsidP="002D68DD">
      <w:pPr>
        <w:pStyle w:val="ListParagraph"/>
        <w:ind w:firstLine="720"/>
        <w:rPr>
          <w:rFonts w:ascii="Arial" w:hAnsi="Arial" w:cs="Arial"/>
          <w:color w:val="212121"/>
          <w:sz w:val="22"/>
          <w:szCs w:val="22"/>
        </w:rPr>
      </w:pPr>
      <w:r w:rsidRPr="0015601A">
        <w:rPr>
          <w:rFonts w:ascii="Arial" w:hAnsi="Arial" w:cs="Arial"/>
          <w:color w:val="212121"/>
          <w:sz w:val="22"/>
          <w:szCs w:val="22"/>
        </w:rPr>
        <w:t xml:space="preserve">We </w:t>
      </w:r>
      <w:r w:rsidR="0015601A" w:rsidRPr="0015601A">
        <w:rPr>
          <w:rFonts w:ascii="Arial" w:hAnsi="Arial" w:cs="Arial"/>
          <w:color w:val="212121"/>
          <w:sz w:val="22"/>
          <w:szCs w:val="22"/>
        </w:rPr>
        <w:t>were able to calculate both</w:t>
      </w:r>
      <w:r w:rsidRPr="0015601A">
        <w:rPr>
          <w:rFonts w:ascii="Arial" w:hAnsi="Arial" w:cs="Arial"/>
          <w:color w:val="212121"/>
          <w:sz w:val="22"/>
          <w:szCs w:val="22"/>
        </w:rPr>
        <w:t xml:space="preserve"> </w:t>
      </w:r>
      <w:r w:rsidR="0015601A" w:rsidRPr="0015601A">
        <w:rPr>
          <w:rFonts w:ascii="Arial" w:hAnsi="Arial" w:cs="Arial"/>
          <w:color w:val="212121"/>
          <w:sz w:val="22"/>
          <w:szCs w:val="22"/>
        </w:rPr>
        <w:t xml:space="preserve">beat-to-beat variability, within animal variability and across group variability in our study. </w:t>
      </w:r>
      <w:r w:rsidR="0015601A" w:rsidRPr="00A40996">
        <w:rPr>
          <w:rFonts w:ascii="Arial" w:hAnsi="Arial" w:cs="Arial"/>
          <w:color w:val="212121"/>
          <w:sz w:val="22"/>
          <w:szCs w:val="22"/>
        </w:rPr>
        <w:t>We</w:t>
      </w:r>
      <w:r w:rsidRPr="00A40996">
        <w:rPr>
          <w:rFonts w:ascii="Arial" w:hAnsi="Arial" w:cs="Arial"/>
          <w:color w:val="212121"/>
          <w:sz w:val="22"/>
          <w:szCs w:val="22"/>
        </w:rPr>
        <w:t xml:space="preserve"> have clarified </w:t>
      </w:r>
      <w:r w:rsidR="0015601A" w:rsidRPr="00A40996">
        <w:rPr>
          <w:rFonts w:ascii="Arial" w:hAnsi="Arial" w:cs="Arial"/>
          <w:color w:val="212121"/>
          <w:sz w:val="22"/>
          <w:szCs w:val="22"/>
        </w:rPr>
        <w:t>the language related to variability</w:t>
      </w:r>
      <w:r w:rsidRPr="00A40996">
        <w:rPr>
          <w:rFonts w:ascii="Arial" w:hAnsi="Arial" w:cs="Arial"/>
          <w:color w:val="212121"/>
          <w:sz w:val="22"/>
          <w:szCs w:val="22"/>
        </w:rPr>
        <w:t xml:space="preserve"> in the revised discussion.</w:t>
      </w:r>
      <w:r w:rsidR="0015601A" w:rsidRPr="00A40996">
        <w:rPr>
          <w:rFonts w:ascii="Arial" w:hAnsi="Arial" w:cs="Arial"/>
          <w:color w:val="212121"/>
          <w:sz w:val="22"/>
          <w:szCs w:val="22"/>
        </w:rPr>
        <w:t xml:space="preserve"> The progression of PV loops during IVCO have been now provided as </w:t>
      </w:r>
      <w:r w:rsidR="002D68DD" w:rsidRPr="00A40996">
        <w:rPr>
          <w:rFonts w:ascii="Arial" w:hAnsi="Arial" w:cs="Arial"/>
          <w:color w:val="212121"/>
          <w:sz w:val="22"/>
          <w:szCs w:val="22"/>
        </w:rPr>
        <w:t>S</w:t>
      </w:r>
      <w:r w:rsidR="0015601A" w:rsidRPr="00A40996">
        <w:rPr>
          <w:rFonts w:ascii="Arial" w:hAnsi="Arial" w:cs="Arial"/>
          <w:color w:val="212121"/>
          <w:sz w:val="22"/>
          <w:szCs w:val="22"/>
        </w:rPr>
        <w:t xml:space="preserve">upplemental </w:t>
      </w:r>
      <w:r w:rsidR="002D68DD" w:rsidRPr="00A40996">
        <w:rPr>
          <w:rFonts w:ascii="Arial" w:hAnsi="Arial" w:cs="Arial"/>
          <w:color w:val="212121"/>
          <w:sz w:val="22"/>
          <w:szCs w:val="22"/>
        </w:rPr>
        <w:t>F</w:t>
      </w:r>
      <w:r w:rsidR="0015601A" w:rsidRPr="00A40996">
        <w:rPr>
          <w:rFonts w:ascii="Arial" w:hAnsi="Arial" w:cs="Arial"/>
          <w:color w:val="212121"/>
          <w:sz w:val="22"/>
          <w:szCs w:val="22"/>
        </w:rPr>
        <w:t>igure</w:t>
      </w:r>
      <w:r w:rsidR="002D68DD" w:rsidRPr="00A40996">
        <w:rPr>
          <w:rFonts w:ascii="Arial" w:hAnsi="Arial" w:cs="Arial"/>
          <w:color w:val="212121"/>
          <w:sz w:val="22"/>
          <w:szCs w:val="22"/>
        </w:rPr>
        <w:t xml:space="preserve"> 3</w:t>
      </w:r>
      <w:r w:rsidR="0015601A" w:rsidRPr="00A40996">
        <w:rPr>
          <w:rFonts w:ascii="Arial" w:hAnsi="Arial" w:cs="Arial"/>
          <w:color w:val="212121"/>
          <w:sz w:val="22"/>
          <w:szCs w:val="22"/>
        </w:rPr>
        <w:t>.</w:t>
      </w:r>
    </w:p>
    <w:p w14:paraId="7B320283" w14:textId="77777777" w:rsidR="002D68DD" w:rsidRDefault="002D68DD" w:rsidP="002D68DD">
      <w:pPr>
        <w:rPr>
          <w:rFonts w:ascii="Arial" w:hAnsi="Arial" w:cs="Arial"/>
          <w:b/>
          <w:bCs/>
          <w:color w:val="212121"/>
          <w:sz w:val="22"/>
          <w:szCs w:val="22"/>
        </w:rPr>
      </w:pPr>
    </w:p>
    <w:p w14:paraId="391FE673" w14:textId="1FB844BE" w:rsidR="00127D53" w:rsidRPr="002D68DD" w:rsidRDefault="002F3170" w:rsidP="002D68DD">
      <w:pPr>
        <w:ind w:firstLine="720"/>
        <w:rPr>
          <w:rFonts w:ascii="Arial" w:hAnsi="Arial" w:cs="Arial"/>
          <w:color w:val="212121"/>
          <w:sz w:val="22"/>
          <w:szCs w:val="22"/>
        </w:rPr>
      </w:pPr>
      <w:r w:rsidRPr="002D68DD">
        <w:rPr>
          <w:rFonts w:ascii="Arial" w:hAnsi="Arial" w:cs="Arial"/>
          <w:b/>
          <w:bCs/>
          <w:color w:val="212121"/>
          <w:sz w:val="22"/>
          <w:szCs w:val="22"/>
        </w:rPr>
        <w:t>Discussion paragraph 5: Define MAP.</w:t>
      </w:r>
      <w:r w:rsidR="00114497" w:rsidRPr="002D68DD">
        <w:rPr>
          <w:rFonts w:ascii="Arial" w:hAnsi="Arial" w:cs="Arial"/>
          <w:b/>
          <w:bCs/>
          <w:color w:val="212121"/>
          <w:sz w:val="22"/>
          <w:szCs w:val="22"/>
        </w:rPr>
        <w:t xml:space="preserve"> </w:t>
      </w:r>
    </w:p>
    <w:p w14:paraId="7655F546" w14:textId="40259B44" w:rsidR="00114497" w:rsidRPr="00114497" w:rsidRDefault="00114497" w:rsidP="003F6696">
      <w:pPr>
        <w:pStyle w:val="ListParagraph"/>
        <w:rPr>
          <w:rFonts w:ascii="Arial" w:hAnsi="Arial" w:cs="Arial"/>
          <w:sz w:val="22"/>
          <w:szCs w:val="22"/>
        </w:rPr>
      </w:pPr>
      <w:r w:rsidRPr="00114497">
        <w:rPr>
          <w:rFonts w:ascii="Arial" w:hAnsi="Arial" w:cs="Arial"/>
          <w:color w:val="212121"/>
          <w:sz w:val="22"/>
          <w:szCs w:val="22"/>
        </w:rPr>
        <w:t>MAP refers to mean arterial pressure and has been defined</w:t>
      </w:r>
      <w:r w:rsidR="00A40996">
        <w:rPr>
          <w:rFonts w:ascii="Arial" w:hAnsi="Arial" w:cs="Arial"/>
          <w:color w:val="212121"/>
          <w:sz w:val="22"/>
          <w:szCs w:val="22"/>
        </w:rPr>
        <w:t xml:space="preserve"> in the revised manuscript.</w:t>
      </w:r>
    </w:p>
    <w:sectPr w:rsidR="00114497" w:rsidRPr="00114497" w:rsidSect="002F31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E3773"/>
    <w:multiLevelType w:val="hybridMultilevel"/>
    <w:tmpl w:val="F7C291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C4F5B1E"/>
    <w:multiLevelType w:val="hybridMultilevel"/>
    <w:tmpl w:val="B37C0DEA"/>
    <w:lvl w:ilvl="0" w:tplc="4434F0C4">
      <w:start w:val="1"/>
      <w:numFmt w:val="decimal"/>
      <w:lvlText w:val="%1."/>
      <w:lvlJc w:val="left"/>
      <w:pPr>
        <w:ind w:left="720" w:hanging="360"/>
      </w:pPr>
      <w:rPr>
        <w:b/>
        <w:bCs/>
      </w:rPr>
    </w:lvl>
    <w:lvl w:ilvl="1" w:tplc="32A2D5E8">
      <w:numFmt w:val="bullet"/>
      <w:lvlText w:val="•"/>
      <w:lvlJc w:val="left"/>
      <w:pPr>
        <w:ind w:left="1800" w:hanging="720"/>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B94CA4"/>
    <w:multiLevelType w:val="hybridMultilevel"/>
    <w:tmpl w:val="C8A4B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1192437">
    <w:abstractNumId w:val="2"/>
  </w:num>
  <w:num w:numId="2" w16cid:durableId="1976979803">
    <w:abstractNumId w:val="1"/>
  </w:num>
  <w:num w:numId="3" w16cid:durableId="1857890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170"/>
    <w:rsid w:val="00002A12"/>
    <w:rsid w:val="00020DE0"/>
    <w:rsid w:val="00021B49"/>
    <w:rsid w:val="0003279E"/>
    <w:rsid w:val="00034053"/>
    <w:rsid w:val="00036B53"/>
    <w:rsid w:val="00036F0F"/>
    <w:rsid w:val="00037601"/>
    <w:rsid w:val="00043C01"/>
    <w:rsid w:val="0004648E"/>
    <w:rsid w:val="000471BE"/>
    <w:rsid w:val="000529EB"/>
    <w:rsid w:val="00054818"/>
    <w:rsid w:val="000558E3"/>
    <w:rsid w:val="0005734A"/>
    <w:rsid w:val="00071F0A"/>
    <w:rsid w:val="00073CD3"/>
    <w:rsid w:val="00073D8B"/>
    <w:rsid w:val="000819B7"/>
    <w:rsid w:val="0008346A"/>
    <w:rsid w:val="00083C83"/>
    <w:rsid w:val="00085B42"/>
    <w:rsid w:val="000869EB"/>
    <w:rsid w:val="00087851"/>
    <w:rsid w:val="00095A96"/>
    <w:rsid w:val="00095C40"/>
    <w:rsid w:val="0009671F"/>
    <w:rsid w:val="0009755B"/>
    <w:rsid w:val="000A05B3"/>
    <w:rsid w:val="000A22EE"/>
    <w:rsid w:val="000A6FEC"/>
    <w:rsid w:val="000B6431"/>
    <w:rsid w:val="000B6FE3"/>
    <w:rsid w:val="000D485B"/>
    <w:rsid w:val="000D4EC5"/>
    <w:rsid w:val="000D76CE"/>
    <w:rsid w:val="000E7EDE"/>
    <w:rsid w:val="000F3320"/>
    <w:rsid w:val="0010172C"/>
    <w:rsid w:val="00114353"/>
    <w:rsid w:val="00114497"/>
    <w:rsid w:val="0011686C"/>
    <w:rsid w:val="00117435"/>
    <w:rsid w:val="00127D53"/>
    <w:rsid w:val="00134B7B"/>
    <w:rsid w:val="001364BE"/>
    <w:rsid w:val="0014317C"/>
    <w:rsid w:val="0015069D"/>
    <w:rsid w:val="00151E6B"/>
    <w:rsid w:val="0015601A"/>
    <w:rsid w:val="00172E4A"/>
    <w:rsid w:val="00175C9E"/>
    <w:rsid w:val="00176420"/>
    <w:rsid w:val="00184473"/>
    <w:rsid w:val="001871A7"/>
    <w:rsid w:val="00187F3C"/>
    <w:rsid w:val="0019700C"/>
    <w:rsid w:val="001A20FB"/>
    <w:rsid w:val="001A64A3"/>
    <w:rsid w:val="001B0669"/>
    <w:rsid w:val="001B1B83"/>
    <w:rsid w:val="001C0DCE"/>
    <w:rsid w:val="001C0E82"/>
    <w:rsid w:val="001C2A30"/>
    <w:rsid w:val="001C6194"/>
    <w:rsid w:val="001C7A8E"/>
    <w:rsid w:val="001D47B3"/>
    <w:rsid w:val="001D56DB"/>
    <w:rsid w:val="001E4868"/>
    <w:rsid w:val="001F3211"/>
    <w:rsid w:val="001F4AA8"/>
    <w:rsid w:val="0020169F"/>
    <w:rsid w:val="00202C35"/>
    <w:rsid w:val="0022210F"/>
    <w:rsid w:val="002224D7"/>
    <w:rsid w:val="00224017"/>
    <w:rsid w:val="00225098"/>
    <w:rsid w:val="002369E9"/>
    <w:rsid w:val="002410CD"/>
    <w:rsid w:val="00241BAA"/>
    <w:rsid w:val="002548D1"/>
    <w:rsid w:val="0025715E"/>
    <w:rsid w:val="00260BE6"/>
    <w:rsid w:val="00263B82"/>
    <w:rsid w:val="002711B6"/>
    <w:rsid w:val="00271D51"/>
    <w:rsid w:val="00281220"/>
    <w:rsid w:val="0028469E"/>
    <w:rsid w:val="00287074"/>
    <w:rsid w:val="00291D7B"/>
    <w:rsid w:val="00292A60"/>
    <w:rsid w:val="002947DB"/>
    <w:rsid w:val="002A22D4"/>
    <w:rsid w:val="002A4862"/>
    <w:rsid w:val="002A5115"/>
    <w:rsid w:val="002B39AA"/>
    <w:rsid w:val="002C7866"/>
    <w:rsid w:val="002C7F53"/>
    <w:rsid w:val="002D3692"/>
    <w:rsid w:val="002D66FD"/>
    <w:rsid w:val="002D68DD"/>
    <w:rsid w:val="002F3170"/>
    <w:rsid w:val="002F41E1"/>
    <w:rsid w:val="002F4635"/>
    <w:rsid w:val="002F6574"/>
    <w:rsid w:val="002F6601"/>
    <w:rsid w:val="00301A7E"/>
    <w:rsid w:val="00306B69"/>
    <w:rsid w:val="003102E9"/>
    <w:rsid w:val="00316F9B"/>
    <w:rsid w:val="00317F76"/>
    <w:rsid w:val="00320399"/>
    <w:rsid w:val="00341F18"/>
    <w:rsid w:val="003477D9"/>
    <w:rsid w:val="00354E15"/>
    <w:rsid w:val="00362BC6"/>
    <w:rsid w:val="00364689"/>
    <w:rsid w:val="00372760"/>
    <w:rsid w:val="0037298E"/>
    <w:rsid w:val="003760DD"/>
    <w:rsid w:val="00380173"/>
    <w:rsid w:val="003819DA"/>
    <w:rsid w:val="003825A1"/>
    <w:rsid w:val="00395AB1"/>
    <w:rsid w:val="003A4073"/>
    <w:rsid w:val="003D04ED"/>
    <w:rsid w:val="003D3BDE"/>
    <w:rsid w:val="003D4A7A"/>
    <w:rsid w:val="003E6B8A"/>
    <w:rsid w:val="003F3E9A"/>
    <w:rsid w:val="003F6696"/>
    <w:rsid w:val="003F7808"/>
    <w:rsid w:val="00404940"/>
    <w:rsid w:val="00406A72"/>
    <w:rsid w:val="004101EF"/>
    <w:rsid w:val="004168B6"/>
    <w:rsid w:val="0041785C"/>
    <w:rsid w:val="00420EEA"/>
    <w:rsid w:val="00426720"/>
    <w:rsid w:val="00433304"/>
    <w:rsid w:val="004373A5"/>
    <w:rsid w:val="004448FF"/>
    <w:rsid w:val="00456A51"/>
    <w:rsid w:val="00461AC5"/>
    <w:rsid w:val="004643AB"/>
    <w:rsid w:val="0046620C"/>
    <w:rsid w:val="00470D1C"/>
    <w:rsid w:val="004809B7"/>
    <w:rsid w:val="004853E3"/>
    <w:rsid w:val="004955D2"/>
    <w:rsid w:val="004B6974"/>
    <w:rsid w:val="004C457A"/>
    <w:rsid w:val="004C49D2"/>
    <w:rsid w:val="004C7004"/>
    <w:rsid w:val="004D4CD2"/>
    <w:rsid w:val="004E1399"/>
    <w:rsid w:val="004E2229"/>
    <w:rsid w:val="004E5321"/>
    <w:rsid w:val="004E769E"/>
    <w:rsid w:val="004F2105"/>
    <w:rsid w:val="004F3AB5"/>
    <w:rsid w:val="004F5862"/>
    <w:rsid w:val="0050603C"/>
    <w:rsid w:val="0051262E"/>
    <w:rsid w:val="00516C87"/>
    <w:rsid w:val="0051721A"/>
    <w:rsid w:val="0052021D"/>
    <w:rsid w:val="0052357A"/>
    <w:rsid w:val="005268F3"/>
    <w:rsid w:val="005277AD"/>
    <w:rsid w:val="005408C7"/>
    <w:rsid w:val="0055117F"/>
    <w:rsid w:val="00565FE5"/>
    <w:rsid w:val="00567EE1"/>
    <w:rsid w:val="005767AE"/>
    <w:rsid w:val="00583C68"/>
    <w:rsid w:val="005851B0"/>
    <w:rsid w:val="005856FB"/>
    <w:rsid w:val="00597D62"/>
    <w:rsid w:val="005A07FB"/>
    <w:rsid w:val="005A1927"/>
    <w:rsid w:val="005B12B9"/>
    <w:rsid w:val="005B1BF8"/>
    <w:rsid w:val="005B4F9A"/>
    <w:rsid w:val="005B681F"/>
    <w:rsid w:val="005B6F9B"/>
    <w:rsid w:val="005B7EB2"/>
    <w:rsid w:val="005C63AF"/>
    <w:rsid w:val="005E4B29"/>
    <w:rsid w:val="005E50B1"/>
    <w:rsid w:val="005E58DA"/>
    <w:rsid w:val="005E6174"/>
    <w:rsid w:val="005F09E2"/>
    <w:rsid w:val="005F4A3F"/>
    <w:rsid w:val="005F7428"/>
    <w:rsid w:val="00600B61"/>
    <w:rsid w:val="00605733"/>
    <w:rsid w:val="00606D28"/>
    <w:rsid w:val="0060708D"/>
    <w:rsid w:val="006228F0"/>
    <w:rsid w:val="00625E51"/>
    <w:rsid w:val="006330B4"/>
    <w:rsid w:val="006360D8"/>
    <w:rsid w:val="00636DFA"/>
    <w:rsid w:val="00640383"/>
    <w:rsid w:val="00640B39"/>
    <w:rsid w:val="0064183B"/>
    <w:rsid w:val="00643A5B"/>
    <w:rsid w:val="00644003"/>
    <w:rsid w:val="00644EC4"/>
    <w:rsid w:val="00646CAA"/>
    <w:rsid w:val="00650BEE"/>
    <w:rsid w:val="00656285"/>
    <w:rsid w:val="006572B1"/>
    <w:rsid w:val="006712B3"/>
    <w:rsid w:val="006759FF"/>
    <w:rsid w:val="006858AA"/>
    <w:rsid w:val="006913C8"/>
    <w:rsid w:val="006A1A95"/>
    <w:rsid w:val="006A3426"/>
    <w:rsid w:val="006A4D57"/>
    <w:rsid w:val="006A56D4"/>
    <w:rsid w:val="006A656B"/>
    <w:rsid w:val="006B11B2"/>
    <w:rsid w:val="006B1200"/>
    <w:rsid w:val="006B6C92"/>
    <w:rsid w:val="006B7D14"/>
    <w:rsid w:val="006C6520"/>
    <w:rsid w:val="006C7527"/>
    <w:rsid w:val="006D0DA7"/>
    <w:rsid w:val="006D4216"/>
    <w:rsid w:val="006D5CB8"/>
    <w:rsid w:val="006E275E"/>
    <w:rsid w:val="006F05C3"/>
    <w:rsid w:val="006F1455"/>
    <w:rsid w:val="006F2A67"/>
    <w:rsid w:val="006F3C9B"/>
    <w:rsid w:val="006F6B89"/>
    <w:rsid w:val="00702254"/>
    <w:rsid w:val="00702921"/>
    <w:rsid w:val="00722F0A"/>
    <w:rsid w:val="00726F68"/>
    <w:rsid w:val="00733E7E"/>
    <w:rsid w:val="00734F2E"/>
    <w:rsid w:val="00735327"/>
    <w:rsid w:val="00736473"/>
    <w:rsid w:val="00740252"/>
    <w:rsid w:val="0074339F"/>
    <w:rsid w:val="00744B21"/>
    <w:rsid w:val="00745268"/>
    <w:rsid w:val="00747B54"/>
    <w:rsid w:val="007511E9"/>
    <w:rsid w:val="007528F4"/>
    <w:rsid w:val="00755279"/>
    <w:rsid w:val="00765B0C"/>
    <w:rsid w:val="007724F0"/>
    <w:rsid w:val="0077418A"/>
    <w:rsid w:val="00776B1D"/>
    <w:rsid w:val="00785754"/>
    <w:rsid w:val="007933AA"/>
    <w:rsid w:val="007963E0"/>
    <w:rsid w:val="007A45AC"/>
    <w:rsid w:val="007B0A60"/>
    <w:rsid w:val="007B5615"/>
    <w:rsid w:val="007B745D"/>
    <w:rsid w:val="007B7C6E"/>
    <w:rsid w:val="007C0BC3"/>
    <w:rsid w:val="007C1431"/>
    <w:rsid w:val="007C3566"/>
    <w:rsid w:val="007C704F"/>
    <w:rsid w:val="007D716C"/>
    <w:rsid w:val="007E21BC"/>
    <w:rsid w:val="007E6C74"/>
    <w:rsid w:val="007F3AF6"/>
    <w:rsid w:val="008018B4"/>
    <w:rsid w:val="00804156"/>
    <w:rsid w:val="008067F1"/>
    <w:rsid w:val="00813CCD"/>
    <w:rsid w:val="00813F12"/>
    <w:rsid w:val="0081501D"/>
    <w:rsid w:val="00816F8D"/>
    <w:rsid w:val="00822AB8"/>
    <w:rsid w:val="008314DA"/>
    <w:rsid w:val="00831BD8"/>
    <w:rsid w:val="008403F0"/>
    <w:rsid w:val="008426A5"/>
    <w:rsid w:val="0084312E"/>
    <w:rsid w:val="00862EA4"/>
    <w:rsid w:val="0087523E"/>
    <w:rsid w:val="00887151"/>
    <w:rsid w:val="00894CE8"/>
    <w:rsid w:val="008A1A2B"/>
    <w:rsid w:val="008B00BD"/>
    <w:rsid w:val="008C09BD"/>
    <w:rsid w:val="008D61D0"/>
    <w:rsid w:val="008E245F"/>
    <w:rsid w:val="008E2E1C"/>
    <w:rsid w:val="008E72D1"/>
    <w:rsid w:val="008F1F07"/>
    <w:rsid w:val="008F21FE"/>
    <w:rsid w:val="008F5303"/>
    <w:rsid w:val="00903035"/>
    <w:rsid w:val="00907421"/>
    <w:rsid w:val="00915093"/>
    <w:rsid w:val="00920007"/>
    <w:rsid w:val="00922015"/>
    <w:rsid w:val="00925E3F"/>
    <w:rsid w:val="00926E1C"/>
    <w:rsid w:val="00927DE7"/>
    <w:rsid w:val="00932885"/>
    <w:rsid w:val="00935795"/>
    <w:rsid w:val="009415E7"/>
    <w:rsid w:val="0095505E"/>
    <w:rsid w:val="009573CE"/>
    <w:rsid w:val="009676A7"/>
    <w:rsid w:val="00970513"/>
    <w:rsid w:val="00971B79"/>
    <w:rsid w:val="00971E9B"/>
    <w:rsid w:val="00986239"/>
    <w:rsid w:val="009867AC"/>
    <w:rsid w:val="00986FA3"/>
    <w:rsid w:val="00992E3D"/>
    <w:rsid w:val="00993D83"/>
    <w:rsid w:val="009A2134"/>
    <w:rsid w:val="009A3459"/>
    <w:rsid w:val="009B7C73"/>
    <w:rsid w:val="009C4CD0"/>
    <w:rsid w:val="009C667F"/>
    <w:rsid w:val="009D1BB4"/>
    <w:rsid w:val="009D3220"/>
    <w:rsid w:val="009D6083"/>
    <w:rsid w:val="009E391B"/>
    <w:rsid w:val="009E7653"/>
    <w:rsid w:val="00A01A11"/>
    <w:rsid w:val="00A027BB"/>
    <w:rsid w:val="00A02876"/>
    <w:rsid w:val="00A02DA4"/>
    <w:rsid w:val="00A054C6"/>
    <w:rsid w:val="00A06D5F"/>
    <w:rsid w:val="00A070C3"/>
    <w:rsid w:val="00A14319"/>
    <w:rsid w:val="00A172D3"/>
    <w:rsid w:val="00A21352"/>
    <w:rsid w:val="00A25054"/>
    <w:rsid w:val="00A25470"/>
    <w:rsid w:val="00A27534"/>
    <w:rsid w:val="00A35EFA"/>
    <w:rsid w:val="00A365DC"/>
    <w:rsid w:val="00A40996"/>
    <w:rsid w:val="00A4151F"/>
    <w:rsid w:val="00A440E7"/>
    <w:rsid w:val="00A467E7"/>
    <w:rsid w:val="00A562EE"/>
    <w:rsid w:val="00A64AF4"/>
    <w:rsid w:val="00A65050"/>
    <w:rsid w:val="00A66512"/>
    <w:rsid w:val="00A70459"/>
    <w:rsid w:val="00A72558"/>
    <w:rsid w:val="00A80906"/>
    <w:rsid w:val="00A81BBA"/>
    <w:rsid w:val="00A83C4F"/>
    <w:rsid w:val="00A92C4B"/>
    <w:rsid w:val="00AA2B70"/>
    <w:rsid w:val="00AA7049"/>
    <w:rsid w:val="00AB09D1"/>
    <w:rsid w:val="00AB3ADB"/>
    <w:rsid w:val="00AC3DFD"/>
    <w:rsid w:val="00AC45F2"/>
    <w:rsid w:val="00AD3699"/>
    <w:rsid w:val="00AD6474"/>
    <w:rsid w:val="00AD6784"/>
    <w:rsid w:val="00AE0332"/>
    <w:rsid w:val="00AE5EDE"/>
    <w:rsid w:val="00AF0670"/>
    <w:rsid w:val="00B040CB"/>
    <w:rsid w:val="00B06176"/>
    <w:rsid w:val="00B14258"/>
    <w:rsid w:val="00B144AD"/>
    <w:rsid w:val="00B16434"/>
    <w:rsid w:val="00B20DFE"/>
    <w:rsid w:val="00B2166E"/>
    <w:rsid w:val="00B2367F"/>
    <w:rsid w:val="00B358B5"/>
    <w:rsid w:val="00B36E18"/>
    <w:rsid w:val="00B379DB"/>
    <w:rsid w:val="00B4088B"/>
    <w:rsid w:val="00B44062"/>
    <w:rsid w:val="00B443D6"/>
    <w:rsid w:val="00B509A8"/>
    <w:rsid w:val="00B5467E"/>
    <w:rsid w:val="00B549E1"/>
    <w:rsid w:val="00B61B3E"/>
    <w:rsid w:val="00B633DA"/>
    <w:rsid w:val="00B6694D"/>
    <w:rsid w:val="00B72309"/>
    <w:rsid w:val="00B91101"/>
    <w:rsid w:val="00B913D1"/>
    <w:rsid w:val="00B92586"/>
    <w:rsid w:val="00B92733"/>
    <w:rsid w:val="00B9523B"/>
    <w:rsid w:val="00BA0393"/>
    <w:rsid w:val="00BA17AB"/>
    <w:rsid w:val="00BA733A"/>
    <w:rsid w:val="00BB44A7"/>
    <w:rsid w:val="00BC2989"/>
    <w:rsid w:val="00BD2C2F"/>
    <w:rsid w:val="00BD5A6C"/>
    <w:rsid w:val="00BF1C86"/>
    <w:rsid w:val="00BF3BF4"/>
    <w:rsid w:val="00C07C02"/>
    <w:rsid w:val="00C07E82"/>
    <w:rsid w:val="00C11CE0"/>
    <w:rsid w:val="00C148DB"/>
    <w:rsid w:val="00C157A1"/>
    <w:rsid w:val="00C20BDE"/>
    <w:rsid w:val="00C22E60"/>
    <w:rsid w:val="00C2696D"/>
    <w:rsid w:val="00C31B90"/>
    <w:rsid w:val="00C345FE"/>
    <w:rsid w:val="00C44C13"/>
    <w:rsid w:val="00C511EF"/>
    <w:rsid w:val="00C52511"/>
    <w:rsid w:val="00C63024"/>
    <w:rsid w:val="00C631EC"/>
    <w:rsid w:val="00C63A20"/>
    <w:rsid w:val="00C70310"/>
    <w:rsid w:val="00C7673B"/>
    <w:rsid w:val="00C82756"/>
    <w:rsid w:val="00C82C3A"/>
    <w:rsid w:val="00C832D0"/>
    <w:rsid w:val="00C87F1F"/>
    <w:rsid w:val="00C90E4F"/>
    <w:rsid w:val="00C92E39"/>
    <w:rsid w:val="00C96423"/>
    <w:rsid w:val="00C9765B"/>
    <w:rsid w:val="00CA0273"/>
    <w:rsid w:val="00CB1ECC"/>
    <w:rsid w:val="00CB2D04"/>
    <w:rsid w:val="00CB46E1"/>
    <w:rsid w:val="00CB5B85"/>
    <w:rsid w:val="00CC0D0F"/>
    <w:rsid w:val="00CC3157"/>
    <w:rsid w:val="00CC50F6"/>
    <w:rsid w:val="00CC568A"/>
    <w:rsid w:val="00CC5EA3"/>
    <w:rsid w:val="00CC7142"/>
    <w:rsid w:val="00CD16D2"/>
    <w:rsid w:val="00CD40BE"/>
    <w:rsid w:val="00CD633C"/>
    <w:rsid w:val="00CE127A"/>
    <w:rsid w:val="00CE3544"/>
    <w:rsid w:val="00CE7631"/>
    <w:rsid w:val="00CF66A4"/>
    <w:rsid w:val="00D01318"/>
    <w:rsid w:val="00D11AF2"/>
    <w:rsid w:val="00D15792"/>
    <w:rsid w:val="00D31960"/>
    <w:rsid w:val="00D42675"/>
    <w:rsid w:val="00D55A47"/>
    <w:rsid w:val="00D63120"/>
    <w:rsid w:val="00D65175"/>
    <w:rsid w:val="00D6651E"/>
    <w:rsid w:val="00D7131A"/>
    <w:rsid w:val="00D76AC6"/>
    <w:rsid w:val="00D8466D"/>
    <w:rsid w:val="00D85D2A"/>
    <w:rsid w:val="00D877E6"/>
    <w:rsid w:val="00D9632F"/>
    <w:rsid w:val="00DA29D9"/>
    <w:rsid w:val="00DA3DB9"/>
    <w:rsid w:val="00DB18F2"/>
    <w:rsid w:val="00DB3D75"/>
    <w:rsid w:val="00DB42FB"/>
    <w:rsid w:val="00DD2F63"/>
    <w:rsid w:val="00DD7FD7"/>
    <w:rsid w:val="00DE23BB"/>
    <w:rsid w:val="00DF3F23"/>
    <w:rsid w:val="00DF6357"/>
    <w:rsid w:val="00E02D09"/>
    <w:rsid w:val="00E038B0"/>
    <w:rsid w:val="00E0508E"/>
    <w:rsid w:val="00E07966"/>
    <w:rsid w:val="00E11D5C"/>
    <w:rsid w:val="00E171E6"/>
    <w:rsid w:val="00E33F16"/>
    <w:rsid w:val="00E3784B"/>
    <w:rsid w:val="00E43EE7"/>
    <w:rsid w:val="00E44556"/>
    <w:rsid w:val="00E46430"/>
    <w:rsid w:val="00E47D1D"/>
    <w:rsid w:val="00E50FE6"/>
    <w:rsid w:val="00E56DBC"/>
    <w:rsid w:val="00E76E0A"/>
    <w:rsid w:val="00E8248B"/>
    <w:rsid w:val="00E84449"/>
    <w:rsid w:val="00E86F94"/>
    <w:rsid w:val="00E87666"/>
    <w:rsid w:val="00E87D44"/>
    <w:rsid w:val="00E97AF6"/>
    <w:rsid w:val="00EA17A2"/>
    <w:rsid w:val="00EA4B05"/>
    <w:rsid w:val="00EA5ED4"/>
    <w:rsid w:val="00EB39F5"/>
    <w:rsid w:val="00EC17E7"/>
    <w:rsid w:val="00EC2BB7"/>
    <w:rsid w:val="00ED1E5B"/>
    <w:rsid w:val="00ED476E"/>
    <w:rsid w:val="00ED5040"/>
    <w:rsid w:val="00EE4CA5"/>
    <w:rsid w:val="00EE57F7"/>
    <w:rsid w:val="00EF1205"/>
    <w:rsid w:val="00F010BF"/>
    <w:rsid w:val="00F02730"/>
    <w:rsid w:val="00F02884"/>
    <w:rsid w:val="00F057C0"/>
    <w:rsid w:val="00F05B10"/>
    <w:rsid w:val="00F06DCE"/>
    <w:rsid w:val="00F126E3"/>
    <w:rsid w:val="00F16444"/>
    <w:rsid w:val="00F2292E"/>
    <w:rsid w:val="00F35DB8"/>
    <w:rsid w:val="00F36423"/>
    <w:rsid w:val="00F4607B"/>
    <w:rsid w:val="00F46147"/>
    <w:rsid w:val="00F56553"/>
    <w:rsid w:val="00F66293"/>
    <w:rsid w:val="00F675EA"/>
    <w:rsid w:val="00F67682"/>
    <w:rsid w:val="00F7601C"/>
    <w:rsid w:val="00F775C7"/>
    <w:rsid w:val="00F93A13"/>
    <w:rsid w:val="00F9490E"/>
    <w:rsid w:val="00F97263"/>
    <w:rsid w:val="00FA7884"/>
    <w:rsid w:val="00FB2150"/>
    <w:rsid w:val="00FB2A48"/>
    <w:rsid w:val="00FC2E59"/>
    <w:rsid w:val="00FC531B"/>
    <w:rsid w:val="00FC5D15"/>
    <w:rsid w:val="00FD041F"/>
    <w:rsid w:val="00FD167D"/>
    <w:rsid w:val="00FE1382"/>
    <w:rsid w:val="00FE1482"/>
    <w:rsid w:val="00FE27CF"/>
    <w:rsid w:val="00FE4555"/>
    <w:rsid w:val="00FE55E4"/>
    <w:rsid w:val="00FE6C88"/>
    <w:rsid w:val="00FE70EE"/>
    <w:rsid w:val="00FE794E"/>
    <w:rsid w:val="00FF12A3"/>
    <w:rsid w:val="00FF332B"/>
    <w:rsid w:val="636563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4E4AF"/>
  <w15:chartTrackingRefBased/>
  <w15:docId w15:val="{9FA4D6CF-7863-974D-9E7A-5BBC06450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F3170"/>
  </w:style>
  <w:style w:type="paragraph" w:styleId="ListParagraph">
    <w:name w:val="List Paragraph"/>
    <w:basedOn w:val="Normal"/>
    <w:uiPriority w:val="34"/>
    <w:qFormat/>
    <w:rsid w:val="002F3170"/>
    <w:pPr>
      <w:ind w:left="720"/>
      <w:contextualSpacing/>
    </w:pPr>
  </w:style>
  <w:style w:type="character" w:styleId="Hyperlink">
    <w:name w:val="Hyperlink"/>
    <w:basedOn w:val="DefaultParagraphFont"/>
    <w:uiPriority w:val="99"/>
    <w:unhideWhenUsed/>
    <w:rsid w:val="00EB39F5"/>
    <w:rPr>
      <w:color w:val="0563C1" w:themeColor="hyperlink"/>
      <w:u w:val="single"/>
    </w:rPr>
  </w:style>
  <w:style w:type="character" w:customStyle="1" w:styleId="UnresolvedMention1">
    <w:name w:val="Unresolved Mention1"/>
    <w:basedOn w:val="DefaultParagraphFont"/>
    <w:uiPriority w:val="99"/>
    <w:semiHidden/>
    <w:unhideWhenUsed/>
    <w:rsid w:val="00EB39F5"/>
    <w:rPr>
      <w:color w:val="605E5C"/>
      <w:shd w:val="clear" w:color="auto" w:fill="E1DFDD"/>
    </w:rPr>
  </w:style>
  <w:style w:type="paragraph" w:styleId="BalloonText">
    <w:name w:val="Balloon Text"/>
    <w:basedOn w:val="Normal"/>
    <w:link w:val="BalloonTextChar"/>
    <w:uiPriority w:val="99"/>
    <w:semiHidden/>
    <w:unhideWhenUsed/>
    <w:rsid w:val="008752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523E"/>
    <w:rPr>
      <w:rFonts w:ascii="Segoe UI" w:hAnsi="Segoe UI" w:cs="Segoe UI"/>
      <w:sz w:val="18"/>
      <w:szCs w:val="18"/>
    </w:rPr>
  </w:style>
  <w:style w:type="table" w:styleId="TableGrid">
    <w:name w:val="Table Grid"/>
    <w:basedOn w:val="TableNormal"/>
    <w:uiPriority w:val="59"/>
    <w:rsid w:val="00BA733A"/>
    <w:rPr>
      <w:rFonts w:asciiTheme="majorHAnsi" w:hAnsiTheme="maj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B18F2"/>
    <w:rPr>
      <w:color w:val="954F72" w:themeColor="followedHyperlink"/>
      <w:u w:val="single"/>
    </w:rPr>
  </w:style>
  <w:style w:type="character" w:styleId="CommentReference">
    <w:name w:val="annotation reference"/>
    <w:basedOn w:val="DefaultParagraphFont"/>
    <w:uiPriority w:val="99"/>
    <w:semiHidden/>
    <w:unhideWhenUsed/>
    <w:rsid w:val="00CB1ECC"/>
    <w:rPr>
      <w:sz w:val="16"/>
      <w:szCs w:val="16"/>
    </w:rPr>
  </w:style>
  <w:style w:type="paragraph" w:styleId="CommentText">
    <w:name w:val="annotation text"/>
    <w:basedOn w:val="Normal"/>
    <w:link w:val="CommentTextChar"/>
    <w:uiPriority w:val="99"/>
    <w:semiHidden/>
    <w:unhideWhenUsed/>
    <w:rsid w:val="00CB1ECC"/>
    <w:rPr>
      <w:sz w:val="20"/>
      <w:szCs w:val="20"/>
    </w:rPr>
  </w:style>
  <w:style w:type="character" w:customStyle="1" w:styleId="CommentTextChar">
    <w:name w:val="Comment Text Char"/>
    <w:basedOn w:val="DefaultParagraphFont"/>
    <w:link w:val="CommentText"/>
    <w:uiPriority w:val="99"/>
    <w:semiHidden/>
    <w:rsid w:val="00CB1ECC"/>
    <w:rPr>
      <w:sz w:val="20"/>
      <w:szCs w:val="20"/>
    </w:rPr>
  </w:style>
  <w:style w:type="paragraph" w:styleId="CommentSubject">
    <w:name w:val="annotation subject"/>
    <w:basedOn w:val="CommentText"/>
    <w:next w:val="CommentText"/>
    <w:link w:val="CommentSubjectChar"/>
    <w:uiPriority w:val="99"/>
    <w:semiHidden/>
    <w:unhideWhenUsed/>
    <w:rsid w:val="00CB1ECC"/>
    <w:rPr>
      <w:b/>
      <w:bCs/>
    </w:rPr>
  </w:style>
  <w:style w:type="character" w:customStyle="1" w:styleId="CommentSubjectChar">
    <w:name w:val="Comment Subject Char"/>
    <w:basedOn w:val="CommentTextChar"/>
    <w:link w:val="CommentSubject"/>
    <w:uiPriority w:val="99"/>
    <w:semiHidden/>
    <w:rsid w:val="00CB1E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1788</Words>
  <Characters>10195</Characters>
  <Application>Microsoft Office Word</Application>
  <DocSecurity>0</DocSecurity>
  <Lines>84</Lines>
  <Paragraphs>23</Paragraphs>
  <ScaleCrop>false</ScaleCrop>
  <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Elaheh Rahbar</dc:creator>
  <cp:keywords/>
  <dc:description/>
  <cp:lastModifiedBy>Elaheh Rahbar</cp:lastModifiedBy>
  <cp:revision>37</cp:revision>
  <cp:lastPrinted>2023-07-15T02:44:00Z</cp:lastPrinted>
  <dcterms:created xsi:type="dcterms:W3CDTF">2023-07-05T15:55:00Z</dcterms:created>
  <dcterms:modified xsi:type="dcterms:W3CDTF">2023-07-27T13:43:00Z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e3aa588f1f1e0e4cb2a73cf44e40281a2cacbc1a5678f1dac71c2b7c3afa771b</vt:lpwstr>
  </property>
</Properties>
</file>