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D0B8" w14:textId="39EBD33D" w:rsidR="00200EBF" w:rsidRPr="00523DB0" w:rsidRDefault="11161C98" w:rsidP="00981FC9">
      <w:pPr>
        <w:pStyle w:val="Heading1"/>
        <w:numPr>
          <w:ilvl w:val="0"/>
          <w:numId w:val="0"/>
        </w:numPr>
        <w:ind w:left="567" w:hanging="567"/>
        <w:rPr>
          <w:rFonts w:asciiTheme="majorBidi" w:hAnsiTheme="majorBidi" w:cstheme="majorBidi"/>
        </w:rPr>
      </w:pPr>
      <w:r w:rsidRPr="00523DB0">
        <w:rPr>
          <w:rFonts w:asciiTheme="majorBidi" w:hAnsiTheme="majorBidi" w:cstheme="majorBidi"/>
        </w:rPr>
        <w:t xml:space="preserve">Supplementary </w:t>
      </w:r>
      <w:r w:rsidR="00981FC9" w:rsidRPr="00523DB0">
        <w:rPr>
          <w:rFonts w:asciiTheme="majorBidi" w:hAnsiTheme="majorBidi" w:cstheme="majorBidi"/>
        </w:rPr>
        <w:t>File</w:t>
      </w:r>
    </w:p>
    <w:p w14:paraId="7B9F23A9" w14:textId="0CF4F5CC" w:rsidR="001419CF" w:rsidRPr="000B14D7" w:rsidRDefault="001419CF" w:rsidP="00BF3CA5">
      <w:pPr>
        <w:rPr>
          <w:rFonts w:asciiTheme="majorBidi" w:hAnsiTheme="majorBidi" w:cstheme="majorBidi"/>
          <w:b/>
          <w:bCs/>
          <w:szCs w:val="24"/>
        </w:rPr>
      </w:pPr>
      <w:r w:rsidRPr="000B14D7">
        <w:rPr>
          <w:rFonts w:asciiTheme="majorBidi" w:hAnsiTheme="majorBidi" w:cstheme="majorBidi"/>
          <w:b/>
          <w:bCs/>
          <w:szCs w:val="24"/>
        </w:rPr>
        <w:t>List of Abbreviations</w:t>
      </w:r>
    </w:p>
    <w:p w14:paraId="249C2871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CO </w:t>
      </w:r>
      <w:r w:rsidRPr="000B14D7">
        <w:rPr>
          <w:rStyle w:val="normaltextrun"/>
          <w:rFonts w:asciiTheme="majorBidi" w:hAnsiTheme="majorBidi" w:cstheme="majorBidi"/>
        </w:rPr>
        <w:t xml:space="preserve">- Cardiac Output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15C83578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Ea </w:t>
      </w:r>
      <w:r w:rsidRPr="000B14D7">
        <w:rPr>
          <w:rStyle w:val="normaltextrun"/>
          <w:rFonts w:asciiTheme="majorBidi" w:hAnsiTheme="majorBidi" w:cstheme="majorBidi"/>
        </w:rPr>
        <w:t xml:space="preserve">- arterial elastance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3CB7FBD5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EDPVR </w:t>
      </w:r>
      <w:r w:rsidRPr="000B14D7">
        <w:rPr>
          <w:rStyle w:val="normaltextrun"/>
          <w:rFonts w:asciiTheme="majorBidi" w:hAnsiTheme="majorBidi" w:cstheme="majorBidi"/>
        </w:rPr>
        <w:t xml:space="preserve">- End-diastolic pressure volume relation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7944FFE7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EF </w:t>
      </w:r>
      <w:r w:rsidRPr="000B14D7">
        <w:rPr>
          <w:rStyle w:val="normaltextrun"/>
          <w:rFonts w:asciiTheme="majorBidi" w:hAnsiTheme="majorBidi" w:cstheme="majorBidi"/>
        </w:rPr>
        <w:t xml:space="preserve">- ejection fraction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671A45D7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EHC </w:t>
      </w:r>
      <w:r w:rsidRPr="000B14D7">
        <w:rPr>
          <w:rStyle w:val="normaltextrun"/>
          <w:rFonts w:asciiTheme="majorBidi" w:hAnsiTheme="majorBidi" w:cstheme="majorBidi"/>
        </w:rPr>
        <w:t xml:space="preserve">- endovascular hemorrhage control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75F62BEF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ESP </w:t>
      </w:r>
      <w:r w:rsidRPr="000B14D7">
        <w:rPr>
          <w:rStyle w:val="normaltextrun"/>
          <w:rFonts w:asciiTheme="majorBidi" w:hAnsiTheme="majorBidi" w:cstheme="majorBidi"/>
        </w:rPr>
        <w:t xml:space="preserve">- End-systolic pressures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00006012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ESPVR </w:t>
      </w:r>
      <w:r w:rsidRPr="000B14D7">
        <w:rPr>
          <w:rStyle w:val="normaltextrun"/>
          <w:rFonts w:asciiTheme="majorBidi" w:hAnsiTheme="majorBidi" w:cstheme="majorBidi"/>
        </w:rPr>
        <w:t xml:space="preserve">- End-systolic pressure volume relation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297249EA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ESV </w:t>
      </w:r>
      <w:r w:rsidRPr="000B14D7">
        <w:rPr>
          <w:rStyle w:val="normaltextrun"/>
          <w:rFonts w:asciiTheme="majorBidi" w:hAnsiTheme="majorBidi" w:cstheme="majorBidi"/>
        </w:rPr>
        <w:t xml:space="preserve">- End-systolic volumes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208A5267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EVAC </w:t>
      </w:r>
      <w:r w:rsidRPr="000B14D7">
        <w:rPr>
          <w:rStyle w:val="normaltextrun"/>
          <w:rFonts w:asciiTheme="majorBidi" w:hAnsiTheme="majorBidi" w:cstheme="majorBidi"/>
        </w:rPr>
        <w:t xml:space="preserve">- Endovascular variable aortic control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75880A1D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HR </w:t>
      </w:r>
      <w:r w:rsidRPr="000B14D7">
        <w:rPr>
          <w:rStyle w:val="normaltextrun"/>
          <w:rFonts w:asciiTheme="majorBidi" w:hAnsiTheme="majorBidi" w:cstheme="majorBidi"/>
        </w:rPr>
        <w:t xml:space="preserve">- Heart Rate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7EF8EC6C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IVCO </w:t>
      </w:r>
      <w:r w:rsidRPr="000B14D7">
        <w:rPr>
          <w:rStyle w:val="normaltextrun"/>
          <w:rFonts w:asciiTheme="majorBidi" w:hAnsiTheme="majorBidi" w:cstheme="majorBidi"/>
        </w:rPr>
        <w:t xml:space="preserve">- Inferior vena cava occlusion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2E92EF09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MAP </w:t>
      </w:r>
      <w:r w:rsidRPr="000B14D7">
        <w:rPr>
          <w:rStyle w:val="normaltextrun"/>
          <w:rFonts w:asciiTheme="majorBidi" w:hAnsiTheme="majorBidi" w:cstheme="majorBidi"/>
        </w:rPr>
        <w:t xml:space="preserve">- mean arterial pressure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55E8F33A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NCTH </w:t>
      </w:r>
      <w:r w:rsidRPr="000B14D7">
        <w:rPr>
          <w:rStyle w:val="normaltextrun"/>
          <w:rFonts w:asciiTheme="majorBidi" w:hAnsiTheme="majorBidi" w:cstheme="majorBidi"/>
        </w:rPr>
        <w:t xml:space="preserve">- non-compressible truncal hemorrhage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64C7D26F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>P-V</w:t>
      </w:r>
      <w:r w:rsidRPr="000B14D7">
        <w:rPr>
          <w:rStyle w:val="normaltextrun"/>
          <w:rFonts w:asciiTheme="majorBidi" w:hAnsiTheme="majorBidi" w:cstheme="majorBidi"/>
        </w:rPr>
        <w:t xml:space="preserve"> - Pressure-volume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60E0C869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REBOA </w:t>
      </w:r>
      <w:r w:rsidRPr="000B14D7">
        <w:rPr>
          <w:rStyle w:val="normaltextrun"/>
          <w:rFonts w:asciiTheme="majorBidi" w:hAnsiTheme="majorBidi" w:cstheme="majorBidi"/>
        </w:rPr>
        <w:t xml:space="preserve">- Resuscitative Endovascular Balloon of the Aorta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2A75470D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SV </w:t>
      </w:r>
      <w:r w:rsidRPr="000B14D7">
        <w:rPr>
          <w:rStyle w:val="normaltextrun"/>
          <w:rFonts w:asciiTheme="majorBidi" w:hAnsiTheme="majorBidi" w:cstheme="majorBidi"/>
        </w:rPr>
        <w:t xml:space="preserve">- Stroke Volume 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70338E91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normaltextrun"/>
          <w:rFonts w:asciiTheme="majorBidi" w:hAnsiTheme="majorBidi" w:cstheme="majorBidi"/>
          <w:b/>
          <w:bCs/>
        </w:rPr>
        <w:t xml:space="preserve">SW </w:t>
      </w:r>
      <w:r w:rsidRPr="000B14D7">
        <w:rPr>
          <w:rStyle w:val="normaltextrun"/>
          <w:rFonts w:asciiTheme="majorBidi" w:hAnsiTheme="majorBidi" w:cstheme="majorBidi"/>
        </w:rPr>
        <w:t>- Stroke Work</w:t>
      </w:r>
      <w:r w:rsidRPr="000B14D7">
        <w:rPr>
          <w:rStyle w:val="eop"/>
          <w:rFonts w:asciiTheme="majorBidi" w:hAnsiTheme="majorBidi" w:cstheme="majorBidi"/>
        </w:rPr>
        <w:t> </w:t>
      </w:r>
    </w:p>
    <w:p w14:paraId="04F15082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eop"/>
          <w:rFonts w:asciiTheme="majorBidi" w:hAnsiTheme="majorBidi" w:cstheme="majorBidi"/>
        </w:rPr>
        <w:t> </w:t>
      </w:r>
    </w:p>
    <w:p w14:paraId="38AA3A35" w14:textId="77777777" w:rsidR="000B14D7" w:rsidRPr="000B14D7" w:rsidRDefault="000B14D7" w:rsidP="000B14D7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0B14D7">
        <w:rPr>
          <w:rStyle w:val="eop"/>
          <w:rFonts w:asciiTheme="majorBidi" w:hAnsiTheme="majorBidi" w:cstheme="majorBidi"/>
        </w:rPr>
        <w:t> </w:t>
      </w:r>
    </w:p>
    <w:p w14:paraId="21E4CB7B" w14:textId="247AF5F7" w:rsidR="001162DD" w:rsidRDefault="001162DD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  <w:r>
        <w:rPr>
          <w:rFonts w:asciiTheme="majorBidi" w:hAnsiTheme="majorBidi" w:cstheme="majorBidi"/>
          <w:b/>
          <w:bCs/>
          <w:szCs w:val="24"/>
        </w:rPr>
        <w:br w:type="page"/>
      </w:r>
    </w:p>
    <w:p w14:paraId="1C3AD6EE" w14:textId="77777777" w:rsidR="001419CF" w:rsidRPr="000B14D7" w:rsidRDefault="001419CF" w:rsidP="00BF3CA5">
      <w:pPr>
        <w:rPr>
          <w:rFonts w:asciiTheme="majorBidi" w:hAnsiTheme="majorBidi" w:cstheme="majorBidi"/>
          <w:b/>
          <w:bCs/>
          <w:szCs w:val="24"/>
          <w:rtl/>
        </w:rPr>
      </w:pPr>
    </w:p>
    <w:p w14:paraId="1B85862C" w14:textId="21F47AD7" w:rsidR="0FE7A5DD" w:rsidRPr="00523DB0" w:rsidRDefault="00BF3CA5" w:rsidP="00BF3CA5">
      <w:pPr>
        <w:rPr>
          <w:rFonts w:asciiTheme="majorBidi" w:hAnsiTheme="majorBidi" w:cstheme="majorBidi"/>
          <w:szCs w:val="24"/>
        </w:rPr>
      </w:pPr>
      <w:r w:rsidRPr="000B14D7">
        <w:rPr>
          <w:rFonts w:asciiTheme="majorBidi" w:hAnsiTheme="majorBidi" w:cstheme="majorBidi"/>
          <w:b/>
          <w:bCs/>
          <w:szCs w:val="24"/>
        </w:rPr>
        <w:t xml:space="preserve">Supplemental </w:t>
      </w:r>
      <w:r w:rsidR="11161C98" w:rsidRPr="000B14D7">
        <w:rPr>
          <w:rFonts w:asciiTheme="majorBidi" w:hAnsiTheme="majorBidi" w:cstheme="majorBidi"/>
          <w:b/>
          <w:bCs/>
          <w:szCs w:val="24"/>
        </w:rPr>
        <w:t>Figure 1</w:t>
      </w:r>
      <w:r w:rsidRPr="000B14D7">
        <w:rPr>
          <w:rFonts w:asciiTheme="majorBidi" w:hAnsiTheme="majorBidi" w:cstheme="majorBidi"/>
          <w:b/>
          <w:bCs/>
          <w:szCs w:val="24"/>
        </w:rPr>
        <w:t xml:space="preserve">. Illustration of </w:t>
      </w:r>
      <w:r w:rsidR="11161C98" w:rsidRPr="000B14D7">
        <w:rPr>
          <w:rFonts w:asciiTheme="majorBidi" w:hAnsiTheme="majorBidi" w:cstheme="majorBidi"/>
          <w:b/>
          <w:bCs/>
          <w:szCs w:val="24"/>
        </w:rPr>
        <w:t xml:space="preserve">P-V loop </w:t>
      </w:r>
      <w:r w:rsidRPr="000B14D7">
        <w:rPr>
          <w:rFonts w:asciiTheme="majorBidi" w:hAnsiTheme="majorBidi" w:cstheme="majorBidi"/>
          <w:b/>
          <w:bCs/>
          <w:szCs w:val="24"/>
        </w:rPr>
        <w:t xml:space="preserve">analysis by quadrants. </w:t>
      </w:r>
      <w:r w:rsidR="00CA32DB" w:rsidRPr="00CA32DB">
        <w:rPr>
          <w:rFonts w:asciiTheme="majorBidi" w:hAnsiTheme="majorBidi" w:cstheme="majorBidi"/>
          <w:szCs w:val="24"/>
        </w:rPr>
        <w:t>) Four key events in the</w:t>
      </w:r>
      <w:r w:rsidR="00CA32DB">
        <w:rPr>
          <w:rFonts w:asciiTheme="majorBidi" w:hAnsiTheme="majorBidi" w:cstheme="majorBidi"/>
          <w:szCs w:val="24"/>
        </w:rPr>
        <w:t xml:space="preserve"> </w:t>
      </w:r>
      <w:r w:rsidR="00CA32DB" w:rsidRPr="00CA32DB">
        <w:rPr>
          <w:rFonts w:asciiTheme="majorBidi" w:hAnsiTheme="majorBidi" w:cstheme="majorBidi"/>
          <w:szCs w:val="24"/>
        </w:rPr>
        <w:br/>
        <w:t xml:space="preserve">cardiac cycle are defined by the pressure gradient (i.e., </w:t>
      </w:r>
      <w:proofErr w:type="spellStart"/>
      <w:r w:rsidR="00CA32DB" w:rsidRPr="00CA32DB">
        <w:rPr>
          <w:rFonts w:asciiTheme="majorBidi" w:hAnsiTheme="majorBidi" w:cstheme="majorBidi"/>
          <w:szCs w:val="24"/>
        </w:rPr>
        <w:t>dP</w:t>
      </w:r>
      <w:proofErr w:type="spellEnd"/>
      <w:r w:rsidR="00CA32DB" w:rsidRPr="00CA32DB">
        <w:rPr>
          <w:rFonts w:asciiTheme="majorBidi" w:hAnsiTheme="majorBidi" w:cstheme="majorBidi"/>
          <w:szCs w:val="24"/>
        </w:rPr>
        <w:t xml:space="preserve">/dt max and </w:t>
      </w:r>
      <w:proofErr w:type="spellStart"/>
      <w:r w:rsidR="00CA32DB" w:rsidRPr="00CA32DB">
        <w:rPr>
          <w:rFonts w:asciiTheme="majorBidi" w:hAnsiTheme="majorBidi" w:cstheme="majorBidi"/>
          <w:szCs w:val="24"/>
        </w:rPr>
        <w:t>dP</w:t>
      </w:r>
      <w:proofErr w:type="spellEnd"/>
      <w:r w:rsidR="00CA32DB" w:rsidRPr="00CA32DB">
        <w:rPr>
          <w:rFonts w:asciiTheme="majorBidi" w:hAnsiTheme="majorBidi" w:cstheme="majorBidi"/>
          <w:szCs w:val="24"/>
        </w:rPr>
        <w:t xml:space="preserve">/dt min). </w:t>
      </w:r>
      <w:proofErr w:type="spellStart"/>
      <w:r w:rsidR="00CA32DB" w:rsidRPr="00CA32DB">
        <w:rPr>
          <w:rFonts w:asciiTheme="majorBidi" w:hAnsiTheme="majorBidi" w:cstheme="majorBidi"/>
          <w:szCs w:val="24"/>
        </w:rPr>
        <w:t>i</w:t>
      </w:r>
      <w:proofErr w:type="spellEnd"/>
      <w:r w:rsidR="00CA32DB" w:rsidRPr="00CA32DB">
        <w:rPr>
          <w:rFonts w:asciiTheme="majorBidi" w:hAnsiTheme="majorBidi" w:cstheme="majorBidi"/>
          <w:szCs w:val="24"/>
        </w:rPr>
        <w:t>) Aortic valve</w:t>
      </w:r>
      <w:r w:rsidR="00CA32DB" w:rsidRPr="00CA32DB">
        <w:rPr>
          <w:rFonts w:asciiTheme="majorBidi" w:hAnsiTheme="majorBidi" w:cstheme="majorBidi"/>
          <w:szCs w:val="24"/>
        </w:rPr>
        <w:br/>
        <w:t>opening (turquoise), ii) End of systole (red), iii) End of isovolumetric relaxation (pink), and iv) end</w:t>
      </w:r>
      <w:r w:rsidR="00CA32DB" w:rsidRPr="00CA32DB">
        <w:rPr>
          <w:rFonts w:asciiTheme="majorBidi" w:hAnsiTheme="majorBidi" w:cstheme="majorBidi"/>
          <w:szCs w:val="24"/>
        </w:rPr>
        <w:br/>
        <w:t>of diastole (purple), B) Four key elements of the cardiac cycle derived from the timepoints defined in</w:t>
      </w:r>
      <w:r w:rsidR="00CA32DB" w:rsidRPr="00CA32DB">
        <w:rPr>
          <w:rFonts w:asciiTheme="majorBidi" w:hAnsiTheme="majorBidi" w:cstheme="majorBidi"/>
          <w:szCs w:val="24"/>
        </w:rPr>
        <w:br/>
        <w:t xml:space="preserve">Figure 1A. This includes the </w:t>
      </w:r>
      <w:proofErr w:type="spellStart"/>
      <w:r w:rsidR="00CA32DB" w:rsidRPr="00CA32DB">
        <w:rPr>
          <w:rFonts w:asciiTheme="majorBidi" w:hAnsiTheme="majorBidi" w:cstheme="majorBidi"/>
          <w:szCs w:val="24"/>
        </w:rPr>
        <w:t>i</w:t>
      </w:r>
      <w:proofErr w:type="spellEnd"/>
      <w:r w:rsidR="00CA32DB" w:rsidRPr="00CA32DB">
        <w:rPr>
          <w:rFonts w:asciiTheme="majorBidi" w:hAnsiTheme="majorBidi" w:cstheme="majorBidi"/>
          <w:szCs w:val="24"/>
        </w:rPr>
        <w:t>) Ejection Phase (blue), ii) Isovolumetric Relaxation (red), iii) Left</w:t>
      </w:r>
      <w:r w:rsidR="00CA32DB">
        <w:rPr>
          <w:rFonts w:asciiTheme="majorBidi" w:hAnsiTheme="majorBidi" w:cstheme="majorBidi"/>
          <w:szCs w:val="24"/>
        </w:rPr>
        <w:t xml:space="preserve"> </w:t>
      </w:r>
      <w:r w:rsidR="00CA32DB" w:rsidRPr="00CA32DB">
        <w:rPr>
          <w:rFonts w:asciiTheme="majorBidi" w:hAnsiTheme="majorBidi" w:cstheme="majorBidi"/>
          <w:szCs w:val="24"/>
        </w:rPr>
        <w:t>Ventricular filling (purple) and iv) Isovolumetric contraction (turquoise).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3"/>
        <w:gridCol w:w="4884"/>
      </w:tblGrid>
      <w:tr w:rsidR="0056463F" w:rsidRPr="00523DB0" w14:paraId="08260C20" w14:textId="77777777" w:rsidTr="00BF3CA5">
        <w:trPr>
          <w:trHeight w:val="3600"/>
        </w:trPr>
        <w:tc>
          <w:tcPr>
            <w:tcW w:w="4883" w:type="dxa"/>
          </w:tcPr>
          <w:p w14:paraId="11D60765" w14:textId="77777777" w:rsidR="001162DD" w:rsidRDefault="00BF3CA5" w:rsidP="001162DD">
            <w:pPr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A.</w:t>
            </w:r>
          </w:p>
          <w:p w14:paraId="11D5D461" w14:textId="638C20DF" w:rsidR="001162DD" w:rsidRPr="00523DB0" w:rsidRDefault="001162DD" w:rsidP="001162DD">
            <w:pPr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1162DD">
              <w:rPr>
                <w:rFonts w:asciiTheme="majorBidi" w:hAnsiTheme="majorBidi" w:cstheme="majorBidi"/>
                <w:b/>
                <w:bCs/>
                <w:noProof/>
                <w:szCs w:val="24"/>
              </w:rPr>
              <w:drawing>
                <wp:inline distT="0" distB="0" distL="0" distR="0" wp14:anchorId="5C79CCDC" wp14:editId="0C263B26">
                  <wp:extent cx="2939544" cy="2513246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561" cy="255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</w:tcPr>
          <w:p w14:paraId="01655AE9" w14:textId="77777777" w:rsidR="001162DD" w:rsidRDefault="00BF3CA5" w:rsidP="00BF3CA5">
            <w:pPr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B.</w:t>
            </w:r>
          </w:p>
          <w:p w14:paraId="5341389F" w14:textId="107F5ED2" w:rsidR="0056463F" w:rsidRPr="00523DB0" w:rsidRDefault="32B75306" w:rsidP="00BF3CA5">
            <w:pPr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26BD9E43" wp14:editId="6C98374E">
                  <wp:extent cx="2919091" cy="2514185"/>
                  <wp:effectExtent l="0" t="0" r="0" b="635"/>
                  <wp:docPr id="518656057" name="Picture 518656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757" cy="251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1161C98" w:rsidRPr="00523DB0">
              <w:rPr>
                <w:rFonts w:asciiTheme="majorBidi" w:hAnsiTheme="majorBidi" w:cstheme="majorBidi"/>
                <w:b/>
                <w:bCs/>
                <w:szCs w:val="24"/>
              </w:rPr>
              <w:t xml:space="preserve"> </w:t>
            </w:r>
          </w:p>
        </w:tc>
      </w:tr>
    </w:tbl>
    <w:p w14:paraId="34ECB189" w14:textId="6716702B" w:rsidR="00981FC9" w:rsidRPr="00523DB0" w:rsidRDefault="00981FC9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br w:type="page"/>
      </w:r>
    </w:p>
    <w:p w14:paraId="23008398" w14:textId="3E93533A" w:rsidR="11161C98" w:rsidRPr="00523DB0" w:rsidRDefault="00AE1376" w:rsidP="00AE1376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lastRenderedPageBreak/>
        <w:t xml:space="preserve">Supplemental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Figure 2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Sample Algorithm Results</w:t>
      </w:r>
      <w:r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Pr="00523DB0">
        <w:rPr>
          <w:rFonts w:asciiTheme="majorBidi" w:hAnsiTheme="majorBidi" w:cstheme="majorBidi"/>
          <w:szCs w:val="24"/>
        </w:rPr>
        <w:t>A) Sample of Pre-Screening Report, B) Sample Parameter Histogram, C) Sample Parameter Beat-to-Beat Report, D)</w:t>
      </w:r>
      <w:r w:rsidR="00741CBC" w:rsidRPr="00523DB0">
        <w:rPr>
          <w:rFonts w:asciiTheme="majorBidi" w:hAnsiTheme="majorBidi" w:cstheme="majorBidi"/>
          <w:szCs w:val="24"/>
        </w:rPr>
        <w:t xml:space="preserve"> Sample Parameter Time Variation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2"/>
        <w:gridCol w:w="4882"/>
      </w:tblGrid>
      <w:tr w:rsidR="11161C98" w:rsidRPr="00523DB0" w14:paraId="480CFC0F" w14:textId="77777777" w:rsidTr="0046468F">
        <w:trPr>
          <w:trHeight w:val="300"/>
        </w:trPr>
        <w:tc>
          <w:tcPr>
            <w:tcW w:w="4882" w:type="dxa"/>
          </w:tcPr>
          <w:p w14:paraId="4C0277E8" w14:textId="4E19A9D4" w:rsidR="11161C98" w:rsidRPr="00523DB0" w:rsidRDefault="00AE1376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A.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57D89FA4" wp14:editId="6DE9F359">
                  <wp:extent cx="2952750" cy="2392958"/>
                  <wp:effectExtent l="0" t="0" r="0" b="0"/>
                  <wp:docPr id="1511867528" name="Picture 633007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00712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39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</w:tcPr>
          <w:p w14:paraId="6A05E9BF" w14:textId="0A29397D" w:rsidR="11161C98" w:rsidRPr="00523DB0" w:rsidRDefault="00741CBC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B.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6CCBA8D5" wp14:editId="6EFEDA80">
                  <wp:extent cx="2952750" cy="2152650"/>
                  <wp:effectExtent l="0" t="0" r="6350" b="6350"/>
                  <wp:docPr id="2053383925" name="Picture 871428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42832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1161C98" w:rsidRPr="00523DB0" w14:paraId="2C02F47C" w14:textId="77777777" w:rsidTr="0046468F">
        <w:trPr>
          <w:trHeight w:val="300"/>
        </w:trPr>
        <w:tc>
          <w:tcPr>
            <w:tcW w:w="4882" w:type="dxa"/>
          </w:tcPr>
          <w:p w14:paraId="50BE315D" w14:textId="5617BD06" w:rsidR="11161C98" w:rsidRPr="00523DB0" w:rsidRDefault="00741CBC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C.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07EFD23C" wp14:editId="15CC9C8C">
                  <wp:extent cx="2952750" cy="2148860"/>
                  <wp:effectExtent l="0" t="0" r="0" b="0"/>
                  <wp:docPr id="2136813156" name="Picture 1782020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02072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14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</w:tcPr>
          <w:p w14:paraId="1DD551A8" w14:textId="6633BBFA" w:rsidR="11161C98" w:rsidRPr="00523DB0" w:rsidRDefault="00741CBC">
            <w:pPr>
              <w:rPr>
                <w:rFonts w:asciiTheme="majorBidi" w:hAnsiTheme="majorBidi" w:cstheme="majorBidi"/>
                <w:szCs w:val="24"/>
              </w:rPr>
            </w:pPr>
            <w:r w:rsidRPr="00523DB0">
              <w:rPr>
                <w:rFonts w:asciiTheme="majorBidi" w:hAnsiTheme="majorBidi" w:cstheme="majorBidi"/>
                <w:b/>
                <w:bCs/>
                <w:szCs w:val="24"/>
              </w:rPr>
              <w:t>D.</w:t>
            </w:r>
            <w:r w:rsidR="11161C98" w:rsidRPr="00523DB0">
              <w:rPr>
                <w:rFonts w:asciiTheme="majorBidi" w:hAnsiTheme="majorBidi" w:cstheme="majorBidi"/>
                <w:noProof/>
                <w:szCs w:val="24"/>
              </w:rPr>
              <w:drawing>
                <wp:inline distT="0" distB="0" distL="0" distR="0" wp14:anchorId="3A667285" wp14:editId="578279CC">
                  <wp:extent cx="2952750" cy="2105025"/>
                  <wp:effectExtent l="0" t="0" r="0" b="0"/>
                  <wp:docPr id="1375388445" name="Picture 800970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097053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96288" w14:textId="49B4BB14" w:rsidR="11161C98" w:rsidRPr="00523DB0" w:rsidRDefault="11161C98" w:rsidP="11161C98">
      <w:pPr>
        <w:spacing w:before="0" w:after="0"/>
        <w:rPr>
          <w:rFonts w:asciiTheme="majorBidi" w:hAnsiTheme="majorBidi" w:cstheme="majorBidi"/>
          <w:szCs w:val="24"/>
        </w:rPr>
      </w:pPr>
    </w:p>
    <w:p w14:paraId="7978B6DA" w14:textId="1D25DA7C" w:rsidR="00981FC9" w:rsidRPr="00523DB0" w:rsidRDefault="00981FC9">
      <w:pPr>
        <w:spacing w:before="0" w:after="200" w:line="276" w:lineRule="auto"/>
        <w:rPr>
          <w:rFonts w:asciiTheme="majorBidi" w:eastAsia="Calibri" w:hAnsiTheme="majorBidi" w:cstheme="majorBidi"/>
          <w:color w:val="000000" w:themeColor="text1"/>
          <w:szCs w:val="24"/>
        </w:rPr>
      </w:pPr>
      <w:r w:rsidRPr="00523DB0">
        <w:rPr>
          <w:rFonts w:asciiTheme="majorBidi" w:eastAsia="Calibri" w:hAnsiTheme="majorBidi" w:cstheme="majorBidi"/>
          <w:color w:val="000000" w:themeColor="text1"/>
          <w:szCs w:val="24"/>
        </w:rPr>
        <w:br w:type="page"/>
      </w:r>
    </w:p>
    <w:p w14:paraId="08F263FB" w14:textId="2ECC92FE" w:rsidR="00EF29EF" w:rsidRPr="00523DB0" w:rsidRDefault="00EF29EF" w:rsidP="00523DB0">
      <w:pPr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</w:pPr>
      <w:r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lastRenderedPageBreak/>
        <w:t xml:space="preserve">Supplemental </w:t>
      </w:r>
      <w:r w:rsidR="11161C98"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t>Table 1. Load-Independent Curve Fits</w:t>
      </w:r>
      <w:r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t>.</w:t>
      </w:r>
      <w:r w:rsidR="00523DB0" w:rsidRPr="00523DB0"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  <w:t xml:space="preserve"> </w:t>
      </w:r>
      <w:r w:rsidR="00523DB0" w:rsidRPr="00523DB0">
        <w:rPr>
          <w:rFonts w:asciiTheme="majorBidi" w:eastAsia="Calibri" w:hAnsiTheme="majorBidi" w:cstheme="majorBidi"/>
          <w:color w:val="000000" w:themeColor="text1"/>
          <w:szCs w:val="24"/>
        </w:rPr>
        <w:t>To address varying curve fits for the</w:t>
      </w:r>
      <w:r w:rsidR="00EF05A2">
        <w:rPr>
          <w:rFonts w:asciiTheme="majorBidi" w:eastAsia="Calibri" w:hAnsiTheme="majorBidi" w:cstheme="majorBidi"/>
          <w:color w:val="000000" w:themeColor="text1"/>
          <w:szCs w:val="24"/>
        </w:rPr>
        <w:t xml:space="preserve"> ED</w:t>
      </w:r>
      <w:r w:rsidRPr="00523DB0">
        <w:rPr>
          <w:rFonts w:asciiTheme="majorBidi" w:eastAsia="Calibri" w:hAnsiTheme="majorBidi" w:cstheme="majorBidi"/>
          <w:color w:val="000000" w:themeColor="text1"/>
          <w:szCs w:val="24"/>
        </w:rPr>
        <w:t xml:space="preserve">PVR </w:t>
      </w:r>
      <w:r w:rsidR="00EF05A2">
        <w:rPr>
          <w:rFonts w:asciiTheme="majorBidi" w:eastAsia="Calibri" w:hAnsiTheme="majorBidi" w:cstheme="majorBidi"/>
          <w:color w:val="000000" w:themeColor="text1"/>
          <w:szCs w:val="24"/>
        </w:rPr>
        <w:t>and ES</w:t>
      </w:r>
      <w:r w:rsidR="00523DB0" w:rsidRPr="00523DB0">
        <w:rPr>
          <w:rFonts w:asciiTheme="majorBidi" w:eastAsia="Calibri" w:hAnsiTheme="majorBidi" w:cstheme="majorBidi"/>
          <w:color w:val="000000" w:themeColor="text1"/>
          <w:szCs w:val="24"/>
        </w:rPr>
        <w:t xml:space="preserve">PVR our code </w:t>
      </w:r>
      <w:r w:rsidRPr="00523DB0">
        <w:rPr>
          <w:rFonts w:asciiTheme="majorBidi" w:eastAsia="Calibri" w:hAnsiTheme="majorBidi" w:cstheme="majorBidi"/>
          <w:color w:val="000000" w:themeColor="text1"/>
          <w:szCs w:val="24"/>
        </w:rPr>
        <w:t>has incorporated</w:t>
      </w:r>
      <w:r w:rsidR="00523DB0" w:rsidRPr="00523DB0">
        <w:rPr>
          <w:rFonts w:asciiTheme="majorBidi" w:eastAsia="Calibri" w:hAnsiTheme="majorBidi" w:cstheme="majorBidi"/>
          <w:color w:val="000000" w:themeColor="text1"/>
          <w:szCs w:val="24"/>
        </w:rPr>
        <w:t xml:space="preserve"> six possible curve fits for both.</w:t>
      </w:r>
      <w:r w:rsidR="00564E43">
        <w:rPr>
          <w:rFonts w:asciiTheme="majorBidi" w:eastAsia="Calibri" w:hAnsiTheme="majorBidi" w:cstheme="majorBidi"/>
          <w:color w:val="000000" w:themeColor="text1"/>
          <w:szCs w:val="24"/>
        </w:rPr>
        <w:t xml:space="preserve"> However, for the purpose of the manuscript we focused on the linear curve fit for ESPVR as described the methods.</w:t>
      </w:r>
    </w:p>
    <w:p w14:paraId="24C936E9" w14:textId="77777777" w:rsidR="00EF29EF" w:rsidRPr="00523DB0" w:rsidRDefault="00EF29EF" w:rsidP="11161C98">
      <w:pPr>
        <w:jc w:val="center"/>
        <w:rPr>
          <w:rFonts w:asciiTheme="majorBidi" w:eastAsia="Calibri" w:hAnsiTheme="majorBidi" w:cstheme="majorBidi"/>
          <w:b/>
          <w:bCs/>
          <w:color w:val="000000" w:themeColor="text1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"/>
        <w:tblW w:w="9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4915"/>
        <w:gridCol w:w="4915"/>
      </w:tblGrid>
      <w:tr w:rsidR="00A71C03" w:rsidRPr="00523DB0" w14:paraId="766BBCB5" w14:textId="77777777" w:rsidTr="0046468F">
        <w:trPr>
          <w:trHeight w:val="568"/>
        </w:trPr>
        <w:tc>
          <w:tcPr>
            <w:tcW w:w="4915" w:type="dxa"/>
          </w:tcPr>
          <w:p w14:paraId="295897FA" w14:textId="57AB70C7" w:rsidR="00A71C03" w:rsidRPr="00523DB0" w:rsidRDefault="00A71C03" w:rsidP="005F7D9D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</w:pPr>
            <w:r w:rsidRPr="00523DB0"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  <w:t>ED</w:t>
            </w:r>
            <w:r w:rsidR="00523DB0"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  <w:t>PVR Curve Fits</w:t>
            </w:r>
          </w:p>
        </w:tc>
        <w:tc>
          <w:tcPr>
            <w:tcW w:w="4915" w:type="dxa"/>
          </w:tcPr>
          <w:p w14:paraId="46CB0AD7" w14:textId="3B94A733" w:rsidR="00A71C03" w:rsidRPr="00523DB0" w:rsidRDefault="00523DB0" w:rsidP="00523DB0">
            <w:pPr>
              <w:jc w:val="center"/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eastAsia="Calibri" w:hAnsiTheme="majorBidi" w:cstheme="majorBidi"/>
                <w:color w:val="000000" w:themeColor="text1"/>
                <w:szCs w:val="24"/>
              </w:rPr>
              <w:t>ESPVR Curve Fits</w:t>
            </w:r>
          </w:p>
        </w:tc>
      </w:tr>
      <w:tr w:rsidR="00A71C03" w:rsidRPr="00523DB0" w14:paraId="49100F1B" w14:textId="77777777" w:rsidTr="0046468F">
        <w:trPr>
          <w:trHeight w:val="3491"/>
        </w:trPr>
        <w:tc>
          <w:tcPr>
            <w:tcW w:w="4915" w:type="dxa"/>
          </w:tcPr>
          <w:p w14:paraId="1E336D75" w14:textId="77777777" w:rsidR="00A71C03" w:rsidRPr="00523DB0" w:rsidRDefault="00A71C03" w:rsidP="005F7D9D">
            <w:pPr>
              <w:jc w:val="center"/>
              <w:rPr>
                <w:rFonts w:asciiTheme="majorBidi" w:eastAsia="Calibr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P=A+B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αV</m:t>
                    </m:r>
                  </m:sup>
                </m:sSup>
              </m:oMath>
            </m:oMathPara>
          </w:p>
          <w:p w14:paraId="35FAE52A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P=C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βV</m:t>
                    </m:r>
                  </m:sup>
                </m:sSup>
              </m:oMath>
            </m:oMathPara>
          </w:p>
          <w:p w14:paraId="753656EB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P=D+a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3</m:t>
                    </m:r>
                  </m:sup>
                </m:sSup>
              </m:oMath>
            </m:oMathPara>
          </w:p>
          <w:p w14:paraId="40B16D55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3</m:t>
                    </m:r>
                  </m:sup>
                </m:sSup>
              </m:oMath>
            </m:oMathPara>
          </w:p>
          <w:p w14:paraId="71BC285F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P=b+c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γ</m:t>
                    </m:r>
                  </m:sup>
                </m:sSup>
              </m:oMath>
            </m:oMathPara>
          </w:p>
          <w:p w14:paraId="5A65C430" w14:textId="77777777" w:rsidR="00A71C03" w:rsidRPr="00523DB0" w:rsidRDefault="00A71C03" w:rsidP="005F7D9D">
            <w:pPr>
              <w:jc w:val="center"/>
              <w:rPr>
                <w:rFonts w:asciiTheme="majorBidi" w:eastAsia="Calibr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P=d</m:t>
                </m:r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δ</m:t>
                    </m:r>
                  </m:sup>
                </m:sSup>
              </m:oMath>
            </m:oMathPara>
          </w:p>
        </w:tc>
        <w:tc>
          <w:tcPr>
            <w:tcW w:w="4915" w:type="dxa"/>
          </w:tcPr>
          <w:p w14:paraId="0D245310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45933653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, where P</m:t>
                </m:r>
                <m:d>
                  <m:d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0,lin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Cs w:val="24"/>
                  </w:rPr>
                  <m:t>=0</m:t>
                </m:r>
              </m:oMath>
            </m:oMathPara>
          </w:p>
          <w:p w14:paraId="3B97D9C1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</m:oMath>
            </m:oMathPara>
          </w:p>
          <w:p w14:paraId="4B89A584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V+</m:t>
                </m:r>
                <m:sSub>
                  <m:sSub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Cs w:val="24"/>
                  </w:rPr>
                  <m:t>, where P</m:t>
                </m:r>
                <m:d>
                  <m:d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0,quad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Cs w:val="24"/>
                  </w:rPr>
                  <m:t>=0</m:t>
                </m:r>
              </m:oMath>
            </m:oMathPara>
          </w:p>
          <w:p w14:paraId="7A9FA213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func>
                  <m:func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Cs w:val="24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Bidi"/>
                                <w:szCs w:val="24"/>
                              </w:rPr>
                              <m:t>V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α+βV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-1</m:t>
                    </m:r>
                  </m:sup>
                </m:sSup>
              </m:oMath>
            </m:oMathPara>
          </w:p>
          <w:p w14:paraId="5919AD09" w14:textId="77777777" w:rsidR="00A71C03" w:rsidRPr="00523DB0" w:rsidRDefault="00A71C03" w:rsidP="005F7D9D">
            <w:pPr>
              <w:jc w:val="center"/>
              <w:rPr>
                <w:rFonts w:asciiTheme="majorBidi" w:hAnsiTheme="majorBidi" w:cstheme="majorBidi"/>
                <w:color w:val="FF0000"/>
                <w:szCs w:val="24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</w:rPr>
                  <m:t>P=</m:t>
                </m:r>
                <m:func>
                  <m:func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Cs w:val="24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Bidi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Bidi"/>
                                <w:szCs w:val="24"/>
                              </w:rPr>
                              <m:t>V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  <m:sSup>
                  <m:sSup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α+βV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Bidi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ajorBidi"/>
                    <w:szCs w:val="24"/>
                  </w:rPr>
                  <m:t>, where P</m:t>
                </m:r>
                <m:d>
                  <m:dPr>
                    <m:ctrlPr>
                      <w:rPr>
                        <w:rFonts w:ascii="Cambria Math" w:hAnsi="Cambria Math" w:cstheme="majorBidi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Cs w:val="24"/>
                          </w:rPr>
                          <m:t>0,log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Cs w:val="24"/>
                  </w:rPr>
                  <m:t>=0</m:t>
                </m:r>
              </m:oMath>
            </m:oMathPara>
          </w:p>
        </w:tc>
      </w:tr>
    </w:tbl>
    <w:p w14:paraId="39E6AFAB" w14:textId="3B36146C" w:rsidR="00981FC9" w:rsidRPr="00523DB0" w:rsidRDefault="00981FC9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br w:type="page"/>
      </w:r>
    </w:p>
    <w:p w14:paraId="1E4D0441" w14:textId="0FEE0147" w:rsidR="00C54620" w:rsidRDefault="00741CBC" w:rsidP="009A671A">
      <w:pPr>
        <w:rPr>
          <w:rFonts w:asciiTheme="majorBidi" w:hAnsiTheme="majorBidi" w:cstheme="majorBidi"/>
          <w:b/>
          <w:bCs/>
          <w:szCs w:val="24"/>
        </w:rPr>
      </w:pPr>
      <w:r w:rsidRPr="00523DB0">
        <w:rPr>
          <w:rFonts w:asciiTheme="majorBidi" w:hAnsiTheme="majorBidi" w:cstheme="majorBidi"/>
          <w:b/>
          <w:bCs/>
          <w:szCs w:val="24"/>
        </w:rPr>
        <w:lastRenderedPageBreak/>
        <w:t xml:space="preserve">Supplemental </w:t>
      </w:r>
      <w:r w:rsidR="11161C98" w:rsidRPr="00523DB0">
        <w:rPr>
          <w:rFonts w:asciiTheme="majorBidi" w:hAnsiTheme="majorBidi" w:cstheme="majorBidi"/>
          <w:b/>
          <w:bCs/>
          <w:szCs w:val="24"/>
        </w:rPr>
        <w:t>Figure 3</w:t>
      </w:r>
      <w:r w:rsidR="00C54620" w:rsidRPr="00523DB0">
        <w:rPr>
          <w:rFonts w:asciiTheme="majorBidi" w:hAnsiTheme="majorBidi" w:cstheme="majorBidi"/>
          <w:b/>
          <w:bCs/>
          <w:szCs w:val="24"/>
        </w:rPr>
        <w:t xml:space="preserve">. </w:t>
      </w:r>
      <w:r w:rsidR="00564E43">
        <w:rPr>
          <w:rFonts w:asciiTheme="majorBidi" w:hAnsiTheme="majorBidi" w:cstheme="majorBidi"/>
          <w:b/>
          <w:bCs/>
          <w:szCs w:val="24"/>
        </w:rPr>
        <w:t>Representative e</w:t>
      </w:r>
      <w:r w:rsidR="00C54620" w:rsidRPr="00523DB0">
        <w:rPr>
          <w:rFonts w:asciiTheme="majorBidi" w:hAnsiTheme="majorBidi" w:cstheme="majorBidi"/>
          <w:b/>
          <w:bCs/>
          <w:szCs w:val="24"/>
        </w:rPr>
        <w:t xml:space="preserve">nsemble </w:t>
      </w:r>
      <w:r w:rsidR="00564E43">
        <w:rPr>
          <w:rFonts w:asciiTheme="majorBidi" w:hAnsiTheme="majorBidi" w:cstheme="majorBidi"/>
          <w:b/>
          <w:bCs/>
          <w:szCs w:val="24"/>
        </w:rPr>
        <w:t>a</w:t>
      </w:r>
      <w:r w:rsidR="00C54620" w:rsidRPr="00523DB0">
        <w:rPr>
          <w:rFonts w:asciiTheme="majorBidi" w:hAnsiTheme="majorBidi" w:cstheme="majorBidi"/>
          <w:b/>
          <w:bCs/>
          <w:szCs w:val="24"/>
        </w:rPr>
        <w:t xml:space="preserve">verage </w:t>
      </w:r>
      <w:r w:rsidR="00564E43">
        <w:rPr>
          <w:rFonts w:asciiTheme="majorBidi" w:hAnsiTheme="majorBidi" w:cstheme="majorBidi"/>
          <w:b/>
          <w:bCs/>
          <w:szCs w:val="24"/>
        </w:rPr>
        <w:t xml:space="preserve">P-V loops at baseline. A) </w:t>
      </w:r>
      <w:r w:rsidR="00C54620">
        <w:rPr>
          <w:rFonts w:asciiTheme="majorBidi" w:hAnsiTheme="majorBidi" w:cstheme="majorBidi"/>
          <w:b/>
          <w:bCs/>
          <w:szCs w:val="24"/>
        </w:rPr>
        <w:t>Pre-IVC</w:t>
      </w:r>
      <w:r w:rsidR="00564E43">
        <w:rPr>
          <w:rFonts w:asciiTheme="majorBidi" w:hAnsiTheme="majorBidi" w:cstheme="majorBidi"/>
          <w:b/>
          <w:bCs/>
          <w:szCs w:val="24"/>
        </w:rPr>
        <w:t>O</w:t>
      </w:r>
      <w:r w:rsidR="00C54620">
        <w:rPr>
          <w:rFonts w:asciiTheme="majorBidi" w:hAnsiTheme="majorBidi" w:cstheme="majorBidi"/>
          <w:b/>
          <w:bCs/>
          <w:szCs w:val="24"/>
        </w:rPr>
        <w:t xml:space="preserve">, </w:t>
      </w:r>
      <w:r w:rsidR="00564E43">
        <w:rPr>
          <w:rFonts w:asciiTheme="majorBidi" w:hAnsiTheme="majorBidi" w:cstheme="majorBidi"/>
          <w:b/>
          <w:bCs/>
          <w:szCs w:val="24"/>
        </w:rPr>
        <w:t xml:space="preserve">B) </w:t>
      </w:r>
      <w:r w:rsidR="00C54620">
        <w:rPr>
          <w:rFonts w:asciiTheme="majorBidi" w:hAnsiTheme="majorBidi" w:cstheme="majorBidi"/>
          <w:b/>
          <w:bCs/>
          <w:szCs w:val="24"/>
        </w:rPr>
        <w:t>During-IVC</w:t>
      </w:r>
      <w:r w:rsidR="00564E43">
        <w:rPr>
          <w:rFonts w:asciiTheme="majorBidi" w:hAnsiTheme="majorBidi" w:cstheme="majorBidi"/>
          <w:b/>
          <w:bCs/>
          <w:szCs w:val="24"/>
        </w:rPr>
        <w:t>O</w:t>
      </w:r>
      <w:r w:rsidR="00C54620">
        <w:rPr>
          <w:rFonts w:asciiTheme="majorBidi" w:hAnsiTheme="majorBidi" w:cstheme="majorBidi"/>
          <w:b/>
          <w:bCs/>
          <w:szCs w:val="24"/>
        </w:rPr>
        <w:t xml:space="preserve">, </w:t>
      </w:r>
      <w:r w:rsidR="00564E43">
        <w:rPr>
          <w:rFonts w:asciiTheme="majorBidi" w:hAnsiTheme="majorBidi" w:cstheme="majorBidi"/>
          <w:b/>
          <w:bCs/>
          <w:szCs w:val="24"/>
        </w:rPr>
        <w:t xml:space="preserve">C) </w:t>
      </w:r>
      <w:r w:rsidR="00C54620">
        <w:rPr>
          <w:rFonts w:asciiTheme="majorBidi" w:hAnsiTheme="majorBidi" w:cstheme="majorBidi"/>
          <w:b/>
          <w:bCs/>
          <w:szCs w:val="24"/>
        </w:rPr>
        <w:t>Post-IVC</w:t>
      </w:r>
      <w:r w:rsidR="00564E43">
        <w:rPr>
          <w:rFonts w:asciiTheme="majorBidi" w:hAnsiTheme="majorBidi" w:cstheme="majorBidi"/>
          <w:b/>
          <w:bCs/>
          <w:szCs w:val="24"/>
        </w:rPr>
        <w:t>O</w:t>
      </w:r>
      <w:r w:rsidR="00C54620">
        <w:rPr>
          <w:rFonts w:asciiTheme="majorBidi" w:hAnsiTheme="majorBidi" w:cstheme="majorBidi"/>
          <w:b/>
          <w:bCs/>
          <w:szCs w:val="24"/>
        </w:rPr>
        <w:t xml:space="preserve"> and </w:t>
      </w:r>
      <w:r w:rsidR="00564E43">
        <w:rPr>
          <w:rFonts w:asciiTheme="majorBidi" w:hAnsiTheme="majorBidi" w:cstheme="majorBidi"/>
          <w:b/>
          <w:bCs/>
          <w:szCs w:val="24"/>
        </w:rPr>
        <w:t>D)</w:t>
      </w:r>
      <w:r w:rsidR="00C54620">
        <w:rPr>
          <w:rFonts w:asciiTheme="majorBidi" w:hAnsiTheme="majorBidi" w:cstheme="majorBidi"/>
          <w:b/>
          <w:bCs/>
          <w:szCs w:val="24"/>
        </w:rPr>
        <w:t xml:space="preserve"> Cumulative</w:t>
      </w:r>
      <w:r w:rsidR="00564E43">
        <w:rPr>
          <w:rFonts w:asciiTheme="majorBidi" w:hAnsiTheme="majorBidi" w:cstheme="majorBidi"/>
          <w:b/>
          <w:bCs/>
          <w:szCs w:val="24"/>
        </w:rPr>
        <w:t xml:space="preserve"> P-V loops are illustrated</w:t>
      </w:r>
      <w:r w:rsidR="00C54620" w:rsidRPr="00523DB0">
        <w:rPr>
          <w:rFonts w:asciiTheme="majorBidi" w:hAnsiTheme="majorBidi" w:cstheme="majorBidi"/>
          <w:b/>
          <w:bCs/>
          <w:szCs w:val="24"/>
        </w:rPr>
        <w:t>.</w:t>
      </w:r>
      <w:r w:rsidR="00564E43">
        <w:rPr>
          <w:rFonts w:asciiTheme="majorBidi" w:hAnsiTheme="majorBidi" w:cstheme="majorBidi"/>
          <w:b/>
          <w:bCs/>
          <w:szCs w:val="24"/>
        </w:rPr>
        <w:t xml:space="preserve"> </w:t>
      </w:r>
      <w:r w:rsidR="00564E43">
        <w:rPr>
          <w:rFonts w:asciiTheme="majorBidi" w:hAnsiTheme="majorBidi" w:cstheme="majorBidi"/>
          <w:szCs w:val="24"/>
        </w:rPr>
        <w:t xml:space="preserve">One minute of data was extracted and processed to calculate the ensemble average, </w:t>
      </w:r>
      <w:r w:rsidR="001419CF">
        <w:rPr>
          <w:rFonts w:asciiTheme="majorBidi" w:hAnsiTheme="majorBidi" w:cstheme="majorBidi"/>
          <w:szCs w:val="24"/>
        </w:rPr>
        <w:t>except for</w:t>
      </w:r>
      <w:r w:rsidR="00564E43">
        <w:rPr>
          <w:rFonts w:asciiTheme="majorBidi" w:hAnsiTheme="majorBidi" w:cstheme="majorBidi"/>
          <w:szCs w:val="24"/>
        </w:rPr>
        <w:t xml:space="preserve"> during IVCO phases, where we had ~15 seconds of data. </w:t>
      </w:r>
      <w:r w:rsidR="009A671A">
        <w:rPr>
          <w:rFonts w:asciiTheme="majorBidi" w:hAnsiTheme="majorBidi" w:cstheme="majorBidi"/>
          <w:szCs w:val="24"/>
        </w:rPr>
        <w:t xml:space="preserve">The ensemble average </w:t>
      </w:r>
      <w:r w:rsidR="00564E43">
        <w:rPr>
          <w:rFonts w:asciiTheme="majorBidi" w:hAnsiTheme="majorBidi" w:cstheme="majorBidi"/>
          <w:szCs w:val="24"/>
        </w:rPr>
        <w:t>provides</w:t>
      </w:r>
      <w:r w:rsidR="00C54620" w:rsidRPr="00C54620">
        <w:rPr>
          <w:rFonts w:asciiTheme="majorBidi" w:hAnsiTheme="majorBidi" w:cstheme="majorBidi"/>
          <w:szCs w:val="24"/>
        </w:rPr>
        <w:t xml:space="preserve"> a singular representation </w:t>
      </w:r>
      <w:r w:rsidR="00564E43">
        <w:rPr>
          <w:rFonts w:asciiTheme="majorBidi" w:hAnsiTheme="majorBidi" w:cstheme="majorBidi"/>
          <w:szCs w:val="24"/>
        </w:rPr>
        <w:t>of the left ventricular P-V relationship during each</w:t>
      </w:r>
      <w:r w:rsidR="00C54620" w:rsidRPr="00C54620">
        <w:rPr>
          <w:rFonts w:asciiTheme="majorBidi" w:hAnsiTheme="majorBidi" w:cstheme="majorBidi"/>
          <w:szCs w:val="24"/>
        </w:rPr>
        <w:t xml:space="preserve"> phase as opposed to selecting a</w:t>
      </w:r>
      <w:r w:rsidR="00564E43">
        <w:rPr>
          <w:rFonts w:asciiTheme="majorBidi" w:hAnsiTheme="majorBidi" w:cstheme="majorBidi"/>
          <w:szCs w:val="24"/>
        </w:rPr>
        <w:t>n individual</w:t>
      </w:r>
      <w:r w:rsidR="00C54620" w:rsidRPr="00C54620">
        <w:rPr>
          <w:rFonts w:asciiTheme="majorBidi" w:hAnsiTheme="majorBidi" w:cstheme="majorBidi"/>
          <w:szCs w:val="24"/>
        </w:rPr>
        <w:t xml:space="preserve"> loop which may have been imp</w:t>
      </w:r>
      <w:r w:rsidR="009A671A">
        <w:rPr>
          <w:rFonts w:asciiTheme="majorBidi" w:hAnsiTheme="majorBidi" w:cstheme="majorBidi"/>
          <w:szCs w:val="24"/>
        </w:rPr>
        <w:t xml:space="preserve">acted by a respiration artifact, </w:t>
      </w:r>
      <w:r w:rsidR="00C54620" w:rsidRPr="00C54620">
        <w:rPr>
          <w:rFonts w:asciiTheme="majorBidi" w:hAnsiTheme="majorBidi" w:cstheme="majorBidi"/>
          <w:szCs w:val="24"/>
        </w:rPr>
        <w:t>allowing for comparison of P-V events pre-</w:t>
      </w:r>
      <w:r w:rsidR="00C54620">
        <w:rPr>
          <w:rFonts w:asciiTheme="majorBidi" w:hAnsiTheme="majorBidi" w:cstheme="majorBidi"/>
          <w:szCs w:val="24"/>
        </w:rPr>
        <w:t>, during-</w:t>
      </w:r>
      <w:r w:rsidR="00C54620" w:rsidRPr="00C54620">
        <w:rPr>
          <w:rFonts w:asciiTheme="majorBidi" w:hAnsiTheme="majorBidi" w:cstheme="majorBidi"/>
          <w:szCs w:val="24"/>
        </w:rPr>
        <w:t xml:space="preserve"> and post-IVCO to be reasonably compared.</w:t>
      </w:r>
      <w:r w:rsidR="00564E43">
        <w:rPr>
          <w:rFonts w:asciiTheme="majorBidi" w:hAnsiTheme="majorBidi" w:cstheme="majorBidi"/>
          <w:szCs w:val="24"/>
        </w:rPr>
        <w:t xml:space="preserve"> As seen below, during IVCO, the P-V loops experience a reduction in preload, which translates to reduced pressure and volumes and thus a relatively smaller “loop” size. Post-IVCO the P-V loop returns to the pre-IVCO state. This shift occurs consistently throughout our experiment.</w:t>
      </w:r>
    </w:p>
    <w:p w14:paraId="4622D75E" w14:textId="77777777" w:rsidR="00C54620" w:rsidRPr="00523DB0" w:rsidRDefault="00C54620" w:rsidP="00C54620">
      <w:pPr>
        <w:rPr>
          <w:rFonts w:asciiTheme="majorBidi" w:hAnsiTheme="majorBidi" w:cstheme="majorBid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2"/>
        <w:gridCol w:w="4882"/>
      </w:tblGrid>
      <w:tr w:rsidR="00C54620" w14:paraId="066DC52B" w14:textId="77777777" w:rsidTr="001162DD">
        <w:trPr>
          <w:trHeight w:val="300"/>
        </w:trPr>
        <w:tc>
          <w:tcPr>
            <w:tcW w:w="4882" w:type="dxa"/>
          </w:tcPr>
          <w:p w14:paraId="65D12565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2A4862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11C49A5D" wp14:editId="0EA3BE01">
                  <wp:extent cx="2881313" cy="206098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756" cy="2090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C1E91" w14:textId="0001E6CF" w:rsidR="00C54620" w:rsidRDefault="00C54620" w:rsidP="00C54620">
            <w:r>
              <w:rPr>
                <w:rFonts w:eastAsia="Times New Roman" w:cs="Times New Roman"/>
                <w:b/>
                <w:bCs/>
              </w:rPr>
              <w:t>A</w:t>
            </w:r>
            <w:r w:rsidR="00564E43">
              <w:rPr>
                <w:rFonts w:eastAsia="Times New Roman" w:cs="Times New Roman"/>
                <w:b/>
                <w:bCs/>
              </w:rPr>
              <w:t>)</w:t>
            </w:r>
            <w:r w:rsidRPr="32B75306">
              <w:rPr>
                <w:rFonts w:eastAsia="Times New Roman" w:cs="Times New Roman"/>
                <w:b/>
                <w:bCs/>
              </w:rPr>
              <w:t xml:space="preserve"> Ensemble </w:t>
            </w:r>
            <w:r w:rsidR="00564E43">
              <w:rPr>
                <w:rFonts w:eastAsia="Times New Roman" w:cs="Times New Roman"/>
                <w:b/>
                <w:bCs/>
              </w:rPr>
              <w:t>a</w:t>
            </w:r>
            <w:r w:rsidRPr="32B75306">
              <w:rPr>
                <w:rFonts w:eastAsia="Times New Roman" w:cs="Times New Roman"/>
                <w:b/>
                <w:bCs/>
              </w:rPr>
              <w:t xml:space="preserve">verage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 xml:space="preserve">uper-imposed to 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 xml:space="preserve">ata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>ample</w:t>
            </w:r>
            <w:r w:rsidR="00564E43">
              <w:rPr>
                <w:rFonts w:eastAsia="Times New Roman" w:cs="Times New Roman"/>
                <w:b/>
                <w:bCs/>
              </w:rPr>
              <w:t xml:space="preserve">d </w:t>
            </w:r>
            <w:r w:rsidRPr="32B75306">
              <w:rPr>
                <w:rFonts w:eastAsia="Times New Roman" w:cs="Times New Roman"/>
                <w:b/>
                <w:bCs/>
              </w:rPr>
              <w:t>Pre-IVC</w:t>
            </w:r>
            <w:r>
              <w:rPr>
                <w:rFonts w:eastAsia="Times New Roman" w:cs="Times New Roman"/>
                <w:b/>
                <w:bCs/>
              </w:rPr>
              <w:t>O</w:t>
            </w:r>
          </w:p>
        </w:tc>
        <w:tc>
          <w:tcPr>
            <w:tcW w:w="4882" w:type="dxa"/>
          </w:tcPr>
          <w:p w14:paraId="67C36723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2A4862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37BE0D99" wp14:editId="111C8811">
                  <wp:extent cx="2890837" cy="2058113"/>
                  <wp:effectExtent l="0" t="0" r="508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809" cy="208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0BCF4" w14:textId="7FF677ED" w:rsidR="00C54620" w:rsidRDefault="00C54620" w:rsidP="00C54620">
            <w:r>
              <w:rPr>
                <w:rFonts w:eastAsia="Times New Roman" w:cs="Times New Roman"/>
                <w:b/>
                <w:bCs/>
              </w:rPr>
              <w:t>B</w:t>
            </w:r>
            <w:r w:rsidR="00564E43">
              <w:rPr>
                <w:rFonts w:eastAsia="Times New Roman" w:cs="Times New Roman"/>
                <w:b/>
                <w:bCs/>
              </w:rPr>
              <w:t>)</w:t>
            </w:r>
            <w:r w:rsidRPr="32B75306">
              <w:rPr>
                <w:rFonts w:eastAsia="Times New Roman" w:cs="Times New Roman"/>
                <w:b/>
                <w:bCs/>
              </w:rPr>
              <w:t xml:space="preserve"> Ensemble </w:t>
            </w:r>
            <w:r w:rsidR="00564E43">
              <w:rPr>
                <w:rFonts w:eastAsia="Times New Roman" w:cs="Times New Roman"/>
                <w:b/>
                <w:bCs/>
              </w:rPr>
              <w:t>a</w:t>
            </w:r>
            <w:r w:rsidRPr="32B75306">
              <w:rPr>
                <w:rFonts w:eastAsia="Times New Roman" w:cs="Times New Roman"/>
                <w:b/>
                <w:bCs/>
              </w:rPr>
              <w:t xml:space="preserve">verage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 xml:space="preserve">uper-imposed to 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 xml:space="preserve">ata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 xml:space="preserve">ample 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>uring</w:t>
            </w:r>
            <w:r w:rsidR="00564E43">
              <w:rPr>
                <w:rFonts w:eastAsia="Times New Roman" w:cs="Times New Roman"/>
                <w:b/>
                <w:bCs/>
              </w:rPr>
              <w:t xml:space="preserve"> </w:t>
            </w:r>
            <w:r w:rsidRPr="32B75306">
              <w:rPr>
                <w:rFonts w:eastAsia="Times New Roman" w:cs="Times New Roman"/>
                <w:b/>
                <w:bCs/>
              </w:rPr>
              <w:t>IVC</w:t>
            </w:r>
            <w:r w:rsidR="00564E43">
              <w:rPr>
                <w:rFonts w:eastAsia="Times New Roman" w:cs="Times New Roman"/>
                <w:b/>
                <w:bCs/>
              </w:rPr>
              <w:t>O</w:t>
            </w:r>
          </w:p>
        </w:tc>
      </w:tr>
      <w:tr w:rsidR="00C54620" w14:paraId="2FA2FAA5" w14:textId="77777777" w:rsidTr="001162DD">
        <w:trPr>
          <w:trHeight w:val="300"/>
        </w:trPr>
        <w:tc>
          <w:tcPr>
            <w:tcW w:w="4882" w:type="dxa"/>
          </w:tcPr>
          <w:p w14:paraId="36417D86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7B5615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4B4C4E19" wp14:editId="495CF178">
                  <wp:extent cx="2870411" cy="2061845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309" cy="208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294E3" w14:textId="0BAD9038" w:rsidR="00C54620" w:rsidRDefault="00C54620" w:rsidP="00C54620">
            <w:r>
              <w:rPr>
                <w:rFonts w:eastAsia="Times New Roman" w:cs="Times New Roman"/>
                <w:b/>
                <w:bCs/>
              </w:rPr>
              <w:t>C</w:t>
            </w:r>
            <w:r w:rsidR="00564E43">
              <w:rPr>
                <w:rFonts w:eastAsia="Times New Roman" w:cs="Times New Roman"/>
                <w:b/>
                <w:bCs/>
              </w:rPr>
              <w:t>)</w:t>
            </w:r>
            <w:r w:rsidRPr="32B75306">
              <w:rPr>
                <w:rFonts w:eastAsia="Times New Roman" w:cs="Times New Roman"/>
                <w:b/>
                <w:bCs/>
              </w:rPr>
              <w:t xml:space="preserve"> Ensemble </w:t>
            </w:r>
            <w:r w:rsidR="00564E43">
              <w:rPr>
                <w:rFonts w:eastAsia="Times New Roman" w:cs="Times New Roman"/>
                <w:b/>
                <w:bCs/>
              </w:rPr>
              <w:t>a</w:t>
            </w:r>
            <w:r w:rsidRPr="32B75306">
              <w:rPr>
                <w:rFonts w:eastAsia="Times New Roman" w:cs="Times New Roman"/>
                <w:b/>
                <w:bCs/>
              </w:rPr>
              <w:t xml:space="preserve">verage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 xml:space="preserve">uper-imposed to 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 xml:space="preserve">ata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>ample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 xml:space="preserve"> Post-IVC</w:t>
            </w:r>
            <w:r w:rsidR="00564E43">
              <w:rPr>
                <w:rFonts w:eastAsia="Times New Roman" w:cs="Times New Roman"/>
                <w:b/>
                <w:bCs/>
              </w:rPr>
              <w:t>O</w:t>
            </w:r>
          </w:p>
        </w:tc>
        <w:tc>
          <w:tcPr>
            <w:tcW w:w="4882" w:type="dxa"/>
          </w:tcPr>
          <w:p w14:paraId="3DF962A5" w14:textId="77777777" w:rsidR="00C54620" w:rsidRDefault="00C54620" w:rsidP="00C54620">
            <w:pPr>
              <w:rPr>
                <w:rFonts w:eastAsia="Times New Roman" w:cs="Times New Roman"/>
                <w:b/>
                <w:bCs/>
              </w:rPr>
            </w:pPr>
            <w:r w:rsidRPr="00B44062">
              <w:rPr>
                <w:rFonts w:eastAsia="Times New Roman" w:cs="Times New Roman"/>
                <w:b/>
                <w:bCs/>
                <w:noProof/>
              </w:rPr>
              <w:drawing>
                <wp:inline distT="0" distB="0" distL="0" distR="0" wp14:anchorId="73D2E529" wp14:editId="7CAE4828">
                  <wp:extent cx="2786062" cy="200309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147" cy="201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6B5A3" w14:textId="6597EB56" w:rsidR="00C54620" w:rsidRDefault="00C54620" w:rsidP="00C54620">
            <w:r>
              <w:rPr>
                <w:rFonts w:eastAsia="Times New Roman" w:cs="Times New Roman"/>
                <w:b/>
                <w:bCs/>
              </w:rPr>
              <w:t>D</w:t>
            </w:r>
            <w:r w:rsidR="00564E43">
              <w:rPr>
                <w:rFonts w:eastAsia="Times New Roman" w:cs="Times New Roman"/>
                <w:b/>
                <w:bCs/>
              </w:rPr>
              <w:t>)</w:t>
            </w:r>
            <w:r w:rsidRPr="32B75306">
              <w:rPr>
                <w:rFonts w:eastAsia="Times New Roman" w:cs="Times New Roman"/>
                <w:b/>
                <w:bCs/>
              </w:rPr>
              <w:t xml:space="preserve"> Ensemble </w:t>
            </w:r>
            <w:r w:rsidR="00564E43">
              <w:rPr>
                <w:rFonts w:eastAsia="Times New Roman" w:cs="Times New Roman"/>
                <w:b/>
                <w:bCs/>
              </w:rPr>
              <w:t>a</w:t>
            </w:r>
            <w:r w:rsidRPr="32B75306">
              <w:rPr>
                <w:rFonts w:eastAsia="Times New Roman" w:cs="Times New Roman"/>
                <w:b/>
                <w:bCs/>
              </w:rPr>
              <w:t xml:space="preserve">verage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 xml:space="preserve">uper-imposed to 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 xml:space="preserve">ata </w:t>
            </w:r>
            <w:r w:rsidR="00564E43">
              <w:rPr>
                <w:rFonts w:eastAsia="Times New Roman" w:cs="Times New Roman"/>
                <w:b/>
                <w:bCs/>
              </w:rPr>
              <w:t>s</w:t>
            </w:r>
            <w:r w:rsidRPr="32B75306">
              <w:rPr>
                <w:rFonts w:eastAsia="Times New Roman" w:cs="Times New Roman"/>
                <w:b/>
                <w:bCs/>
              </w:rPr>
              <w:t>ample</w:t>
            </w:r>
            <w:r w:rsidR="00564E43">
              <w:rPr>
                <w:rFonts w:eastAsia="Times New Roman" w:cs="Times New Roman"/>
                <w:b/>
                <w:bCs/>
              </w:rPr>
              <w:t>d</w:t>
            </w:r>
            <w:r w:rsidRPr="32B75306">
              <w:rPr>
                <w:rFonts w:eastAsia="Times New Roman" w:cs="Times New Roman"/>
                <w:b/>
                <w:bCs/>
              </w:rPr>
              <w:t xml:space="preserve"> Pre-, During- and Post-IVC</w:t>
            </w:r>
            <w:r>
              <w:rPr>
                <w:rFonts w:eastAsia="Times New Roman" w:cs="Times New Roman"/>
                <w:b/>
                <w:bCs/>
              </w:rPr>
              <w:t>O</w:t>
            </w:r>
          </w:p>
        </w:tc>
      </w:tr>
    </w:tbl>
    <w:p w14:paraId="0C93B135" w14:textId="77777777" w:rsidR="00AB5AD5" w:rsidRDefault="00AB5AD5" w:rsidP="00C54620">
      <w:pPr>
        <w:spacing w:before="0" w:after="200" w:line="276" w:lineRule="auto"/>
        <w:rPr>
          <w:rFonts w:asciiTheme="majorBidi" w:hAnsiTheme="majorBidi" w:cstheme="majorBidi"/>
          <w:szCs w:val="24"/>
        </w:rPr>
      </w:pPr>
    </w:p>
    <w:p w14:paraId="7941D482" w14:textId="77777777" w:rsidR="00AB5AD5" w:rsidRDefault="00AB5AD5">
      <w:pPr>
        <w:spacing w:before="0" w:after="200" w:line="276" w:lineRule="auto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br w:type="page"/>
      </w:r>
    </w:p>
    <w:p w14:paraId="0148EA1B" w14:textId="44D46F0E" w:rsidR="00AB5AD5" w:rsidRPr="00523DB0" w:rsidRDefault="00AB5AD5" w:rsidP="00AB5AD5">
      <w:pPr>
        <w:spacing w:before="0" w:after="0"/>
        <w:rPr>
          <w:rFonts w:asciiTheme="majorBidi" w:eastAsia="Times New Roman" w:hAnsiTheme="majorBidi" w:cstheme="majorBidi"/>
          <w:szCs w:val="24"/>
        </w:rPr>
      </w:pPr>
      <w:r w:rsidRPr="00523DB0">
        <w:rPr>
          <w:rFonts w:asciiTheme="majorBidi" w:eastAsia="Times New Roman" w:hAnsiTheme="majorBidi" w:cstheme="majorBidi"/>
          <w:b/>
          <w:bCs/>
          <w:szCs w:val="24"/>
        </w:rPr>
        <w:lastRenderedPageBreak/>
        <w:t xml:space="preserve">Supplemental </w:t>
      </w:r>
      <w:r>
        <w:rPr>
          <w:rFonts w:asciiTheme="majorBidi" w:eastAsia="Times New Roman" w:hAnsiTheme="majorBidi" w:cstheme="majorBidi"/>
          <w:b/>
          <w:bCs/>
          <w:szCs w:val="24"/>
        </w:rPr>
        <w:t>Table 2</w:t>
      </w:r>
      <w:r w:rsidRPr="00523DB0">
        <w:rPr>
          <w:rFonts w:asciiTheme="majorBidi" w:eastAsia="Times New Roman" w:hAnsiTheme="majorBidi" w:cstheme="majorBidi"/>
          <w:b/>
          <w:bCs/>
          <w:szCs w:val="24"/>
        </w:rPr>
        <w:t xml:space="preserve">. Summary </w:t>
      </w:r>
      <w:r>
        <w:rPr>
          <w:rFonts w:asciiTheme="majorBidi" w:eastAsia="Times New Roman" w:hAnsiTheme="majorBidi" w:cstheme="majorBidi"/>
          <w:b/>
          <w:bCs/>
          <w:szCs w:val="24"/>
        </w:rPr>
        <w:t>Curve Fit Parameters for EDPVR During IVCO</w:t>
      </w:r>
      <w:r w:rsidRPr="00523DB0">
        <w:rPr>
          <w:rFonts w:asciiTheme="majorBidi" w:eastAsia="Times New Roman" w:hAnsiTheme="majorBidi" w:cstheme="majorBidi"/>
          <w:b/>
          <w:bCs/>
          <w:szCs w:val="24"/>
        </w:rPr>
        <w:t xml:space="preserve">. </w:t>
      </w:r>
      <w:r w:rsidRPr="00523DB0">
        <w:rPr>
          <w:rFonts w:asciiTheme="majorBidi" w:eastAsia="Times New Roman" w:hAnsiTheme="majorBidi" w:cstheme="majorBidi"/>
          <w:szCs w:val="24"/>
        </w:rPr>
        <w:t>Mean and standard deviations</w:t>
      </w:r>
      <w:r>
        <w:rPr>
          <w:rFonts w:asciiTheme="majorBidi" w:eastAsia="Times New Roman" w:hAnsiTheme="majorBidi" w:cstheme="majorBidi"/>
          <w:szCs w:val="24"/>
        </w:rPr>
        <w:t xml:space="preserve"> for each parameter at baseline (T0), end of hemorrhage (T30) and at the end of intervention (T74)</w:t>
      </w:r>
      <w:r w:rsidR="001419CF">
        <w:rPr>
          <w:rFonts w:asciiTheme="majorBidi" w:eastAsia="Times New Roman" w:hAnsiTheme="majorBidi" w:cstheme="majorBidi"/>
          <w:szCs w:val="24"/>
        </w:rPr>
        <w:t xml:space="preserve"> are reported</w:t>
      </w:r>
      <w:r w:rsidRPr="00523DB0">
        <w:rPr>
          <w:rFonts w:asciiTheme="majorBidi" w:eastAsia="Times New Roman" w:hAnsiTheme="majorBidi" w:cstheme="majorBidi"/>
          <w:szCs w:val="24"/>
        </w:rPr>
        <w:t>.</w:t>
      </w:r>
      <w:r w:rsidR="001419CF">
        <w:rPr>
          <w:rFonts w:asciiTheme="majorBidi" w:eastAsia="Times New Roman" w:hAnsiTheme="majorBidi" w:cstheme="majorBidi"/>
          <w:szCs w:val="24"/>
        </w:rPr>
        <w:t xml:space="preserve"> A least squares regression for best fit was used to determine D and a curve fit parameters.</w:t>
      </w:r>
    </w:p>
    <w:p w14:paraId="39085DEF" w14:textId="77777777" w:rsidR="00684253" w:rsidRDefault="00684253" w:rsidP="00C54620">
      <w:pPr>
        <w:spacing w:before="0" w:after="200" w:line="276" w:lineRule="auto"/>
        <w:rPr>
          <w:rFonts w:asciiTheme="majorBidi" w:hAnsiTheme="majorBidi" w:cstheme="majorBidi"/>
          <w:szCs w:val="24"/>
        </w:rPr>
      </w:pPr>
    </w:p>
    <w:tbl>
      <w:tblPr>
        <w:tblW w:w="6321" w:type="dxa"/>
        <w:tblLook w:val="04A0" w:firstRow="1" w:lastRow="0" w:firstColumn="1" w:lastColumn="0" w:noHBand="0" w:noVBand="1"/>
      </w:tblPr>
      <w:tblGrid>
        <w:gridCol w:w="1414"/>
        <w:gridCol w:w="999"/>
        <w:gridCol w:w="1890"/>
        <w:gridCol w:w="2018"/>
      </w:tblGrid>
      <w:tr w:rsidR="00684253" w:rsidRPr="00B41DD5" w14:paraId="75573B1F" w14:textId="77777777" w:rsidTr="00684253">
        <w:trPr>
          <w:trHeight w:val="349"/>
        </w:trPr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D44B" w14:textId="77777777" w:rsidR="00684253" w:rsidRPr="00B41DD5" w:rsidRDefault="00684253" w:rsidP="001162DD">
            <w:pPr>
              <w:spacing w:before="0" w:after="0"/>
              <w:rPr>
                <w:rFonts w:asciiTheme="majorBidi" w:eastAsia="Times New Roman" w:hAnsiTheme="majorBidi" w:cstheme="majorBidi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2B58" w14:textId="77777777" w:rsidR="00684253" w:rsidRPr="00B41DD5" w:rsidRDefault="00684253" w:rsidP="001162DD">
            <w:pPr>
              <w:spacing w:before="0" w:after="0"/>
              <w:rPr>
                <w:rFonts w:asciiTheme="majorBidi" w:eastAsia="Times New Roman" w:hAnsiTheme="majorBidi" w:cstheme="majorBidi"/>
                <w:sz w:val="22"/>
              </w:rPr>
            </w:pPr>
          </w:p>
        </w:tc>
        <w:tc>
          <w:tcPr>
            <w:tcW w:w="3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1D4BC" w14:textId="77777777" w:rsidR="00684253" w:rsidRPr="000815B4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0815B4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EDPVR</w:t>
            </w:r>
          </w:p>
          <w:p w14:paraId="0A9AF289" w14:textId="77777777" w:rsidR="00684253" w:rsidRPr="000815B4" w:rsidRDefault="00000000" w:rsidP="001162DD">
            <w:pPr>
              <w:jc w:val="center"/>
              <w:rPr>
                <w:rFonts w:asciiTheme="majorBidi" w:eastAsiaTheme="minorEastAsia" w:hAnsiTheme="majorBidi" w:cstheme="majorBidi"/>
                <w:b/>
                <w:bCs/>
                <w:i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ed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sz w:val="22"/>
                  </w:rPr>
                  <m:t>=D+a</m:t>
                </m:r>
                <m:sSup>
                  <m:sSup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sz w:val="22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ed</m:t>
                        </m:r>
                      </m:sub>
                    </m:sSub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2"/>
                      </w:rPr>
                      <m:t>3</m:t>
                    </m:r>
                  </m:sup>
                </m:sSup>
              </m:oMath>
            </m:oMathPara>
          </w:p>
        </w:tc>
      </w:tr>
      <w:tr w:rsidR="00684253" w:rsidRPr="00B41DD5" w14:paraId="355AEC75" w14:textId="77777777" w:rsidTr="00684253">
        <w:trPr>
          <w:trHeight w:val="349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40DCC" w14:textId="77777777" w:rsidR="00684253" w:rsidRPr="000815B4" w:rsidRDefault="00684253" w:rsidP="001162D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0815B4">
              <w:rPr>
                <w:rFonts w:eastAsia="Times New Roman" w:cs="Times New Roman"/>
                <w:b/>
                <w:bCs/>
                <w:color w:val="000000"/>
                <w:sz w:val="22"/>
              </w:rPr>
              <w:t>Time Point</w:t>
            </w:r>
          </w:p>
        </w:tc>
        <w:tc>
          <w:tcPr>
            <w:tcW w:w="9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21691" w14:textId="77777777" w:rsidR="00684253" w:rsidRPr="000815B4" w:rsidRDefault="00684253" w:rsidP="001162D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0815B4">
              <w:rPr>
                <w:rFonts w:eastAsia="Times New Roman" w:cs="Times New Roman"/>
                <w:b/>
                <w:bCs/>
                <w:color w:val="000000"/>
                <w:sz w:val="22"/>
              </w:rPr>
              <w:t>Group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26FEF" w14:textId="77777777" w:rsidR="00684253" w:rsidRPr="00A47ED5" w:rsidRDefault="00684253" w:rsidP="001162D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i/>
                <w:iCs/>
                <w:sz w:val="22"/>
              </w:rPr>
            </w:pPr>
            <w:r w:rsidRPr="00A47ED5">
              <w:rPr>
                <w:rFonts w:eastAsia="Times New Roman" w:cs="Times New Roman"/>
                <w:b/>
                <w:bCs/>
                <w:i/>
                <w:iCs/>
                <w:sz w:val="22"/>
              </w:rPr>
              <w:t>D</w:t>
            </w:r>
          </w:p>
          <w:p w14:paraId="154CF679" w14:textId="77777777" w:rsidR="00684253" w:rsidRPr="00A47ED5" w:rsidRDefault="00684253" w:rsidP="001162DD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2"/>
              </w:rPr>
            </w:pPr>
            <w:r w:rsidRPr="00A47ED5">
              <w:rPr>
                <w:rFonts w:eastAsia="Times New Roman" w:cs="Times New Roman"/>
                <w:b/>
                <w:bCs/>
                <w:i/>
                <w:iCs/>
                <w:sz w:val="22"/>
              </w:rPr>
              <w:t>mmHg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840D8" w14:textId="77777777" w:rsidR="00684253" w:rsidRPr="00A47ED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2"/>
              </w:rPr>
            </w:pPr>
            <w:r w:rsidRPr="00A47ED5">
              <w:rPr>
                <w:rFonts w:asciiTheme="majorBidi" w:eastAsia="Times New Roman" w:hAnsiTheme="majorBidi" w:cstheme="majorBidi"/>
                <w:b/>
                <w:bCs/>
                <w:i/>
                <w:iCs/>
                <w:sz w:val="22"/>
              </w:rPr>
              <w:t>a</w:t>
            </w:r>
          </w:p>
          <w:p w14:paraId="1FFC83D9" w14:textId="77777777" w:rsidR="00684253" w:rsidRPr="00A47ED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sz w:val="22"/>
              </w:rPr>
            </w:pPr>
            <w:r w:rsidRPr="00A47ED5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sz w:val="22"/>
              </w:rPr>
              <w:t>mmHg/</w:t>
            </w:r>
            <m:oMath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iCs/>
                      <w:color w:val="000000"/>
                      <w:sz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color w:val="000000"/>
                      <w:sz w:val="22"/>
                    </w:rPr>
                    <m:t>mL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color w:val="000000"/>
                      <w:sz w:val="22"/>
                    </w:rPr>
                    <m:t>3</m:t>
                  </m:r>
                </m:sup>
              </m:sSup>
            </m:oMath>
          </w:p>
        </w:tc>
      </w:tr>
      <w:tr w:rsidR="00684253" w:rsidRPr="00B41DD5" w14:paraId="547E8246" w14:textId="77777777" w:rsidTr="00684253">
        <w:trPr>
          <w:trHeight w:val="349"/>
        </w:trPr>
        <w:tc>
          <w:tcPr>
            <w:tcW w:w="1414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E090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T0</w:t>
            </w:r>
          </w:p>
          <w:p w14:paraId="0D1E8C5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Baseline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BDF2B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Control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4D1373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0.54±4.57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001B7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9.44E-6 ± 5.92E-6</w:t>
            </w:r>
          </w:p>
        </w:tc>
      </w:tr>
      <w:tr w:rsidR="00684253" w:rsidRPr="00B41DD5" w14:paraId="59B8FE0B" w14:textId="77777777" w:rsidTr="00684253">
        <w:trPr>
          <w:trHeight w:val="349"/>
        </w:trPr>
        <w:tc>
          <w:tcPr>
            <w:tcW w:w="1414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8AB7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7E87A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REBOA</w:t>
            </w:r>
          </w:p>
        </w:tc>
        <w:tc>
          <w:tcPr>
            <w:tcW w:w="1890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1C1E2E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3.09±4.07</w:t>
            </w: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E9722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3.28E-6 ± 5.10E-6</w:t>
            </w:r>
          </w:p>
        </w:tc>
      </w:tr>
      <w:tr w:rsidR="00684253" w:rsidRPr="00B41DD5" w14:paraId="55EF2B63" w14:textId="77777777" w:rsidTr="00684253">
        <w:trPr>
          <w:trHeight w:val="349"/>
        </w:trPr>
        <w:tc>
          <w:tcPr>
            <w:tcW w:w="141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6CE3B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265E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EVAC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25BC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3.41±5.89</w:t>
            </w:r>
          </w:p>
        </w:tc>
        <w:tc>
          <w:tcPr>
            <w:tcW w:w="2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B89B7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-2.49E-6 ± 1.09E-6</w:t>
            </w:r>
          </w:p>
        </w:tc>
      </w:tr>
      <w:tr w:rsidR="00684253" w:rsidRPr="00B41DD5" w14:paraId="0ECFF164" w14:textId="77777777" w:rsidTr="00684253">
        <w:trPr>
          <w:trHeight w:val="349"/>
        </w:trPr>
        <w:tc>
          <w:tcPr>
            <w:tcW w:w="141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60632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T30</w:t>
            </w:r>
          </w:p>
          <w:p w14:paraId="33C9E355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End of Hemorrhage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304E0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Control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0F4845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2.46±4.47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4445F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2.69E-5 ± 3.06E-5</w:t>
            </w:r>
          </w:p>
        </w:tc>
      </w:tr>
      <w:tr w:rsidR="00684253" w:rsidRPr="00B41DD5" w14:paraId="0A5479BB" w14:textId="77777777" w:rsidTr="00684253">
        <w:trPr>
          <w:trHeight w:val="349"/>
        </w:trPr>
        <w:tc>
          <w:tcPr>
            <w:tcW w:w="1414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C4CFD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26094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REBOA</w:t>
            </w:r>
          </w:p>
        </w:tc>
        <w:tc>
          <w:tcPr>
            <w:tcW w:w="1890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9E8C94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4.4±0.47</w:t>
            </w: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3FB82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1.05E-5 ± 1.58E-5</w:t>
            </w:r>
          </w:p>
        </w:tc>
      </w:tr>
      <w:tr w:rsidR="00684253" w:rsidRPr="00B41DD5" w14:paraId="00F3744F" w14:textId="77777777" w:rsidTr="00684253">
        <w:trPr>
          <w:trHeight w:val="349"/>
        </w:trPr>
        <w:tc>
          <w:tcPr>
            <w:tcW w:w="141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EA3B1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B64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EVAC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A3BC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1.68±2.07</w:t>
            </w:r>
          </w:p>
        </w:tc>
        <w:tc>
          <w:tcPr>
            <w:tcW w:w="2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0877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0.47E-5 ± 1.01E-5</w:t>
            </w:r>
          </w:p>
        </w:tc>
      </w:tr>
      <w:tr w:rsidR="00684253" w:rsidRPr="00B41DD5" w14:paraId="06579B0E" w14:textId="77777777" w:rsidTr="00684253">
        <w:trPr>
          <w:trHeight w:val="349"/>
        </w:trPr>
        <w:tc>
          <w:tcPr>
            <w:tcW w:w="1414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C19B39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T74</w:t>
            </w:r>
          </w:p>
          <w:p w14:paraId="1C6C86BE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End of Intervention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9EC60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Control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5B3877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1.82±1.41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1EDAB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6.24E-6 ± 3.62E-6</w:t>
            </w:r>
          </w:p>
        </w:tc>
      </w:tr>
      <w:tr w:rsidR="00684253" w:rsidRPr="00B41DD5" w14:paraId="6F7729B6" w14:textId="77777777" w:rsidTr="00684253">
        <w:trPr>
          <w:trHeight w:val="349"/>
        </w:trPr>
        <w:tc>
          <w:tcPr>
            <w:tcW w:w="1414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42B25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81A15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REBOA</w:t>
            </w:r>
          </w:p>
        </w:tc>
        <w:tc>
          <w:tcPr>
            <w:tcW w:w="1890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579BE1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1.1±2.94</w:t>
            </w: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3FFBF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9.78E-6 ± 2.89E-6</w:t>
            </w:r>
          </w:p>
        </w:tc>
      </w:tr>
      <w:tr w:rsidR="00684253" w:rsidRPr="00B41DD5" w14:paraId="31EBFD62" w14:textId="77777777" w:rsidTr="00684253">
        <w:trPr>
          <w:trHeight w:val="349"/>
        </w:trPr>
        <w:tc>
          <w:tcPr>
            <w:tcW w:w="141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8178A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DCAF" w14:textId="77777777" w:rsidR="00684253" w:rsidRPr="00503F35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</w:pPr>
            <w:r w:rsidRPr="00503F35">
              <w:rPr>
                <w:rFonts w:asciiTheme="majorBidi" w:eastAsia="Times New Roman" w:hAnsiTheme="majorBidi" w:cstheme="majorBidi"/>
                <w:b/>
                <w:bCs/>
                <w:color w:val="000000"/>
                <w:sz w:val="22"/>
              </w:rPr>
              <w:t>EVAC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E16E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eastAsia="Times New Roman" w:hAnsiTheme="majorBidi" w:cstheme="majorBidi"/>
                <w:color w:val="000000"/>
                <w:sz w:val="22"/>
              </w:rPr>
              <w:t>3.55±4.49</w:t>
            </w:r>
          </w:p>
        </w:tc>
        <w:tc>
          <w:tcPr>
            <w:tcW w:w="2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41FFE" w14:textId="77777777" w:rsidR="00684253" w:rsidRPr="002D69EB" w:rsidRDefault="00684253" w:rsidP="001162D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 w:val="22"/>
              </w:rPr>
            </w:pPr>
            <w:r w:rsidRPr="002D69EB">
              <w:rPr>
                <w:rFonts w:asciiTheme="majorBidi" w:hAnsiTheme="majorBidi" w:cstheme="majorBidi"/>
                <w:sz w:val="22"/>
              </w:rPr>
              <w:t>2.77E-6 ± 6.38E-6</w:t>
            </w:r>
          </w:p>
        </w:tc>
      </w:tr>
    </w:tbl>
    <w:p w14:paraId="49533196" w14:textId="107D7BF0" w:rsidR="00981FC9" w:rsidRPr="00523DB0" w:rsidRDefault="00981FC9" w:rsidP="00C54620">
      <w:pPr>
        <w:spacing w:before="0" w:after="200" w:line="276" w:lineRule="auto"/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szCs w:val="24"/>
        </w:rPr>
        <w:br w:type="page"/>
      </w:r>
    </w:p>
    <w:tbl>
      <w:tblPr>
        <w:tblW w:w="10003" w:type="dxa"/>
        <w:tblLook w:val="04A0" w:firstRow="1" w:lastRow="0" w:firstColumn="1" w:lastColumn="0" w:noHBand="0" w:noVBand="1"/>
      </w:tblPr>
      <w:tblGrid>
        <w:gridCol w:w="1496"/>
        <w:gridCol w:w="937"/>
        <w:gridCol w:w="1000"/>
        <w:gridCol w:w="928"/>
        <w:gridCol w:w="924"/>
        <w:gridCol w:w="995"/>
        <w:gridCol w:w="917"/>
        <w:gridCol w:w="914"/>
        <w:gridCol w:w="987"/>
        <w:gridCol w:w="909"/>
      </w:tblGrid>
      <w:tr w:rsidR="00410197" w:rsidRPr="00523DB0" w14:paraId="6A7BA911" w14:textId="77777777" w:rsidTr="005F7D9D">
        <w:trPr>
          <w:trHeight w:val="294"/>
        </w:trPr>
        <w:tc>
          <w:tcPr>
            <w:tcW w:w="10003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33EF8F" w14:textId="763D7E37" w:rsidR="00410197" w:rsidRPr="00523DB0" w:rsidRDefault="00741CBC" w:rsidP="00741CBC">
            <w:pPr>
              <w:spacing w:before="0" w:after="0"/>
              <w:rPr>
                <w:rFonts w:asciiTheme="majorBidi" w:eastAsia="Times New Roman" w:hAnsiTheme="majorBidi" w:cstheme="majorBidi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lastRenderedPageBreak/>
              <w:t xml:space="preserve">Supplemental </w:t>
            </w:r>
            <w:r w:rsidR="00AB5AD5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>Table 3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A. 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Summary of </w:t>
            </w:r>
            <w:r w:rsidR="005F7D9D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Control Group 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Cardiac Metrics. </w:t>
            </w:r>
            <w:r w:rsidRPr="00523DB0">
              <w:rPr>
                <w:rFonts w:asciiTheme="majorBidi" w:eastAsia="Times New Roman" w:hAnsiTheme="majorBidi" w:cstheme="majorBidi"/>
                <w:szCs w:val="24"/>
              </w:rPr>
              <w:t>Mean and standard deviations are reported at each time point and pre-IVCO, during IVCO and post-IVCO.</w:t>
            </w:r>
          </w:p>
          <w:p w14:paraId="5CD4CAF9" w14:textId="63D291E5" w:rsidR="00EF29EF" w:rsidRPr="00523DB0" w:rsidRDefault="00EF29EF" w:rsidP="00741CBC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</w:p>
        </w:tc>
      </w:tr>
      <w:tr w:rsidR="00410197" w:rsidRPr="00523DB0" w14:paraId="7DCDCFAE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1DF9F" w14:textId="77777777" w:rsidR="00410197" w:rsidRPr="00523DB0" w:rsidRDefault="00410197" w:rsidP="005F7D9D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053E5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39BCA690" w14:textId="551BBAFE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4EA6F3" w14:textId="1C0A1A38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 During IV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65E2A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0</w:t>
            </w:r>
          </w:p>
          <w:p w14:paraId="05677A71" w14:textId="2694E245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F49519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6DD1036F" w14:textId="6C9D7B39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0D2CB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067DB6FC" w14:textId="5E5DC7A4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AE7A2" w14:textId="77777777" w:rsidR="009269D0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1FE18630" w14:textId="65E5B8F5" w:rsidR="00410197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854BE" w14:textId="77777777" w:rsidR="009269D0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29E5B276" w14:textId="65A8E7FB" w:rsidR="00410197" w:rsidRPr="00523DB0" w:rsidRDefault="00410197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E8F7BF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6BFC163B" w14:textId="0252147F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C9DE9D" w14:textId="77777777" w:rsidR="009269D0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40EDCC92" w14:textId="10B4780E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</w:t>
            </w:r>
            <w:r w:rsidR="009269D0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-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 IVC</w:t>
            </w:r>
            <w:r w:rsidR="00741CBC"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</w:tr>
      <w:tr w:rsidR="00410197" w:rsidRPr="00523DB0" w14:paraId="41BE7F06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553D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Work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(mmHg*mL)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DAB2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3300.8 ± 651.9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CE24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1973.6 ± 681.3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153E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3190.5 ± 619.8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C687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1451.5 ± 636.3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F480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742.5 ± 344.3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C4A3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1686.3 ± 718.4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7962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4226.4 ± 801.8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8AAF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2107.8 ± 653.2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39A2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4152.3 ± 1103.7</w:t>
            </w:r>
          </w:p>
        </w:tc>
      </w:tr>
      <w:tr w:rsidR="00410197" w:rsidRPr="00523DB0" w14:paraId="3FE9FAC0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BD8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Volume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8DAD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44.6 ± 10.8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0C05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35.5 ± 10.1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F15F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43.7 ± 11.8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B124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38.6 ± 10.9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819F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25.3 ± 7.6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8BDB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41.1 ± 12.2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417E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55.9 ± 9.2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552E9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41.8 ± 4.4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9298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51.7 ± 11.0</w:t>
            </w:r>
          </w:p>
        </w:tc>
      </w:tr>
      <w:tr w:rsidR="00410197" w:rsidRPr="00523DB0" w14:paraId="197CC1B8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57D2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Ejection Fraction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E2B9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42.2 ± 10.9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BEA9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47.6 ± 13.7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A3AA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41.9 ± 12.1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B5AC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59.0 ± 10.6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7416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49.5 ± 8.5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D467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61.7 ± 9.7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E1DF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53.8 ± 5.9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FD94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54.4 ± 6.5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E749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51.9 ± 8.0</w:t>
            </w:r>
          </w:p>
        </w:tc>
      </w:tr>
      <w:tr w:rsidR="00410197" w:rsidRPr="00523DB0" w14:paraId="56919559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06E0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Heart Rate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(bpm)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2A1FF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91.3 ± 19.5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938A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92.4 ± 19.6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E093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91.9 ± 20.2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3B06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127.7 ± 34.6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37F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123.9 ± 29.6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0B15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119.5 ± 26.0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0392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136.5 ± 19.9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CC81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136.1 ± 21.6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4BBB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133.0 ± 24.1</w:t>
            </w:r>
          </w:p>
        </w:tc>
      </w:tr>
      <w:tr w:rsidR="00410197" w:rsidRPr="00523DB0" w14:paraId="4E11DF2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B509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>Cardiac Output</w:t>
            </w: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 xml:space="preserve"> (L/min)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ED7B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4.0 ± 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D5754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3.3 ± 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1AFE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4.0 ± 1.2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66C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5.1 ± 2.5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3EBD6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3.3 ± 1.7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4048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5.1 ± 2.4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DDA2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7.7 ± 1.9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6C55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5.7 ± 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E474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6.9 ± 1.9</w:t>
            </w:r>
          </w:p>
        </w:tc>
      </w:tr>
      <w:tr w:rsidR="00410197" w:rsidRPr="00523DB0" w14:paraId="5C834DE5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B1CB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Arterial Elastance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(mmHg/mL)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92C6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1.8 ± 0.5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99E1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1.7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3ED4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1.9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23A0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1.1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8B66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92B5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1.0 ± 0.3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141E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976A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9F9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1.5 ± 0.5</w:t>
            </w:r>
          </w:p>
        </w:tc>
      </w:tr>
      <w:tr w:rsidR="00410197" w:rsidRPr="00523DB0" w14:paraId="5011C107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0278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A328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63.3 ± 17.7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40300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42.9 ± 20.4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EE94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63.0 ± 19.2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8929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26.6 ± 6.4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BF1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25.5 ± 5.8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5550B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25.2 ± 5.5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687C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48.4 ± 5.9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3841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34.6 ± 8.3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FDD1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48.6 ± 9.5</w:t>
            </w:r>
          </w:p>
        </w:tc>
      </w:tr>
      <w:tr w:rsidR="00410197" w:rsidRPr="00523DB0" w14:paraId="488B4D0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7052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ESP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E952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74.9 ± 7.5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AD7C3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56.7 ± 5.7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2617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72.7 ± 8.0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1908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37.4 ± 7.7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19E3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32.2 ± 5.4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D0BA9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39.0 ± 7.7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4102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71.6 ± 15.8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D3AA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53.4 ± 10.5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F19B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72.9 ± 14.5</w:t>
            </w:r>
          </w:p>
        </w:tc>
      </w:tr>
      <w:tr w:rsidR="00410197" w:rsidRPr="00523DB0" w14:paraId="0C4795DC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749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EDV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22D8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107.9 ± 13.1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9C25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78.3 ± 22.2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0D7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106.7 ± 13.7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5D81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65.2 ± 11.1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0058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50.7 ± 10.5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1131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66.3 ± 13.4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532F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104.3 ± 9.3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0112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76.4 ± 8.8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E07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100.3 ± 11.5</w:t>
            </w:r>
          </w:p>
        </w:tc>
      </w:tr>
      <w:tr w:rsidR="00410197" w:rsidRPr="00523DB0" w14:paraId="18E2D08E" w14:textId="77777777" w:rsidTr="005F7D9D">
        <w:trPr>
          <w:trHeight w:val="294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CDA5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EDP 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(mmHg)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0DEA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6.7 ± 2.3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4B469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4.8 ± 3.6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E12F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6.4 ± 2.7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3927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4.4 ± 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71E1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3.8 ± 2.4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98AE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3.2 ± 2.4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1BAA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7.2 ± 2.0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13A4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5.6 ± 0.8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5B1C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4.2 ± 1.6</w:t>
            </w:r>
          </w:p>
        </w:tc>
      </w:tr>
    </w:tbl>
    <w:p w14:paraId="1B05C4C2" w14:textId="77777777" w:rsidR="00981FC9" w:rsidRPr="00523DB0" w:rsidRDefault="00981FC9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szCs w:val="24"/>
        </w:rPr>
        <w:br w:type="page"/>
      </w:r>
    </w:p>
    <w:tbl>
      <w:tblPr>
        <w:tblW w:w="10003" w:type="dxa"/>
        <w:tblLook w:val="04A0" w:firstRow="1" w:lastRow="0" w:firstColumn="1" w:lastColumn="0" w:noHBand="0" w:noVBand="1"/>
      </w:tblPr>
      <w:tblGrid>
        <w:gridCol w:w="1496"/>
        <w:gridCol w:w="937"/>
        <w:gridCol w:w="1000"/>
        <w:gridCol w:w="928"/>
        <w:gridCol w:w="924"/>
        <w:gridCol w:w="995"/>
        <w:gridCol w:w="917"/>
        <w:gridCol w:w="914"/>
        <w:gridCol w:w="987"/>
        <w:gridCol w:w="909"/>
      </w:tblGrid>
      <w:tr w:rsidR="00410197" w:rsidRPr="00523DB0" w14:paraId="2F54763A" w14:textId="77777777" w:rsidTr="005F7D9D">
        <w:trPr>
          <w:trHeight w:val="294"/>
        </w:trPr>
        <w:tc>
          <w:tcPr>
            <w:tcW w:w="10003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4AC6B2" w14:textId="3C6F75C4" w:rsidR="005F7D9D" w:rsidRPr="00523DB0" w:rsidRDefault="00981FC9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szCs w:val="24"/>
              </w:rPr>
            </w:pPr>
            <w:r w:rsidRPr="00523DB0">
              <w:rPr>
                <w:rFonts w:asciiTheme="majorBidi" w:hAnsiTheme="majorBidi" w:cstheme="majorBidi"/>
                <w:szCs w:val="24"/>
              </w:rPr>
              <w:lastRenderedPageBreak/>
              <w:br w:type="page"/>
            </w:r>
          </w:p>
          <w:p w14:paraId="78FDE874" w14:textId="6A00A05E" w:rsidR="00410197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Supplemental </w:t>
            </w:r>
            <w:r w:rsidR="005F7D9D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Table </w:t>
            </w:r>
            <w:r w:rsidR="00AB5AD5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>3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B. Summary of REBOA Group Cardiac Metrics. </w:t>
            </w:r>
            <w:r w:rsidRPr="00523DB0">
              <w:rPr>
                <w:rFonts w:asciiTheme="majorBidi" w:eastAsia="Times New Roman" w:hAnsiTheme="majorBidi" w:cstheme="majorBidi"/>
                <w:szCs w:val="24"/>
              </w:rPr>
              <w:t xml:space="preserve">Mean and standard deviations are reported at each time point and pre-IVCO, during IVCO and post-IVCO. </w:t>
            </w:r>
          </w:p>
          <w:p w14:paraId="50678B36" w14:textId="73EA2798" w:rsidR="00EF29EF" w:rsidRPr="00523DB0" w:rsidRDefault="00EF29EF" w:rsidP="009269D0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</w:p>
        </w:tc>
      </w:tr>
      <w:tr w:rsidR="009269D0" w:rsidRPr="00523DB0" w14:paraId="5A656BAC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86037" w14:textId="77777777" w:rsidR="009269D0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47D4E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31A01352" w14:textId="3E97DCB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1F57F" w14:textId="3EB99D0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 During 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C8EBD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7D03F8A0" w14:textId="445CB9CF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9C80F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1C661D1F" w14:textId="74DCB094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BB46F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1477DFA4" w14:textId="7E05D4B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3146A7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55CB64F4" w14:textId="25705D45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5A768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76ECBE54" w14:textId="25940C16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997EE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734E869C" w14:textId="2C16315F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8AA5C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268F16AB" w14:textId="6FCC33CE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</w:tr>
      <w:tr w:rsidR="00410197" w:rsidRPr="00523DB0" w14:paraId="4B5129F3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07F3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Work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(mmHg*mL)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E84F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3647.9 ± 1097.7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F623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1763.9 ± 636.4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81FE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3447.8 ± 1081.4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C38F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1823.5 ± 460.3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2D62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414.3 ± 151.2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DFE9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1908.1 ± 423.9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BD24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9327.8 ± 3237.8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3E99D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5680.8 ± 4349.5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112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8785.4 ± 3016.3</w:t>
            </w:r>
          </w:p>
        </w:tc>
      </w:tr>
      <w:tr w:rsidR="00410197" w:rsidRPr="00523DB0" w14:paraId="11C302DF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325D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Volume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EBB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50.3 ± 20.7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2C83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36.1 ± 11.7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8B05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51.7 ± 18.7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1CDD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46.2 ± 14.1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1F7C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22.8 ± 5.1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9BB59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47.9 ± 14.3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1ED9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59.4 ± 33.2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5B41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49.2 ± 30.9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AD38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61.3 ± 29.6</w:t>
            </w:r>
          </w:p>
        </w:tc>
      </w:tr>
      <w:tr w:rsidR="00410197" w:rsidRPr="00523DB0" w14:paraId="196D87D1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1EA7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Ejection Fraction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CE60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41.8 ± 9.6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215C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45.2 ± 8.7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A5A2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45.6 ± 7.4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20C8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60.2 ± 8.4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72F8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39.5 ± 2.8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7D08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62.5 ± 5.5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857A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45.2 ± 13.4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7CF3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51.3 ± 14.9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4CB7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49.5 ± 11.0</w:t>
            </w:r>
          </w:p>
        </w:tc>
      </w:tr>
      <w:tr w:rsidR="00410197" w:rsidRPr="00523DB0" w14:paraId="6FDDE230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027A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Heart Rate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(bpm)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D290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89.8 ± 14.6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AB2D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92.9 ± 19.5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C247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88.9 ± 13.5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FF02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117.5 ± 23.3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DCD5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113.2 ± 19.2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C022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111.2 ± 22.3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CB51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163.4 ± 16.5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C226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154.9 ± 34.1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0843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157.6 ± 17.4</w:t>
            </w:r>
          </w:p>
        </w:tc>
      </w:tr>
      <w:tr w:rsidR="00410197" w:rsidRPr="00523DB0" w14:paraId="48115D3E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B4DF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>Cardiac Output</w:t>
            </w: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 xml:space="preserve"> (L/min)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AC06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4.8 ± 2.9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396F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3.5 ± 1.7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45FD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4.8 ± 2.6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EC06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5.5 ± 2.3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934A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2.6 ± 0.9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675D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5.4 ± 2.2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46EC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9.7 ± 5.6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AE42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7.8 ± 5.4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F321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9.6 ± 4.8</w:t>
            </w:r>
          </w:p>
        </w:tc>
      </w:tr>
      <w:tr w:rsidR="00410197" w:rsidRPr="00523DB0" w14:paraId="03BE6CD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2F90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Arterial Elastance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(mmHg/mL)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9464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1.7 ± 0.6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A1A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1.7 ± 0.6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4660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BC03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1.0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8C59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1.4 ± 0.8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A0BE4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0.9 ± 0.4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122E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3.9 ± 2.0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5DC9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2.7 ± 1.1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BE49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3.0 ± 1.7</w:t>
            </w:r>
          </w:p>
        </w:tc>
      </w:tr>
      <w:tr w:rsidR="00410197" w:rsidRPr="00523DB0" w14:paraId="42DE1FBA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2867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CC6D1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68.4 ± 15.7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14B7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44.3 ± 7.1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80A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61.7 ± 17.0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CA37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30.9 ± 11.0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8E58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35.6 ± 12.2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99395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29.0 ± 9.7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39904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68.9 ± 21.1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0CD2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43.2 ± 10.9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C524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60.6 ± 14.5</w:t>
            </w:r>
          </w:p>
        </w:tc>
      </w:tr>
      <w:tr w:rsidR="00410197" w:rsidRPr="00523DB0" w14:paraId="3A5094A8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3EE8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ESP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351B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72.1 ± 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3BA8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55.3 ± 8.8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83C2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66.2 ± 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7FC2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39.3 ± 7.8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91648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28.6 ± 7.5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A21E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39.1 ± 8.7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4523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173.8 ± 18.9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409F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108.9 ± 42.2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E07D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143.0 ± 28.8</w:t>
            </w:r>
          </w:p>
        </w:tc>
      </w:tr>
      <w:tr w:rsidR="00410197" w:rsidRPr="00523DB0" w14:paraId="2882BB5F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3D60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EDV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6EB6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118.7 ± 27.0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21AA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80.4 ± 11.8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6182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113.4 ± 29.6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A01C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77.1 ± 21.3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45A6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58.4 ± 17.3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C48E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76.9 ± 22.0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6987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128.3 ± 43.3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319E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92.4 ± 33.7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611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121.9 ± 36.1</w:t>
            </w:r>
          </w:p>
        </w:tc>
      </w:tr>
      <w:tr w:rsidR="00410197" w:rsidRPr="00523DB0" w14:paraId="0F132370" w14:textId="77777777" w:rsidTr="005F7D9D">
        <w:trPr>
          <w:trHeight w:val="294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B03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EDP 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(mmHg)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CC21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6.6 ± 3.5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E82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4.8 ± 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E121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6.1 ± 2.8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9386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2.4 ± 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6847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3.5 ± 2.2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23AA8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2.3 ± 1.6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2083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6.4 ± 1.6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0D8A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5.3 ± 2.8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54A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5.7 ± 1.9</w:t>
            </w:r>
          </w:p>
        </w:tc>
      </w:tr>
    </w:tbl>
    <w:p w14:paraId="37BDAF78" w14:textId="77777777" w:rsidR="00981FC9" w:rsidRPr="00523DB0" w:rsidRDefault="00981FC9">
      <w:pPr>
        <w:rPr>
          <w:rFonts w:asciiTheme="majorBidi" w:hAnsiTheme="majorBidi" w:cstheme="majorBidi"/>
          <w:szCs w:val="24"/>
        </w:rPr>
      </w:pPr>
      <w:r w:rsidRPr="00523DB0">
        <w:rPr>
          <w:rFonts w:asciiTheme="majorBidi" w:hAnsiTheme="majorBidi" w:cstheme="majorBidi"/>
          <w:szCs w:val="24"/>
        </w:rPr>
        <w:br w:type="page"/>
      </w:r>
    </w:p>
    <w:tbl>
      <w:tblPr>
        <w:tblW w:w="10003" w:type="dxa"/>
        <w:tblLook w:val="04A0" w:firstRow="1" w:lastRow="0" w:firstColumn="1" w:lastColumn="0" w:noHBand="0" w:noVBand="1"/>
      </w:tblPr>
      <w:tblGrid>
        <w:gridCol w:w="1496"/>
        <w:gridCol w:w="937"/>
        <w:gridCol w:w="1000"/>
        <w:gridCol w:w="928"/>
        <w:gridCol w:w="924"/>
        <w:gridCol w:w="995"/>
        <w:gridCol w:w="917"/>
        <w:gridCol w:w="914"/>
        <w:gridCol w:w="987"/>
        <w:gridCol w:w="909"/>
      </w:tblGrid>
      <w:tr w:rsidR="00410197" w:rsidRPr="00523DB0" w14:paraId="462889F3" w14:textId="77777777" w:rsidTr="005F7D9D">
        <w:trPr>
          <w:trHeight w:val="294"/>
        </w:trPr>
        <w:tc>
          <w:tcPr>
            <w:tcW w:w="10003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F9E0FD3" w14:textId="3C05709B" w:rsidR="009269D0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b/>
                <w:bCs/>
                <w:szCs w:val="24"/>
              </w:rPr>
            </w:pPr>
          </w:p>
          <w:p w14:paraId="7C069448" w14:textId="6AFCB842" w:rsidR="005F7D9D" w:rsidRPr="00523DB0" w:rsidRDefault="009269D0" w:rsidP="00AB5AD5">
            <w:pPr>
              <w:spacing w:before="0" w:after="0"/>
              <w:rPr>
                <w:rFonts w:asciiTheme="majorBidi" w:eastAsia="Times New Roman" w:hAnsiTheme="majorBidi" w:cstheme="majorBidi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Supplemental </w:t>
            </w:r>
            <w:r w:rsidR="005F7D9D"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Table </w:t>
            </w:r>
            <w:r w:rsidR="00AB5AD5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>3</w:t>
            </w:r>
            <w:r w:rsidRPr="00523DB0">
              <w:rPr>
                <w:rFonts w:asciiTheme="majorBidi" w:eastAsia="Times New Roman" w:hAnsiTheme="majorBidi" w:cstheme="majorBidi"/>
                <w:b/>
                <w:bCs/>
                <w:szCs w:val="24"/>
              </w:rPr>
              <w:t xml:space="preserve">C. Summary of EVAC Group Cardiac Metrics. </w:t>
            </w:r>
            <w:r w:rsidRPr="00523DB0">
              <w:rPr>
                <w:rFonts w:asciiTheme="majorBidi" w:eastAsia="Times New Roman" w:hAnsiTheme="majorBidi" w:cstheme="majorBidi"/>
                <w:szCs w:val="24"/>
              </w:rPr>
              <w:t>Mean and standard deviations are reported at each time point and pre-IVCO, during IVCO and post-IVCO.</w:t>
            </w:r>
          </w:p>
          <w:p w14:paraId="6A61D4AB" w14:textId="58277028" w:rsidR="00EF29EF" w:rsidRPr="00523DB0" w:rsidRDefault="00EF29EF" w:rsidP="009269D0">
            <w:pPr>
              <w:spacing w:before="0" w:after="0"/>
              <w:rPr>
                <w:rFonts w:asciiTheme="majorBidi" w:eastAsia="Times New Roman" w:hAnsiTheme="majorBidi" w:cstheme="majorBidi"/>
                <w:b/>
                <w:bCs/>
                <w:szCs w:val="24"/>
              </w:rPr>
            </w:pPr>
          </w:p>
        </w:tc>
      </w:tr>
      <w:tr w:rsidR="009269D0" w:rsidRPr="00523DB0" w14:paraId="4055BCAB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10359" w14:textId="77777777" w:rsidR="009269D0" w:rsidRPr="00523DB0" w:rsidRDefault="009269D0" w:rsidP="009269D0">
            <w:pPr>
              <w:spacing w:before="0" w:after="0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19843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052A3F88" w14:textId="385B13F0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401D9" w14:textId="633C2304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 During 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047A9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T0</w:t>
            </w:r>
          </w:p>
          <w:p w14:paraId="2057B993" w14:textId="2BBA13E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Post-IVCO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F61A3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60770AC7" w14:textId="25318F98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14507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51E54DFB" w14:textId="3AC1FF2D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C2772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T30</w:t>
            </w:r>
          </w:p>
          <w:p w14:paraId="64ED8048" w14:textId="5A02359A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12101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065F2BCB" w14:textId="201BE0E2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Pre-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16408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0C1FB1DD" w14:textId="17B760F9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During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0C384" w14:textId="77777777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T74</w:t>
            </w:r>
          </w:p>
          <w:p w14:paraId="36F717B8" w14:textId="4BA947F0" w:rsidR="009269D0" w:rsidRPr="00523DB0" w:rsidRDefault="009269D0" w:rsidP="009269D0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Post- IVCO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</w:t>
            </w:r>
          </w:p>
        </w:tc>
      </w:tr>
      <w:tr w:rsidR="00410197" w:rsidRPr="00523DB0" w14:paraId="1FB8AB22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3C9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Work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(mmHg*mL)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CBA5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3201.4 ± 744.0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5CC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1994.0 ± 754.2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8125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3132.3 ± 792.3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3EAC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1840.7 ± 342.1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2700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1236.4 ± 449.1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F734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2530.2 ± 641.4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5E93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4771.3 ± 870.8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0EA4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3017.5 ± 1454.4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9679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4621.4 ± 871.9</w:t>
            </w:r>
          </w:p>
        </w:tc>
      </w:tr>
      <w:tr w:rsidR="00410197" w:rsidRPr="00523DB0" w14:paraId="03811DFD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9FA9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Stroke Volume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E3D8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42.9 ± 14.6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6B4E5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24.8 ± 5.1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A3C5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42.7 ± 15.2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8FD4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39.2 ± 5.8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8EDB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29.5 ± 5.4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3B74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43.6 ± 9.3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A208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34.2 ± 0.9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F258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28.0 ± 4.7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E716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34.3 ± 4.4</w:t>
            </w:r>
          </w:p>
        </w:tc>
      </w:tr>
      <w:tr w:rsidR="00410197" w:rsidRPr="00523DB0" w14:paraId="606213D3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834C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Ejection Fraction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D5CC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44.5 ± 12.9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E329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38.5 ± 12.0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87A7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44.9 ± 13.8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F015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62.2 ± 8.0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460B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55.2 ± 10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E559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64.3 ± 7.0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591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39.0 ± 6.08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8A9B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41.1 ± 8.3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4A02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40.8 ± 7.7</w:t>
            </w:r>
          </w:p>
        </w:tc>
      </w:tr>
      <w:tr w:rsidR="00410197" w:rsidRPr="00523DB0" w14:paraId="6DF08D82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F5CF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Heart Rate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(bpm)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D7AD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88.5 ± 18.9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E7C8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86.0 ± 22.2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BE22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85.5 ± 13.4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05C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135.4 ± 31.1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701D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133.7 ± 29.4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E364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118.6 ± 21.8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5ED6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135.05 ± 27.78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27D6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130.2 ± 30.4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206E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135.4 ± 26.4</w:t>
            </w:r>
          </w:p>
        </w:tc>
      </w:tr>
      <w:tr w:rsidR="00410197" w:rsidRPr="00523DB0" w14:paraId="58AA9F79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71A525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>Cardiac Output</w:t>
            </w: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 xml:space="preserve"> (L/min)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94C1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3.8 ± 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8EB6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2.1 ± 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C324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3.7 ± 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18F6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5.4 ± 1.8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084D4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3.9 ± 0.8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A2A6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5.3 ± 1.8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8E06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4.6 ± 0.9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65B9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3.6 ± 0.9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466D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 w:themeColor="text1"/>
                <w:szCs w:val="24"/>
              </w:rPr>
              <w:t>4.6 ± 1.0</w:t>
            </w:r>
          </w:p>
        </w:tc>
      </w:tr>
      <w:tr w:rsidR="00410197" w:rsidRPr="00523DB0" w14:paraId="59C96951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4BC7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Arterial Elastance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(mmHg/mL)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F4DC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2.0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8247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2.9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A9F4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2.0 ± 0.8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E12C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1.2 ± 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44DC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1.5 ± 0.3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F8256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1.3 ± 0.4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ED78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4.07 ± 0.69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5F0EF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3.6 ± 0.8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EDB8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4.0 ± 1.3</w:t>
            </w:r>
          </w:p>
        </w:tc>
      </w:tr>
      <w:tr w:rsidR="00410197" w:rsidRPr="00523DB0" w14:paraId="6DB0AB3B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A320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BD013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55.3 ± 21.4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4854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42.3 ± 17.9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AD18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54.2 ± 22.0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44FD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24.8 ± 8.7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84021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24.2 ± 7.7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E0F4F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24.8 ± 8.1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2DD2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55.65 ± 15.96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A31A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41.7 ± 11.1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A088E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51.9 ± 16.4</w:t>
            </w:r>
          </w:p>
        </w:tc>
      </w:tr>
      <w:tr w:rsidR="00410197" w:rsidRPr="00523DB0" w14:paraId="26B35189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5E1C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ESP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(mmHg)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480E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76.1 ± 5.1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26C1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64.8 ± 11.5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AB6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73.4 ± 7.5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0AE6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46.7 ± 6.5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F2D4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42.0 ± 7.3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9262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53.4 ± 11.2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8AD4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134.62 ± 22.43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D8A0F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99.3 ± 25.1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663E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123.8 ± 21.4</w:t>
            </w:r>
          </w:p>
        </w:tc>
      </w:tr>
      <w:tr w:rsidR="00410197" w:rsidRPr="00523DB0" w14:paraId="7555238C" w14:textId="77777777" w:rsidTr="005F7D9D">
        <w:trPr>
          <w:trHeight w:val="462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BCC9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>EDV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 (mL)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46BD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98.2 ± 22.8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9C650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67.1 ± 18.8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9AF2C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96.9 ± 22.4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2091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64.0 ± 11.7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3BCF3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53.8 ± 7.8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4B14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68.4 ± 14.8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3074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89.8 ± 15.69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B181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69.7 ± 9.3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725E2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86.2 ± 16.4</w:t>
            </w:r>
          </w:p>
        </w:tc>
      </w:tr>
      <w:tr w:rsidR="00410197" w:rsidRPr="00523DB0" w14:paraId="79F53BB2" w14:textId="77777777" w:rsidTr="005F7D9D">
        <w:trPr>
          <w:trHeight w:val="294"/>
        </w:trPr>
        <w:tc>
          <w:tcPr>
            <w:tcW w:w="11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41978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b/>
                <w:bCs/>
                <w:color w:val="000000"/>
                <w:szCs w:val="24"/>
              </w:rPr>
              <w:t xml:space="preserve">EDP </w:t>
            </w: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 xml:space="preserve">(mmHg)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F4F58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7.0 ± 3.4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39E04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4.5 ± 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81B806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6.9 ± 3.5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D9D57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5.1 ± 5.2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9E04E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3.7 ± 4.2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EF80A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2.9 ± 3.1</w:t>
            </w:r>
          </w:p>
        </w:tc>
        <w:tc>
          <w:tcPr>
            <w:tcW w:w="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E5A19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7.46 ± 4.04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328FB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5.1 ± 3.3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7EBFD" w14:textId="77777777" w:rsidR="00410197" w:rsidRPr="00523DB0" w:rsidRDefault="00410197" w:rsidP="005F7D9D">
            <w:pPr>
              <w:spacing w:before="0" w:after="0"/>
              <w:jc w:val="center"/>
              <w:rPr>
                <w:rFonts w:asciiTheme="majorBidi" w:eastAsia="Times New Roman" w:hAnsiTheme="majorBidi" w:cstheme="majorBidi"/>
                <w:color w:val="000000"/>
                <w:szCs w:val="24"/>
              </w:rPr>
            </w:pPr>
            <w:r w:rsidRPr="00523DB0">
              <w:rPr>
                <w:rFonts w:asciiTheme="majorBidi" w:eastAsia="Times New Roman" w:hAnsiTheme="majorBidi" w:cstheme="majorBidi"/>
                <w:color w:val="000000"/>
                <w:szCs w:val="24"/>
              </w:rPr>
              <w:t>6.0 ± 4.6</w:t>
            </w:r>
          </w:p>
        </w:tc>
      </w:tr>
    </w:tbl>
    <w:p w14:paraId="5310B998" w14:textId="77777777" w:rsidR="005F7D9D" w:rsidRPr="00523DB0" w:rsidRDefault="005F7D9D" w:rsidP="00981FC9">
      <w:pPr>
        <w:spacing w:before="0" w:after="200" w:line="276" w:lineRule="auto"/>
        <w:rPr>
          <w:rFonts w:asciiTheme="majorBidi" w:hAnsiTheme="majorBidi" w:cstheme="majorBidi"/>
          <w:b/>
          <w:bCs/>
          <w:szCs w:val="24"/>
        </w:rPr>
      </w:pPr>
    </w:p>
    <w:sectPr w:rsidR="005F7D9D" w:rsidRPr="00523DB0" w:rsidSect="00D537F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2240" w:h="15840"/>
      <w:pgMar w:top="1138" w:right="1181" w:bottom="1138" w:left="1282" w:header="283" w:footer="51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4247" w14:textId="77777777" w:rsidR="0040194A" w:rsidRDefault="0040194A" w:rsidP="00117666">
      <w:pPr>
        <w:spacing w:after="0"/>
      </w:pPr>
      <w:r>
        <w:separator/>
      </w:r>
    </w:p>
  </w:endnote>
  <w:endnote w:type="continuationSeparator" w:id="0">
    <w:p w14:paraId="2EEEBF3D" w14:textId="77777777" w:rsidR="0040194A" w:rsidRDefault="0040194A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FCB79" w14:textId="77777777" w:rsidR="001162DD" w:rsidRPr="00577C4C" w:rsidRDefault="001162DD">
    <w:pPr>
      <w:pStyle w:val="Footer"/>
      <w:rPr>
        <w:color w:val="C00000"/>
        <w:szCs w:val="24"/>
      </w:rPr>
    </w:pPr>
    <w:r w:rsidRPr="00577C4C">
      <w:rPr>
        <w:noProof/>
        <w:color w:val="C00000"/>
        <w:szCs w:val="24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744FF29" wp14:editId="0CFDB4C5">
              <wp:simplePos x="0" y="0"/>
              <wp:positionH relativeFrom="column">
                <wp:posOffset>-108280</wp:posOffset>
              </wp:positionH>
              <wp:positionV relativeFrom="paragraph">
                <wp:posOffset>-58420</wp:posOffset>
              </wp:positionV>
              <wp:extent cx="3672231" cy="1403985"/>
              <wp:effectExtent l="0" t="0" r="444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31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187B51" w14:textId="77777777" w:rsidR="001162DD" w:rsidRPr="00E9561B" w:rsidRDefault="001162DD">
                          <w:pPr>
                            <w:rPr>
                              <w:color w:val="C00000"/>
                            </w:rPr>
                          </w:pPr>
                          <w:r w:rsidRPr="00E9561B">
                            <w:rPr>
                              <w:color w:val="C00000"/>
                            </w:rPr>
                            <w:t>This is a provisional file, not the final typeset article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744FF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55pt;margin-top:-4.6pt;width:289.15pt;height:110.55pt;z-index:251683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" stroked="f">
              <v:textbox style="mso-fit-shape-to-text:t">
                <w:txbxContent>
                  <w:p w14:paraId="7B187B51" w14:textId="77777777" w:rsidR="001162DD" w:rsidRPr="00E9561B" w:rsidRDefault="001162DD">
                    <w:pPr>
                      <w:rPr>
                        <w:color w:val="C00000"/>
                      </w:rPr>
                    </w:pPr>
                    <w:r w:rsidRPr="00E9561B">
                      <w:rPr>
                        <w:color w:val="C00000"/>
                      </w:rPr>
                      <w:t>This is a provisional file, not the final typeset article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0C9A1E" wp14:editId="0A8165B7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86276A" w14:textId="2BE7CB58" w:rsidR="001162DD" w:rsidRPr="00577C4C" w:rsidRDefault="001162DD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AA700C" w:rsidRPr="00AA700C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8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C9A1E" id="_x0000_s1027" type="#_x0000_t202" style="position:absolute;margin-left:67.6pt;margin-top:0;width:118.8pt;height:31.1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DAe52E1AgAAZgQAAA4AAAAAAAAAAAAAAAAALgIA&#10;AGRycy9lMm9Eb2MueG1sUEsBAi0AFAAGAAgAAAAhADiwEsPZAAAABAEAAA8AAAAAAAAAAAAAAAAA&#10;jwQAAGRycy9kb3ducmV2LnhtbFBLBQYAAAAABAAEAPMAAACVBQAAAAA=&#10;" filled="f" stroked="f" strokeweight=".5pt">
              <v:textbox style="mso-fit-shape-to-text:t">
                <w:txbxContent>
                  <w:p w14:paraId="2B86276A" w14:textId="2BE7CB58" w:rsidR="001162DD" w:rsidRPr="00577C4C" w:rsidRDefault="001162DD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AA700C" w:rsidRPr="00AA700C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8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8A60F" w14:textId="77777777" w:rsidR="001162DD" w:rsidRPr="00577C4C" w:rsidRDefault="001162DD">
    <w:pPr>
      <w:pStyle w:val="Footer"/>
      <w:rPr>
        <w:b/>
        <w:sz w:val="20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127D7DA" wp14:editId="10908CC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C0BEFB" w14:textId="173F8F07" w:rsidR="001162DD" w:rsidRPr="00577C4C" w:rsidRDefault="001162DD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AA700C" w:rsidRPr="00AA700C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9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27D7DA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" filled="f" stroked="f" strokeweight=".5pt">
              <v:textbox style="mso-fit-shape-to-text:t">
                <w:txbxContent>
                  <w:p w14:paraId="04C0BEFB" w14:textId="173F8F07" w:rsidR="001162DD" w:rsidRPr="00577C4C" w:rsidRDefault="001162DD">
                    <w:pPr>
                      <w:pStyle w:val="Footer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AA700C" w:rsidRPr="00AA700C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9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E9209" w14:textId="77777777" w:rsidR="0040194A" w:rsidRDefault="0040194A" w:rsidP="00117666">
      <w:pPr>
        <w:spacing w:after="0"/>
      </w:pPr>
      <w:r>
        <w:separator/>
      </w:r>
    </w:p>
  </w:footnote>
  <w:footnote w:type="continuationSeparator" w:id="0">
    <w:p w14:paraId="408D04B3" w14:textId="77777777" w:rsidR="0040194A" w:rsidRDefault="0040194A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44FD3" w14:textId="77777777" w:rsidR="001162DD" w:rsidRPr="00A65C2D" w:rsidRDefault="001162DD" w:rsidP="003B51DA">
    <w:pPr>
      <w:pStyle w:val="Header"/>
      <w:jc w:val="right"/>
      <w:rPr>
        <w:i/>
        <w:iCs/>
      </w:rPr>
    </w:pPr>
    <w:r w:rsidRPr="00A65C2D">
      <w:rPr>
        <w:i/>
        <w:iCs/>
      </w:rPr>
      <w:t>PV variability during hemorrhage and REBOA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018A" w14:textId="77777777" w:rsidR="001162DD" w:rsidRPr="00A65C2D" w:rsidRDefault="001162DD" w:rsidP="003B51DA">
    <w:pPr>
      <w:pStyle w:val="Header"/>
      <w:jc w:val="right"/>
      <w:rPr>
        <w:i/>
        <w:iCs/>
      </w:rPr>
    </w:pPr>
    <w:r w:rsidRPr="00A65C2D">
      <w:rPr>
        <w:i/>
        <w:iCs/>
      </w:rPr>
      <w:t>PV variability during hemorrhage and REBOA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4DC69" w14:textId="77777777" w:rsidR="001162DD" w:rsidRDefault="001162DD" w:rsidP="00A53000">
    <w:pPr>
      <w:pStyle w:val="Header"/>
    </w:pPr>
    <w:r w:rsidRPr="005A1D84">
      <w:rPr>
        <w:noProof/>
        <w:color w:val="A6A6A6" w:themeColor="background1" w:themeShade="A6"/>
      </w:rPr>
      <w:drawing>
        <wp:inline distT="0" distB="0" distL="0" distR="0" wp14:anchorId="14758C2E" wp14:editId="7C8F8B09">
          <wp:extent cx="1382534" cy="497091"/>
          <wp:effectExtent l="0" t="0" r="0" b="0"/>
          <wp:docPr id="3" name="Picture 3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QzsX90fUEcwlu" int2:id="DBu1Vs0H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617E"/>
    <w:multiLevelType w:val="hybridMultilevel"/>
    <w:tmpl w:val="EF10C4AC"/>
    <w:lvl w:ilvl="0" w:tplc="5A42209A">
      <w:start w:val="1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8C27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C0601A"/>
    <w:multiLevelType w:val="multilevel"/>
    <w:tmpl w:val="C6A8CCEA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877"/>
        </w:tabs>
        <w:ind w:left="5877" w:hanging="56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398B6B"/>
    <w:multiLevelType w:val="hybridMultilevel"/>
    <w:tmpl w:val="68EE0440"/>
    <w:lvl w:ilvl="0" w:tplc="83362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88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EA5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EA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07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F80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5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E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09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A7CAC"/>
    <w:multiLevelType w:val="multilevel"/>
    <w:tmpl w:val="C6A8CCEA"/>
    <w:numStyleLink w:val="Headings"/>
  </w:abstractNum>
  <w:abstractNum w:abstractNumId="8" w15:restartNumberingAfterBreak="0">
    <w:nsid w:val="367936A5"/>
    <w:multiLevelType w:val="hybridMultilevel"/>
    <w:tmpl w:val="81F4DD24"/>
    <w:lvl w:ilvl="0" w:tplc="5D329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2F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62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65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08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CE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64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A97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C1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1543E"/>
    <w:multiLevelType w:val="hybridMultilevel"/>
    <w:tmpl w:val="B44C7806"/>
    <w:lvl w:ilvl="0" w:tplc="21901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087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2A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386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0AA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E8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A8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8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81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D03BD"/>
    <w:multiLevelType w:val="hybridMultilevel"/>
    <w:tmpl w:val="1864FB0C"/>
    <w:lvl w:ilvl="0" w:tplc="C62AAE8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53DF0"/>
    <w:multiLevelType w:val="hybridMultilevel"/>
    <w:tmpl w:val="9F0E4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C23F8"/>
    <w:multiLevelType w:val="hybridMultilevel"/>
    <w:tmpl w:val="1EEEF2F0"/>
    <w:lvl w:ilvl="0" w:tplc="6174FE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60E8B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506B7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8829B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1EAC6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0E0D3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CB644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75D636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0D043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1" w15:restartNumberingAfterBreak="0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34AC0"/>
    <w:multiLevelType w:val="hybridMultilevel"/>
    <w:tmpl w:val="0F8006B4"/>
    <w:lvl w:ilvl="0" w:tplc="C62AAE8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B43FC"/>
    <w:multiLevelType w:val="hybridMultilevel"/>
    <w:tmpl w:val="BC04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136DA"/>
    <w:multiLevelType w:val="multilevel"/>
    <w:tmpl w:val="F508E5D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9477C"/>
    <w:multiLevelType w:val="hybridMultilevel"/>
    <w:tmpl w:val="E440E830"/>
    <w:lvl w:ilvl="0" w:tplc="3DEAC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E6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4A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C3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8B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AD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C3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89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88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76499"/>
    <w:multiLevelType w:val="hybridMultilevel"/>
    <w:tmpl w:val="FCE0D948"/>
    <w:lvl w:ilvl="0" w:tplc="B2AAA2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C6F29"/>
    <w:multiLevelType w:val="multilevel"/>
    <w:tmpl w:val="C6A8CCEA"/>
    <w:numStyleLink w:val="Headings"/>
  </w:abstractNum>
  <w:abstractNum w:abstractNumId="29" w15:restartNumberingAfterBreak="0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21570187">
    <w:abstractNumId w:val="25"/>
  </w:num>
  <w:num w:numId="2" w16cid:durableId="1492016261">
    <w:abstractNumId w:val="6"/>
  </w:num>
  <w:num w:numId="3" w16cid:durableId="1638292182">
    <w:abstractNumId w:val="8"/>
  </w:num>
  <w:num w:numId="4" w16cid:durableId="1985691893">
    <w:abstractNumId w:val="12"/>
  </w:num>
  <w:num w:numId="5" w16cid:durableId="1037894554">
    <w:abstractNumId w:val="26"/>
  </w:num>
  <w:num w:numId="6" w16cid:durableId="1530293405">
    <w:abstractNumId w:val="0"/>
  </w:num>
  <w:num w:numId="7" w16cid:durableId="748816932">
    <w:abstractNumId w:val="19"/>
  </w:num>
  <w:num w:numId="8" w16cid:durableId="763721480">
    <w:abstractNumId w:val="1"/>
  </w:num>
  <w:num w:numId="9" w16cid:durableId="1639989190">
    <w:abstractNumId w:val="22"/>
  </w:num>
  <w:num w:numId="10" w16cid:durableId="1510948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3299643">
    <w:abstractNumId w:val="15"/>
  </w:num>
  <w:num w:numId="12" w16cid:durableId="120930236">
    <w:abstractNumId w:val="11"/>
  </w:num>
  <w:num w:numId="13" w16cid:durableId="188229193">
    <w:abstractNumId w:val="9"/>
  </w:num>
  <w:num w:numId="14" w16cid:durableId="552545884">
    <w:abstractNumId w:val="13"/>
  </w:num>
  <w:num w:numId="15" w16cid:durableId="525096613">
    <w:abstractNumId w:val="10"/>
  </w:num>
  <w:num w:numId="16" w16cid:durableId="38553970">
    <w:abstractNumId w:val="3"/>
  </w:num>
  <w:num w:numId="17" w16cid:durableId="171189843">
    <w:abstractNumId w:val="29"/>
  </w:num>
  <w:num w:numId="18" w16cid:durableId="318076910">
    <w:abstractNumId w:val="18"/>
  </w:num>
  <w:num w:numId="19" w16cid:durableId="1740054541">
    <w:abstractNumId w:val="5"/>
  </w:num>
  <w:num w:numId="20" w16cid:durableId="1083649660">
    <w:abstractNumId w:val="17"/>
  </w:num>
  <w:num w:numId="21" w16cid:durableId="830632523">
    <w:abstractNumId w:val="21"/>
  </w:num>
  <w:num w:numId="22" w16cid:durableId="1679504983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23" w16cid:durableId="219874551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54764036">
    <w:abstractNumId w:val="7"/>
  </w:num>
  <w:num w:numId="25" w16cid:durableId="1295135330">
    <w:abstractNumId w:val="28"/>
  </w:num>
  <w:num w:numId="26" w16cid:durableId="52123891">
    <w:abstractNumId w:val="4"/>
  </w:num>
  <w:num w:numId="27" w16cid:durableId="400952266">
    <w:abstractNumId w:val="4"/>
    <w:lvlOverride w:ilvl="0">
      <w:startOverride w:val="1"/>
      <w:lvl w:ilvl="0">
        <w:start w:val="1"/>
        <w:numFmt w:val="decimal"/>
        <w:pStyle w:val="Heading1"/>
        <w:lvlText w:val="%1"/>
        <w:lvlJc w:val="left"/>
        <w:pPr>
          <w:tabs>
            <w:tab w:val="num" w:pos="567"/>
          </w:tabs>
          <w:ind w:left="567" w:hanging="567"/>
        </w:pPr>
      </w:lvl>
    </w:lvlOverride>
    <w:lvlOverride w:ilvl="1">
      <w:startOverride w:val="1"/>
      <w:lvl w:ilvl="1">
        <w:start w:val="1"/>
        <w:numFmt w:val="decimal"/>
        <w:pStyle w:val="Heading2"/>
        <w:lvlText w:val="%1.%2"/>
        <w:lvlJc w:val="left"/>
        <w:pPr>
          <w:tabs>
            <w:tab w:val="num" w:pos="567"/>
          </w:tabs>
          <w:ind w:left="567" w:hanging="567"/>
        </w:pPr>
      </w:lvl>
    </w:lvlOverride>
    <w:lvlOverride w:ilvl="2">
      <w:lvl w:ilvl="2">
        <w:numFmt w:val="decimal"/>
        <w:pStyle w:val="Heading3"/>
        <w:lvlText w:val=""/>
        <w:lvlJc w:val="left"/>
      </w:lvl>
    </w:lvlOverride>
    <w:lvlOverride w:ilvl="3">
      <w:startOverride w:val="1"/>
      <w:lvl w:ilvl="3">
        <w:start w:val="1"/>
        <w:numFmt w:val="decimal"/>
        <w:pStyle w:val="Heading4"/>
        <w:lvlText w:val=""/>
        <w:lvlJc w:val="left"/>
      </w:lvl>
    </w:lvlOverride>
    <w:lvlOverride w:ilvl="4">
      <w:startOverride w:val="1"/>
      <w:lvl w:ilvl="4">
        <w:start w:val="1"/>
        <w:numFmt w:val="decimal"/>
        <w:pStyle w:val="Heading5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8" w16cid:durableId="213129174">
    <w:abstractNumId w:val="23"/>
  </w:num>
  <w:num w:numId="29" w16cid:durableId="207375207">
    <w:abstractNumId w:val="2"/>
  </w:num>
  <w:num w:numId="30" w16cid:durableId="887377862">
    <w:abstractNumId w:val="24"/>
  </w:num>
  <w:num w:numId="31" w16cid:durableId="290324483">
    <w:abstractNumId w:val="14"/>
  </w:num>
  <w:num w:numId="32" w16cid:durableId="177737776">
    <w:abstractNumId w:val="27"/>
  </w:num>
  <w:num w:numId="33" w16cid:durableId="925069721">
    <w:abstractNumId w:val="16"/>
  </w:num>
  <w:num w:numId="34" w16cid:durableId="20760522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Frontiers-Vancouver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v9vpdpa2txp5be2ewapdwva0e20rwzxx2dw&quot;&gt;My EndNote Library_ACR&lt;record-ids&gt;&lt;item&gt;51&lt;/item&gt;&lt;item&gt;250&lt;/item&gt;&lt;item&gt;254&lt;/item&gt;&lt;item&gt;286&lt;/item&gt;&lt;item&gt;287&lt;/item&gt;&lt;item&gt;508&lt;/item&gt;&lt;item&gt;510&lt;/item&gt;&lt;item&gt;511&lt;/item&gt;&lt;item&gt;512&lt;/item&gt;&lt;item&gt;513&lt;/item&gt;&lt;item&gt;514&lt;/item&gt;&lt;item&gt;515&lt;/item&gt;&lt;item&gt;516&lt;/item&gt;&lt;item&gt;517&lt;/item&gt;&lt;item&gt;518&lt;/item&gt;&lt;item&gt;520&lt;/item&gt;&lt;item&gt;521&lt;/item&gt;&lt;item&gt;522&lt;/item&gt;&lt;item&gt;523&lt;/item&gt;&lt;item&gt;524&lt;/item&gt;&lt;item&gt;525&lt;/item&gt;&lt;item&gt;526&lt;/item&gt;&lt;item&gt;527&lt;/item&gt;&lt;item&gt;529&lt;/item&gt;&lt;item&gt;530&lt;/item&gt;&lt;item&gt;531&lt;/item&gt;&lt;item&gt;532&lt;/item&gt;&lt;item&gt;534&lt;/item&gt;&lt;item&gt;535&lt;/item&gt;&lt;item&gt;536&lt;/item&gt;&lt;item&gt;538&lt;/item&gt;&lt;item&gt;539&lt;/item&gt;&lt;item&gt;540&lt;/item&gt;&lt;item&gt;541&lt;/item&gt;&lt;item&gt;542&lt;/item&gt;&lt;/record-ids&gt;&lt;/item&gt;&lt;/Libraries&gt;"/>
  </w:docVars>
  <w:rsids>
    <w:rsidRoot w:val="00D40420"/>
    <w:rsid w:val="000001BE"/>
    <w:rsid w:val="0000791A"/>
    <w:rsid w:val="000109E0"/>
    <w:rsid w:val="00015D7B"/>
    <w:rsid w:val="0002273A"/>
    <w:rsid w:val="00025482"/>
    <w:rsid w:val="00031DA5"/>
    <w:rsid w:val="00032EE9"/>
    <w:rsid w:val="00034304"/>
    <w:rsid w:val="00035434"/>
    <w:rsid w:val="0004270D"/>
    <w:rsid w:val="00045678"/>
    <w:rsid w:val="000458E4"/>
    <w:rsid w:val="00063D84"/>
    <w:rsid w:val="0006636D"/>
    <w:rsid w:val="000676EB"/>
    <w:rsid w:val="0007181A"/>
    <w:rsid w:val="00077D53"/>
    <w:rsid w:val="00081394"/>
    <w:rsid w:val="000813C8"/>
    <w:rsid w:val="00092E47"/>
    <w:rsid w:val="000B1183"/>
    <w:rsid w:val="000B14D7"/>
    <w:rsid w:val="000B34BD"/>
    <w:rsid w:val="000C2BA0"/>
    <w:rsid w:val="000C3303"/>
    <w:rsid w:val="000C5C4F"/>
    <w:rsid w:val="000C7CFF"/>
    <w:rsid w:val="000C7E2A"/>
    <w:rsid w:val="000D523C"/>
    <w:rsid w:val="000E089B"/>
    <w:rsid w:val="000E2DC6"/>
    <w:rsid w:val="000F181E"/>
    <w:rsid w:val="000F4CFB"/>
    <w:rsid w:val="00101DC6"/>
    <w:rsid w:val="00102500"/>
    <w:rsid w:val="001121B3"/>
    <w:rsid w:val="001162DD"/>
    <w:rsid w:val="00117666"/>
    <w:rsid w:val="001223A7"/>
    <w:rsid w:val="00124AC4"/>
    <w:rsid w:val="00132CC8"/>
    <w:rsid w:val="00134256"/>
    <w:rsid w:val="001419CF"/>
    <w:rsid w:val="00147395"/>
    <w:rsid w:val="00150AB6"/>
    <w:rsid w:val="00150C1D"/>
    <w:rsid w:val="00152161"/>
    <w:rsid w:val="00154E1E"/>
    <w:rsid w:val="001552C9"/>
    <w:rsid w:val="00162CDC"/>
    <w:rsid w:val="00166747"/>
    <w:rsid w:val="00172D2D"/>
    <w:rsid w:val="001736CE"/>
    <w:rsid w:val="00176078"/>
    <w:rsid w:val="00177D84"/>
    <w:rsid w:val="0018207B"/>
    <w:rsid w:val="00191736"/>
    <w:rsid w:val="001964EF"/>
    <w:rsid w:val="0019767C"/>
    <w:rsid w:val="001B1A2C"/>
    <w:rsid w:val="001C53D2"/>
    <w:rsid w:val="001D5C23"/>
    <w:rsid w:val="001E297E"/>
    <w:rsid w:val="001E4BC9"/>
    <w:rsid w:val="001E4F08"/>
    <w:rsid w:val="001E6E98"/>
    <w:rsid w:val="001F2C29"/>
    <w:rsid w:val="001F4C07"/>
    <w:rsid w:val="00200EBF"/>
    <w:rsid w:val="00205014"/>
    <w:rsid w:val="00206322"/>
    <w:rsid w:val="00211E2F"/>
    <w:rsid w:val="00217BA1"/>
    <w:rsid w:val="00220AEA"/>
    <w:rsid w:val="00225CE8"/>
    <w:rsid w:val="00226954"/>
    <w:rsid w:val="00227740"/>
    <w:rsid w:val="0023013F"/>
    <w:rsid w:val="002368CB"/>
    <w:rsid w:val="002629A3"/>
    <w:rsid w:val="00263963"/>
    <w:rsid w:val="002641F2"/>
    <w:rsid w:val="00265660"/>
    <w:rsid w:val="002677A0"/>
    <w:rsid w:val="002679A1"/>
    <w:rsid w:val="00267D18"/>
    <w:rsid w:val="0027700B"/>
    <w:rsid w:val="0028297C"/>
    <w:rsid w:val="002868E2"/>
    <w:rsid w:val="002869C3"/>
    <w:rsid w:val="002936E4"/>
    <w:rsid w:val="00296B88"/>
    <w:rsid w:val="002A260D"/>
    <w:rsid w:val="002A2769"/>
    <w:rsid w:val="002B14B1"/>
    <w:rsid w:val="002B2CD7"/>
    <w:rsid w:val="002B2CF0"/>
    <w:rsid w:val="002B6D2B"/>
    <w:rsid w:val="002C74CA"/>
    <w:rsid w:val="002D2B48"/>
    <w:rsid w:val="002F046E"/>
    <w:rsid w:val="002F3B43"/>
    <w:rsid w:val="002F4D61"/>
    <w:rsid w:val="002F744D"/>
    <w:rsid w:val="003036CD"/>
    <w:rsid w:val="00303DE6"/>
    <w:rsid w:val="00305240"/>
    <w:rsid w:val="00305DD3"/>
    <w:rsid w:val="00310124"/>
    <w:rsid w:val="00322306"/>
    <w:rsid w:val="0034021D"/>
    <w:rsid w:val="003544FB"/>
    <w:rsid w:val="00362105"/>
    <w:rsid w:val="00365D63"/>
    <w:rsid w:val="0036793B"/>
    <w:rsid w:val="00372682"/>
    <w:rsid w:val="00376CC5"/>
    <w:rsid w:val="00386996"/>
    <w:rsid w:val="00394B55"/>
    <w:rsid w:val="0039693B"/>
    <w:rsid w:val="003A553C"/>
    <w:rsid w:val="003B3C40"/>
    <w:rsid w:val="003B51DA"/>
    <w:rsid w:val="003C1DE4"/>
    <w:rsid w:val="003C6B85"/>
    <w:rsid w:val="003D2F2D"/>
    <w:rsid w:val="003D6558"/>
    <w:rsid w:val="003E155C"/>
    <w:rsid w:val="003E47F5"/>
    <w:rsid w:val="00400D37"/>
    <w:rsid w:val="00400E95"/>
    <w:rsid w:val="00401590"/>
    <w:rsid w:val="0040194A"/>
    <w:rsid w:val="00401E3B"/>
    <w:rsid w:val="00410197"/>
    <w:rsid w:val="00416EA4"/>
    <w:rsid w:val="00431625"/>
    <w:rsid w:val="004339EC"/>
    <w:rsid w:val="00446E4C"/>
    <w:rsid w:val="004603E1"/>
    <w:rsid w:val="004607C3"/>
    <w:rsid w:val="00461A8D"/>
    <w:rsid w:val="00463E3D"/>
    <w:rsid w:val="004645AE"/>
    <w:rsid w:val="0046468F"/>
    <w:rsid w:val="0046600C"/>
    <w:rsid w:val="004721F6"/>
    <w:rsid w:val="00492B34"/>
    <w:rsid w:val="004977B3"/>
    <w:rsid w:val="004A141D"/>
    <w:rsid w:val="004A376E"/>
    <w:rsid w:val="004C07B4"/>
    <w:rsid w:val="004D1190"/>
    <w:rsid w:val="004D3E33"/>
    <w:rsid w:val="004E7D9B"/>
    <w:rsid w:val="004F08A0"/>
    <w:rsid w:val="005078A6"/>
    <w:rsid w:val="00510770"/>
    <w:rsid w:val="00510C27"/>
    <w:rsid w:val="005218C6"/>
    <w:rsid w:val="0052252B"/>
    <w:rsid w:val="00522E6B"/>
    <w:rsid w:val="00523DB0"/>
    <w:rsid w:val="00523DD5"/>
    <w:rsid w:val="005250F2"/>
    <w:rsid w:val="005432B3"/>
    <w:rsid w:val="005447A4"/>
    <w:rsid w:val="005450B1"/>
    <w:rsid w:val="00554490"/>
    <w:rsid w:val="0056463F"/>
    <w:rsid w:val="00564E43"/>
    <w:rsid w:val="005840F7"/>
    <w:rsid w:val="005A1D84"/>
    <w:rsid w:val="005A2CB1"/>
    <w:rsid w:val="005A70EA"/>
    <w:rsid w:val="005C3963"/>
    <w:rsid w:val="005C6655"/>
    <w:rsid w:val="005D1441"/>
    <w:rsid w:val="005D1840"/>
    <w:rsid w:val="005D35B4"/>
    <w:rsid w:val="005D35E4"/>
    <w:rsid w:val="005D7910"/>
    <w:rsid w:val="005F75FD"/>
    <w:rsid w:val="005F7D9D"/>
    <w:rsid w:val="006003C3"/>
    <w:rsid w:val="00610143"/>
    <w:rsid w:val="0061435D"/>
    <w:rsid w:val="00614C68"/>
    <w:rsid w:val="0062154F"/>
    <w:rsid w:val="00626026"/>
    <w:rsid w:val="006313DC"/>
    <w:rsid w:val="00631A8C"/>
    <w:rsid w:val="00651CA2"/>
    <w:rsid w:val="00653D60"/>
    <w:rsid w:val="00660D05"/>
    <w:rsid w:val="00665D79"/>
    <w:rsid w:val="00671D9A"/>
    <w:rsid w:val="0067344D"/>
    <w:rsid w:val="00673952"/>
    <w:rsid w:val="00684253"/>
    <w:rsid w:val="00686C9D"/>
    <w:rsid w:val="0069352B"/>
    <w:rsid w:val="006A5F79"/>
    <w:rsid w:val="006B2D5B"/>
    <w:rsid w:val="006B7D14"/>
    <w:rsid w:val="006C186D"/>
    <w:rsid w:val="006C1AE3"/>
    <w:rsid w:val="006C3A42"/>
    <w:rsid w:val="006C4D26"/>
    <w:rsid w:val="006D5B93"/>
    <w:rsid w:val="006E18DE"/>
    <w:rsid w:val="006E54C5"/>
    <w:rsid w:val="006E6ED0"/>
    <w:rsid w:val="00701288"/>
    <w:rsid w:val="00705AE4"/>
    <w:rsid w:val="00723E92"/>
    <w:rsid w:val="00725A71"/>
    <w:rsid w:val="00725A7D"/>
    <w:rsid w:val="00727093"/>
    <w:rsid w:val="0073085C"/>
    <w:rsid w:val="00733A02"/>
    <w:rsid w:val="00733A8C"/>
    <w:rsid w:val="00733F5A"/>
    <w:rsid w:val="007401A5"/>
    <w:rsid w:val="00741CBC"/>
    <w:rsid w:val="00746505"/>
    <w:rsid w:val="007522C9"/>
    <w:rsid w:val="00752FD1"/>
    <w:rsid w:val="007532E6"/>
    <w:rsid w:val="0076447B"/>
    <w:rsid w:val="00770B9F"/>
    <w:rsid w:val="00772915"/>
    <w:rsid w:val="00776678"/>
    <w:rsid w:val="00777E26"/>
    <w:rsid w:val="00783704"/>
    <w:rsid w:val="00790BB3"/>
    <w:rsid w:val="00792043"/>
    <w:rsid w:val="00797EDD"/>
    <w:rsid w:val="007A0D1C"/>
    <w:rsid w:val="007B0322"/>
    <w:rsid w:val="007B749D"/>
    <w:rsid w:val="007C0E3F"/>
    <w:rsid w:val="007C206C"/>
    <w:rsid w:val="007C5729"/>
    <w:rsid w:val="007C6AA3"/>
    <w:rsid w:val="007C7102"/>
    <w:rsid w:val="007D15A7"/>
    <w:rsid w:val="007D6874"/>
    <w:rsid w:val="008048EA"/>
    <w:rsid w:val="008111E4"/>
    <w:rsid w:val="0081301C"/>
    <w:rsid w:val="00817DD6"/>
    <w:rsid w:val="00820374"/>
    <w:rsid w:val="00821705"/>
    <w:rsid w:val="0082733C"/>
    <w:rsid w:val="00827471"/>
    <w:rsid w:val="00827942"/>
    <w:rsid w:val="008426FE"/>
    <w:rsid w:val="0084293B"/>
    <w:rsid w:val="008629A9"/>
    <w:rsid w:val="008666E0"/>
    <w:rsid w:val="008747FB"/>
    <w:rsid w:val="0088513A"/>
    <w:rsid w:val="00892A3C"/>
    <w:rsid w:val="00893C19"/>
    <w:rsid w:val="00895308"/>
    <w:rsid w:val="008A0240"/>
    <w:rsid w:val="008A43AF"/>
    <w:rsid w:val="008A5D93"/>
    <w:rsid w:val="008C7D95"/>
    <w:rsid w:val="008D6C8D"/>
    <w:rsid w:val="008E2B54"/>
    <w:rsid w:val="008E4404"/>
    <w:rsid w:val="008E58C7"/>
    <w:rsid w:val="008F00B1"/>
    <w:rsid w:val="008F5021"/>
    <w:rsid w:val="008F79A8"/>
    <w:rsid w:val="009021E9"/>
    <w:rsid w:val="00903B1C"/>
    <w:rsid w:val="00912474"/>
    <w:rsid w:val="00916D45"/>
    <w:rsid w:val="009269D0"/>
    <w:rsid w:val="0093756C"/>
    <w:rsid w:val="00943573"/>
    <w:rsid w:val="00943DA4"/>
    <w:rsid w:val="00944EC1"/>
    <w:rsid w:val="0096001C"/>
    <w:rsid w:val="00961CDA"/>
    <w:rsid w:val="00971B61"/>
    <w:rsid w:val="00980C31"/>
    <w:rsid w:val="00981FC9"/>
    <w:rsid w:val="00984E01"/>
    <w:rsid w:val="009869EF"/>
    <w:rsid w:val="00992F28"/>
    <w:rsid w:val="0099451E"/>
    <w:rsid w:val="009955FF"/>
    <w:rsid w:val="009971DB"/>
    <w:rsid w:val="009A25ED"/>
    <w:rsid w:val="009A671A"/>
    <w:rsid w:val="009C0BE1"/>
    <w:rsid w:val="009D259D"/>
    <w:rsid w:val="009E74EE"/>
    <w:rsid w:val="009F3958"/>
    <w:rsid w:val="00A00487"/>
    <w:rsid w:val="00A152E7"/>
    <w:rsid w:val="00A25D04"/>
    <w:rsid w:val="00A302A8"/>
    <w:rsid w:val="00A353B4"/>
    <w:rsid w:val="00A47230"/>
    <w:rsid w:val="00A50ACE"/>
    <w:rsid w:val="00A50D9D"/>
    <w:rsid w:val="00A51625"/>
    <w:rsid w:val="00A53000"/>
    <w:rsid w:val="00A545C6"/>
    <w:rsid w:val="00A64C43"/>
    <w:rsid w:val="00A71C03"/>
    <w:rsid w:val="00A75F87"/>
    <w:rsid w:val="00A80421"/>
    <w:rsid w:val="00A836F2"/>
    <w:rsid w:val="00A87921"/>
    <w:rsid w:val="00A949F5"/>
    <w:rsid w:val="00A95D8B"/>
    <w:rsid w:val="00AA374B"/>
    <w:rsid w:val="00AA700C"/>
    <w:rsid w:val="00AB5AD5"/>
    <w:rsid w:val="00AC0270"/>
    <w:rsid w:val="00AC3EA3"/>
    <w:rsid w:val="00AC792D"/>
    <w:rsid w:val="00AD4095"/>
    <w:rsid w:val="00AE1376"/>
    <w:rsid w:val="00AE2258"/>
    <w:rsid w:val="00AE69F4"/>
    <w:rsid w:val="00B003A7"/>
    <w:rsid w:val="00B1055F"/>
    <w:rsid w:val="00B22FA1"/>
    <w:rsid w:val="00B2653E"/>
    <w:rsid w:val="00B3075D"/>
    <w:rsid w:val="00B36674"/>
    <w:rsid w:val="00B41DD5"/>
    <w:rsid w:val="00B4338C"/>
    <w:rsid w:val="00B46626"/>
    <w:rsid w:val="00B50173"/>
    <w:rsid w:val="00B61482"/>
    <w:rsid w:val="00B657B8"/>
    <w:rsid w:val="00B84920"/>
    <w:rsid w:val="00B8556A"/>
    <w:rsid w:val="00B86BE2"/>
    <w:rsid w:val="00B87601"/>
    <w:rsid w:val="00B921AF"/>
    <w:rsid w:val="00BB38F6"/>
    <w:rsid w:val="00BB41CE"/>
    <w:rsid w:val="00BB6949"/>
    <w:rsid w:val="00BD086B"/>
    <w:rsid w:val="00BD6723"/>
    <w:rsid w:val="00BE0851"/>
    <w:rsid w:val="00BE1DCB"/>
    <w:rsid w:val="00BE5822"/>
    <w:rsid w:val="00BF2BC6"/>
    <w:rsid w:val="00BF3CA5"/>
    <w:rsid w:val="00C012A3"/>
    <w:rsid w:val="00C10276"/>
    <w:rsid w:val="00C133D8"/>
    <w:rsid w:val="00C16F19"/>
    <w:rsid w:val="00C173A9"/>
    <w:rsid w:val="00C30AA5"/>
    <w:rsid w:val="00C30EB1"/>
    <w:rsid w:val="00C340E7"/>
    <w:rsid w:val="00C52A7B"/>
    <w:rsid w:val="00C53310"/>
    <w:rsid w:val="00C5383F"/>
    <w:rsid w:val="00C54620"/>
    <w:rsid w:val="00C56369"/>
    <w:rsid w:val="00C6324C"/>
    <w:rsid w:val="00C63B99"/>
    <w:rsid w:val="00C651FD"/>
    <w:rsid w:val="00C679AA"/>
    <w:rsid w:val="00C724CF"/>
    <w:rsid w:val="00C75972"/>
    <w:rsid w:val="00C82792"/>
    <w:rsid w:val="00C948FD"/>
    <w:rsid w:val="00C94A1F"/>
    <w:rsid w:val="00CA32DB"/>
    <w:rsid w:val="00CB2220"/>
    <w:rsid w:val="00CB43D5"/>
    <w:rsid w:val="00CB7BF0"/>
    <w:rsid w:val="00CC3DF7"/>
    <w:rsid w:val="00CC6576"/>
    <w:rsid w:val="00CC752B"/>
    <w:rsid w:val="00CC76F9"/>
    <w:rsid w:val="00CD066B"/>
    <w:rsid w:val="00CD3ECE"/>
    <w:rsid w:val="00CD46E2"/>
    <w:rsid w:val="00CE2DC7"/>
    <w:rsid w:val="00CE3B54"/>
    <w:rsid w:val="00CE722F"/>
    <w:rsid w:val="00D00615"/>
    <w:rsid w:val="00D00D0B"/>
    <w:rsid w:val="00D00FDC"/>
    <w:rsid w:val="00D03318"/>
    <w:rsid w:val="00D04B69"/>
    <w:rsid w:val="00D122C2"/>
    <w:rsid w:val="00D1636F"/>
    <w:rsid w:val="00D17FBC"/>
    <w:rsid w:val="00D20455"/>
    <w:rsid w:val="00D330C8"/>
    <w:rsid w:val="00D3717D"/>
    <w:rsid w:val="00D4027C"/>
    <w:rsid w:val="00D40420"/>
    <w:rsid w:val="00D537FA"/>
    <w:rsid w:val="00D54CD4"/>
    <w:rsid w:val="00D55879"/>
    <w:rsid w:val="00D727F5"/>
    <w:rsid w:val="00D80D99"/>
    <w:rsid w:val="00D81D13"/>
    <w:rsid w:val="00D83165"/>
    <w:rsid w:val="00D90EE8"/>
    <w:rsid w:val="00D91716"/>
    <w:rsid w:val="00D9503C"/>
    <w:rsid w:val="00D952B7"/>
    <w:rsid w:val="00DB60D8"/>
    <w:rsid w:val="00DB7317"/>
    <w:rsid w:val="00DC1542"/>
    <w:rsid w:val="00DC452A"/>
    <w:rsid w:val="00DD73BA"/>
    <w:rsid w:val="00DD73EF"/>
    <w:rsid w:val="00DE14C6"/>
    <w:rsid w:val="00DE23E8"/>
    <w:rsid w:val="00DE5075"/>
    <w:rsid w:val="00DF1301"/>
    <w:rsid w:val="00DF187F"/>
    <w:rsid w:val="00E0128B"/>
    <w:rsid w:val="00E05E54"/>
    <w:rsid w:val="00E11C78"/>
    <w:rsid w:val="00E25FF8"/>
    <w:rsid w:val="00E27E14"/>
    <w:rsid w:val="00E27E71"/>
    <w:rsid w:val="00E31DF2"/>
    <w:rsid w:val="00E45B67"/>
    <w:rsid w:val="00E64E17"/>
    <w:rsid w:val="00E67D60"/>
    <w:rsid w:val="00E81B0A"/>
    <w:rsid w:val="00E852EA"/>
    <w:rsid w:val="00E92FD4"/>
    <w:rsid w:val="00E967C2"/>
    <w:rsid w:val="00EA07CE"/>
    <w:rsid w:val="00EA3D3C"/>
    <w:rsid w:val="00EB1C86"/>
    <w:rsid w:val="00EB2FA4"/>
    <w:rsid w:val="00EC5D76"/>
    <w:rsid w:val="00EC79C7"/>
    <w:rsid w:val="00EC7CC3"/>
    <w:rsid w:val="00ED3D4E"/>
    <w:rsid w:val="00ED4ACE"/>
    <w:rsid w:val="00EE0F0F"/>
    <w:rsid w:val="00EF05A2"/>
    <w:rsid w:val="00EF29EF"/>
    <w:rsid w:val="00EF4014"/>
    <w:rsid w:val="00F021E5"/>
    <w:rsid w:val="00F10567"/>
    <w:rsid w:val="00F15A74"/>
    <w:rsid w:val="00F23C20"/>
    <w:rsid w:val="00F253C2"/>
    <w:rsid w:val="00F254A4"/>
    <w:rsid w:val="00F357F0"/>
    <w:rsid w:val="00F40D80"/>
    <w:rsid w:val="00F45366"/>
    <w:rsid w:val="00F46494"/>
    <w:rsid w:val="00F477F2"/>
    <w:rsid w:val="00F558AB"/>
    <w:rsid w:val="00F61D89"/>
    <w:rsid w:val="00F62065"/>
    <w:rsid w:val="00F625F9"/>
    <w:rsid w:val="00F6677F"/>
    <w:rsid w:val="00F67465"/>
    <w:rsid w:val="00F86ABB"/>
    <w:rsid w:val="00F97039"/>
    <w:rsid w:val="00FB4A9E"/>
    <w:rsid w:val="00FD7648"/>
    <w:rsid w:val="00FE095C"/>
    <w:rsid w:val="00FE2770"/>
    <w:rsid w:val="00FF5EBC"/>
    <w:rsid w:val="00FF7879"/>
    <w:rsid w:val="0BBDEF11"/>
    <w:rsid w:val="0E8E9909"/>
    <w:rsid w:val="0FE7A5DD"/>
    <w:rsid w:val="11161C98"/>
    <w:rsid w:val="14222977"/>
    <w:rsid w:val="195942F8"/>
    <w:rsid w:val="1A6E412F"/>
    <w:rsid w:val="1CEC632B"/>
    <w:rsid w:val="21383E96"/>
    <w:rsid w:val="2A7E0624"/>
    <w:rsid w:val="32B75306"/>
    <w:rsid w:val="3B82C43D"/>
    <w:rsid w:val="3C4F001B"/>
    <w:rsid w:val="3C9B88BA"/>
    <w:rsid w:val="3FF0FE86"/>
    <w:rsid w:val="42671860"/>
    <w:rsid w:val="432E519C"/>
    <w:rsid w:val="4BD541FA"/>
    <w:rsid w:val="51153696"/>
    <w:rsid w:val="5311FDCA"/>
    <w:rsid w:val="54EF9FEE"/>
    <w:rsid w:val="5FD0E106"/>
    <w:rsid w:val="5FE6994F"/>
    <w:rsid w:val="69D01EFC"/>
    <w:rsid w:val="6FFEF267"/>
    <w:rsid w:val="7348BF87"/>
    <w:rsid w:val="751BDA8F"/>
    <w:rsid w:val="77B1F8C3"/>
    <w:rsid w:val="78459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EA237"/>
  <w15:docId w15:val="{757ABA37-7D5A-42D5-8BA2-C3ABF0C3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66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D80D99"/>
    <w:pPr>
      <w:numPr>
        <w:numId w:val="22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D80D99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D80D99"/>
    <w:pPr>
      <w:keepNext/>
      <w:keepLines/>
      <w:numPr>
        <w:ilvl w:val="2"/>
        <w:numId w:val="22"/>
      </w:numPr>
      <w:tabs>
        <w:tab w:val="clear" w:pos="5877"/>
        <w:tab w:val="num" w:pos="567"/>
      </w:tabs>
      <w:spacing w:before="40" w:after="120"/>
      <w:ind w:left="567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D80D99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24CF"/>
    <w:rPr>
      <w:rFonts w:ascii="Times New Roman" w:hAnsi="Times New Roman"/>
      <w:i/>
      <w:iCs/>
    </w:rPr>
  </w:style>
  <w:style w:type="paragraph" w:styleId="ListParagraph">
    <w:name w:val="List Paragraph"/>
    <w:basedOn w:val="Normal"/>
    <w:link w:val="ListParagraphChar"/>
    <w:uiPriority w:val="3"/>
    <w:qFormat/>
    <w:rsid w:val="00310124"/>
    <w:pPr>
      <w:numPr>
        <w:numId w:val="19"/>
      </w:numPr>
      <w:ind w:left="1434" w:hanging="357"/>
      <w:contextualSpacing/>
    </w:pPr>
    <w:rPr>
      <w:rFonts w:eastAsia="Cambria" w:cs="Times New Roman"/>
      <w:szCs w:val="24"/>
    </w:rPr>
  </w:style>
  <w:style w:type="character" w:styleId="Strong">
    <w:name w:val="Strong"/>
    <w:basedOn w:val="DefaultParagraphFont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11766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53000"/>
    <w:rPr>
      <w:rFonts w:ascii="Times New Roman" w:hAnsi="Times New Roman"/>
      <w:b/>
      <w:sz w:val="24"/>
    </w:rPr>
  </w:style>
  <w:style w:type="paragraph" w:styleId="Footer">
    <w:name w:val="footer"/>
    <w:basedOn w:val="Normal"/>
    <w:link w:val="FooterCh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666"/>
  </w:style>
  <w:style w:type="table" w:styleId="TableGrid">
    <w:name w:val="Table Grid"/>
    <w:basedOn w:val="TableNormal"/>
    <w:uiPriority w:val="59"/>
    <w:rsid w:val="0011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1766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766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7666"/>
    <w:rPr>
      <w:vertAlign w:val="superscript"/>
    </w:rPr>
  </w:style>
  <w:style w:type="paragraph" w:styleId="Caption">
    <w:name w:val="caption"/>
    <w:basedOn w:val="Normal"/>
    <w:next w:val="NoSpacing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117666"/>
  </w:style>
  <w:style w:type="paragraph" w:styleId="EndnoteText">
    <w:name w:val="endnote text"/>
    <w:basedOn w:val="Normal"/>
    <w:link w:val="EndnoteTextCh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66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066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25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5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5A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A7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D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5B93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qFormat/>
    <w:rsid w:val="00D80D99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80D99"/>
    <w:rPr>
      <w:rFonts w:ascii="Times New Roman" w:hAnsi="Times New Roman" w:cs="Times New Roman"/>
      <w:b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C0270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651CA2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2"/>
    <w:rsid w:val="005D1840"/>
    <w:rPr>
      <w:rFonts w:ascii="Times New Roman" w:eastAsiaTheme="majorEastAsia" w:hAnsi="Times New Roman" w:cstheme="majorBidi"/>
      <w:b/>
      <w:sz w:val="24"/>
      <w:szCs w:val="24"/>
    </w:rPr>
  </w:style>
  <w:style w:type="paragraph" w:styleId="NoSpacing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651CA2"/>
  </w:style>
  <w:style w:type="character" w:styleId="SubtleEmphasis">
    <w:name w:val="Subtle Emphasis"/>
    <w:basedOn w:val="DefaultParagraphFont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Reference">
    <w:name w:val="Intense Reference"/>
    <w:basedOn w:val="DefaultParagraphFont"/>
    <w:uiPriority w:val="32"/>
    <w:qFormat/>
    <w:rsid w:val="00C724C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  <w:pPr>
      <w:numPr>
        <w:numId w:val="26"/>
      </w:numPr>
    </w:pPr>
  </w:style>
  <w:style w:type="paragraph" w:styleId="Revision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530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400D37"/>
  </w:style>
  <w:style w:type="paragraph" w:customStyle="1" w:styleId="EndNoteBibliographyTitle">
    <w:name w:val="EndNote Bibliography Title"/>
    <w:basedOn w:val="Normal"/>
    <w:link w:val="EndNoteBibliographyTitleChar"/>
    <w:rsid w:val="004607C3"/>
    <w:pPr>
      <w:spacing w:after="0"/>
      <w:jc w:val="center"/>
    </w:pPr>
    <w:rPr>
      <w:rFonts w:cs="Times New Roman"/>
      <w:noProof/>
    </w:rPr>
  </w:style>
  <w:style w:type="character" w:customStyle="1" w:styleId="ListParagraphChar">
    <w:name w:val="List Paragraph Char"/>
    <w:basedOn w:val="DefaultParagraphFont"/>
    <w:link w:val="ListParagraph"/>
    <w:uiPriority w:val="3"/>
    <w:rsid w:val="004607C3"/>
    <w:rPr>
      <w:rFonts w:ascii="Times New Roman" w:eastAsia="Cambria" w:hAnsi="Times New Roman" w:cs="Times New Roman"/>
      <w:sz w:val="24"/>
      <w:szCs w:val="24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4607C3"/>
    <w:rPr>
      <w:rFonts w:ascii="Times New Roman" w:eastAsia="Cambria" w:hAnsi="Times New Roman" w:cs="Times New Roman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4607C3"/>
    <w:rPr>
      <w:rFonts w:cs="Times New Roman"/>
      <w:noProof/>
    </w:rPr>
  </w:style>
  <w:style w:type="character" w:customStyle="1" w:styleId="EndNoteBibliographyChar">
    <w:name w:val="EndNote Bibliography Char"/>
    <w:basedOn w:val="ListParagraphChar"/>
    <w:link w:val="EndNoteBibliography"/>
    <w:rsid w:val="004607C3"/>
    <w:rPr>
      <w:rFonts w:ascii="Times New Roman" w:eastAsia="Cambria" w:hAnsi="Times New Roman" w:cs="Times New Roman"/>
      <w:noProof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6600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F7879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eop">
    <w:name w:val="eop"/>
    <w:basedOn w:val="DefaultParagraphFont"/>
    <w:rsid w:val="00FF7879"/>
  </w:style>
  <w:style w:type="character" w:customStyle="1" w:styleId="spellingerror">
    <w:name w:val="spellingerror"/>
    <w:basedOn w:val="DefaultParagraphFont"/>
    <w:rsid w:val="00FF7879"/>
  </w:style>
  <w:style w:type="character" w:customStyle="1" w:styleId="contextualspellingandgrammarerror">
    <w:name w:val="contextualspellingandgrammarerror"/>
    <w:basedOn w:val="DefaultParagraphFont"/>
    <w:rsid w:val="00FF7879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F3958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CE2DC7"/>
  </w:style>
  <w:style w:type="character" w:styleId="PlaceholderText">
    <w:name w:val="Placeholder Text"/>
    <w:basedOn w:val="DefaultParagraphFont"/>
    <w:uiPriority w:val="99"/>
    <w:semiHidden/>
    <w:rsid w:val="00BD08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FRONDOC-1086935359-10120</_dlc_DocId>
    <_dlc_DocIdUrl xmlns="26005759-6815-4540-b8ea-913958d74f23">
      <Url>https://frontiersin.sharepoint.com/Publishing/PubOps/Production/_layouts/15/DocIdRedir.aspx?ID=FRONDOC-1086935359-10120</Url>
      <Description>FRONDOC-1086935359-10120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6fd1d3709ebdae3c6e0eeb2d23db798b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830d6d9b807b871f8ec19ed92d251fd0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547FD6E-73F0-4542-8474-D6680317EF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0633FE-2C4D-43D3-9027-7B70B5BC8799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3.xml><?xml version="1.0" encoding="utf-8"?>
<ds:datastoreItem xmlns:ds="http://schemas.openxmlformats.org/officeDocument/2006/customXml" ds:itemID="{309F2D36-A836-4F0A-B2EB-95491CFD53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D19558-80B8-407F-9A85-A5582859BF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1F9E78B-9130-4244-A349-202827F2937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updates\frontiers_template.dotx</Template>
  <TotalTime>28</TotalTime>
  <Pages>9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Frontiers</dc:creator>
  <cp:keywords/>
  <dc:description/>
  <cp:lastModifiedBy>Elaheh Rahbar</cp:lastModifiedBy>
  <cp:revision>8</cp:revision>
  <cp:lastPrinted>2023-01-19T16:32:00Z</cp:lastPrinted>
  <dcterms:created xsi:type="dcterms:W3CDTF">2023-07-17T21:07:00Z</dcterms:created>
  <dcterms:modified xsi:type="dcterms:W3CDTF">2023-07-27T14:02:00Z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1f20ac40-4545-4ae8-9e88-2ffc72570862</vt:lpwstr>
  </property>
  <property fmtid="{D5CDD505-2E9C-101B-9397-08002B2CF9AE}" pid="4" name="Order">
    <vt:r8>1012000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GrammarlyDocumentId">
    <vt:lpwstr>79e79e3560da156b88b8b2dc0764e541bbbe253f7d57bedbdf5bb09b244d561a</vt:lpwstr>
  </property>
</Properties>
</file>