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C5D2" w14:textId="77777777" w:rsidR="003520A0" w:rsidRDefault="003520A0">
      <w:pPr>
        <w:rPr>
          <w:b/>
          <w:bCs/>
        </w:rPr>
      </w:pPr>
      <w:r>
        <w:rPr>
          <w:b/>
          <w:bCs/>
        </w:rPr>
        <w:t>Methods</w:t>
      </w:r>
    </w:p>
    <w:p w14:paraId="507EF431" w14:textId="77777777" w:rsidR="003520A0" w:rsidRDefault="003520A0">
      <w:pPr>
        <w:rPr>
          <w:b/>
          <w:bCs/>
        </w:rPr>
      </w:pPr>
    </w:p>
    <w:p w14:paraId="34DD9DBD" w14:textId="5DAB9C95" w:rsidR="003520A0" w:rsidRDefault="003520A0">
      <w:r>
        <w:t> </w:t>
      </w:r>
      <w:r>
        <w:rPr>
          <w:noProof/>
        </w:rPr>
        <w:drawing>
          <wp:inline distT="0" distB="0" distL="0" distR="0" wp14:anchorId="3677C175" wp14:editId="1BA2EC1A">
            <wp:extent cx="5943600" cy="2312035"/>
            <wp:effectExtent l="0" t="0" r="0" b="0"/>
            <wp:docPr id="63888043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432" name="Picture 1" descr="A black background with a black squar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7BB922D8" w14:textId="77777777" w:rsidR="003520A0" w:rsidRDefault="003520A0" w:rsidP="003520A0">
      <w:pPr>
        <w:rPr>
          <w:b/>
          <w:bCs/>
        </w:rPr>
      </w:pPr>
      <w:r>
        <w:rPr>
          <w:b/>
          <w:bCs/>
        </w:rPr>
        <w:t>Figure 1. Experimental timeline</w:t>
      </w:r>
    </w:p>
    <w:p w14:paraId="22BE5B16" w14:textId="77777777" w:rsidR="003520A0" w:rsidRDefault="003520A0">
      <w:pPr>
        <w:rPr>
          <w:b/>
          <w:bCs/>
        </w:rPr>
      </w:pPr>
    </w:p>
    <w:p w14:paraId="6828035A" w14:textId="77777777" w:rsidR="003520A0" w:rsidRDefault="003520A0">
      <w:pPr>
        <w:rPr>
          <w:b/>
          <w:bCs/>
        </w:rPr>
      </w:pPr>
    </w:p>
    <w:p w14:paraId="6E1F1D61" w14:textId="04C92E70" w:rsidR="003520A0" w:rsidRDefault="003520A0">
      <w:pPr>
        <w:rPr>
          <w:b/>
          <w:bCs/>
          <w:i/>
          <w:iCs/>
        </w:rPr>
      </w:pPr>
      <w:commentRangeStart w:id="0"/>
      <w:r w:rsidRPr="003520A0">
        <w:rPr>
          <w:b/>
          <w:bCs/>
          <w:i/>
          <w:iCs/>
        </w:rPr>
        <w:t>Statistical Analysis</w:t>
      </w:r>
      <w:commentRangeEnd w:id="0"/>
      <w:r w:rsidR="00F2172F">
        <w:rPr>
          <w:rStyle w:val="CommentReference"/>
        </w:rPr>
        <w:commentReference w:id="0"/>
      </w:r>
    </w:p>
    <w:p w14:paraId="1E1555F7" w14:textId="2BB10940" w:rsidR="00F2172F" w:rsidRDefault="00F2172F" w:rsidP="00F2172F">
      <w:pPr>
        <w:pStyle w:val="NormalWeb"/>
        <w:numPr>
          <w:ilvl w:val="0"/>
          <w:numId w:val="4"/>
        </w:numPr>
      </w:pPr>
      <w:r>
        <w:rPr>
          <w:rStyle w:val="Strong"/>
          <w:rFonts w:eastAsiaTheme="majorEastAsia"/>
        </w:rPr>
        <w:t>Evaluate Hemodynamic Changes During Hemorrhage:</w:t>
      </w:r>
    </w:p>
    <w:p w14:paraId="338F9AC2" w14:textId="77777777" w:rsidR="00F2172F" w:rsidRPr="00BC284A" w:rsidRDefault="00F2172F" w:rsidP="00F2172F">
      <w:pPr>
        <w:pStyle w:val="NormalWeb"/>
        <w:numPr>
          <w:ilvl w:val="1"/>
          <w:numId w:val="4"/>
        </w:numPr>
        <w:rPr>
          <w:highlight w:val="red"/>
        </w:rPr>
      </w:pPr>
      <w:r w:rsidRPr="00BC284A">
        <w:rPr>
          <w:highlight w:val="red"/>
        </w:rPr>
        <w:t>Perform a two-way ANOVA to assess differences in mean hemodynamic vitals between baseline and the end of hemorrhage.</w:t>
      </w:r>
    </w:p>
    <w:p w14:paraId="1ADC33ED" w14:textId="77777777" w:rsidR="00BC284A" w:rsidRDefault="00F2172F" w:rsidP="00F2172F">
      <w:pPr>
        <w:pStyle w:val="NormalWeb"/>
        <w:numPr>
          <w:ilvl w:val="1"/>
          <w:numId w:val="4"/>
        </w:numPr>
      </w:pPr>
      <w:r>
        <w:t xml:space="preserve">Adjust the analysis for potential covariates including </w:t>
      </w:r>
    </w:p>
    <w:p w14:paraId="2730CD89" w14:textId="14FBCC60" w:rsidR="00F2172F" w:rsidRDefault="00F2172F" w:rsidP="00F2172F">
      <w:pPr>
        <w:pStyle w:val="NormalWeb"/>
        <w:numPr>
          <w:ilvl w:val="1"/>
          <w:numId w:val="4"/>
        </w:numPr>
      </w:pPr>
      <w:r>
        <w:t>sex, weight, basal norepinephrine rate, and possibly basal isoflurane percentage.</w:t>
      </w:r>
    </w:p>
    <w:p w14:paraId="1649B812" w14:textId="41BC9F50" w:rsidR="00F2172F" w:rsidRDefault="00F2172F" w:rsidP="00F2172F">
      <w:pPr>
        <w:pStyle w:val="NormalWeb"/>
        <w:numPr>
          <w:ilvl w:val="0"/>
          <w:numId w:val="4"/>
        </w:numPr>
      </w:pPr>
      <w:r>
        <w:rPr>
          <w:rStyle w:val="Strong"/>
          <w:rFonts w:eastAsiaTheme="majorEastAsia"/>
        </w:rPr>
        <w:t>Analyze Covariate Effects During Balloon Wean:</w:t>
      </w:r>
    </w:p>
    <w:p w14:paraId="25273FF7" w14:textId="77777777" w:rsidR="00F2172F" w:rsidRDefault="00F2172F" w:rsidP="00F2172F">
      <w:pPr>
        <w:pStyle w:val="NormalWeb"/>
        <w:numPr>
          <w:ilvl w:val="1"/>
          <w:numId w:val="4"/>
        </w:numPr>
      </w:pPr>
      <w:r>
        <w:t>Investigate the impact of sex, weight, norepinephrine dose, and HES (Hydroxyethyl starch) as covariates during the balloon weaning phase.</w:t>
      </w:r>
    </w:p>
    <w:p w14:paraId="6DCDADC3" w14:textId="7C388957" w:rsidR="00F2172F" w:rsidRDefault="00F2172F" w:rsidP="00F2172F">
      <w:pPr>
        <w:pStyle w:val="NormalWeb"/>
        <w:numPr>
          <w:ilvl w:val="0"/>
          <w:numId w:val="4"/>
        </w:numPr>
      </w:pPr>
      <w:r>
        <w:rPr>
          <w:rStyle w:val="Strong"/>
          <w:rFonts w:eastAsiaTheme="majorEastAsia"/>
        </w:rPr>
        <w:t>Characterize Critical Care Period Trends:</w:t>
      </w:r>
    </w:p>
    <w:p w14:paraId="068FF32D" w14:textId="77777777" w:rsidR="00F2172F" w:rsidRDefault="00F2172F" w:rsidP="00F2172F">
      <w:pPr>
        <w:pStyle w:val="NormalWeb"/>
        <w:numPr>
          <w:ilvl w:val="1"/>
          <w:numId w:val="4"/>
        </w:numPr>
      </w:pPr>
      <w:r>
        <w:t>Examine expected changes in norepinephrine, vasopressin, and Plasmalyte usage during the critical care period.</w:t>
      </w:r>
    </w:p>
    <w:p w14:paraId="5B70B706" w14:textId="77777777" w:rsidR="00F2172F" w:rsidRDefault="00F2172F" w:rsidP="00F2172F">
      <w:pPr>
        <w:pStyle w:val="NormalWeb"/>
        <w:numPr>
          <w:ilvl w:val="1"/>
          <w:numId w:val="4"/>
        </w:numPr>
      </w:pPr>
      <w:r>
        <w:t>Identify significant treatment or physiological differences across this timeframe.</w:t>
      </w:r>
    </w:p>
    <w:p w14:paraId="03D2BF84" w14:textId="77777777" w:rsidR="00F414C0" w:rsidRDefault="00F414C0">
      <w:pPr>
        <w:rPr>
          <w:b/>
          <w:bCs/>
        </w:rPr>
      </w:pPr>
    </w:p>
    <w:p w14:paraId="1F58B9A5" w14:textId="77777777" w:rsidR="003520A0" w:rsidRDefault="003520A0">
      <w:pPr>
        <w:rPr>
          <w:b/>
          <w:bCs/>
        </w:rPr>
      </w:pPr>
    </w:p>
    <w:p w14:paraId="5236B902" w14:textId="77777777" w:rsidR="00F2172F" w:rsidRDefault="00F2172F">
      <w:pPr>
        <w:rPr>
          <w:b/>
          <w:bCs/>
        </w:rPr>
      </w:pPr>
      <w:r>
        <w:rPr>
          <w:b/>
          <w:bCs/>
        </w:rPr>
        <w:br w:type="page"/>
      </w:r>
    </w:p>
    <w:p w14:paraId="47DE10A0" w14:textId="390D670A" w:rsidR="003520A0" w:rsidRDefault="003520A0">
      <w:pPr>
        <w:rPr>
          <w:b/>
          <w:bCs/>
        </w:rPr>
      </w:pPr>
      <w:r w:rsidRPr="003520A0">
        <w:rPr>
          <w:b/>
          <w:bCs/>
        </w:rPr>
        <w:lastRenderedPageBreak/>
        <w:t>Results</w:t>
      </w:r>
    </w:p>
    <w:p w14:paraId="1D4B710B" w14:textId="77777777" w:rsidR="00B85392" w:rsidRDefault="00B85392">
      <w:pPr>
        <w:rPr>
          <w:b/>
          <w:bCs/>
        </w:rPr>
      </w:pPr>
    </w:p>
    <w:p w14:paraId="583F3C3D" w14:textId="77777777" w:rsidR="00B85392" w:rsidRDefault="00B85392" w:rsidP="00B85392">
      <w:commentRangeStart w:id="1"/>
      <w:r>
        <w:rPr>
          <w:rStyle w:val="Strong"/>
        </w:rPr>
        <w:t>Table X (or Figure).</w:t>
      </w:r>
      <w:r>
        <w:t xml:space="preserve"> </w:t>
      </w:r>
      <w:commentRangeEnd w:id="1"/>
      <w:r>
        <w:rPr>
          <w:rStyle w:val="CommentReference"/>
        </w:rPr>
        <w:commentReference w:id="1"/>
      </w:r>
      <w:r>
        <w:t>Summary of fluid and norepinephrine administration from T30 to T60 minutes. From T0 to T30, no fluids were administered and animals received only basal norepinephrine at a fixed rate. Between T30 and T60, some fluids were introduced, including potential HES boluses, while norepinephrine remained at a constant rate. From T60 to T75, blood was administered along with additional HES and Plasmalyte; norepinephrine dosing may have begun to vary during this period. From T75 onward, animals entered the full critical care phase, during which cumulative fluid and vasopressor volumes were recorded. Key cumulative time points include T120 and T240.</w:t>
      </w:r>
    </w:p>
    <w:p w14:paraId="0CF6CE59" w14:textId="77777777" w:rsidR="00B85392" w:rsidRDefault="00B85392" w:rsidP="00B85392">
      <w:pPr>
        <w:rPr>
          <w:b/>
          <w:bCs/>
        </w:rPr>
      </w:pPr>
    </w:p>
    <w:p w14:paraId="124DE078" w14:textId="77777777" w:rsidR="00B85392" w:rsidRDefault="00B85392">
      <w:pPr>
        <w:rPr>
          <w:b/>
          <w:bCs/>
        </w:rPr>
      </w:pPr>
    </w:p>
    <w:p w14:paraId="05FBDD4F" w14:textId="77777777" w:rsidR="00BB3C85" w:rsidRDefault="00BB3C85">
      <w:r>
        <w:br w:type="page"/>
      </w:r>
    </w:p>
    <w:p w14:paraId="59CA8A59" w14:textId="1D69FC2C" w:rsidR="00BB3C85" w:rsidRDefault="00BB3C85" w:rsidP="00BB3C85">
      <w:pPr>
        <w:pStyle w:val="NormalWeb"/>
      </w:pPr>
      <w:r>
        <w:lastRenderedPageBreak/>
        <w:t>To assess whether the percentage of hemorrhage influenced key perioperative parameters, we performed a series of statistical comparisons across hemorrhage groups. Each variable was first evaluated for normality of residuals using the Shapiro-Wilk test following one-way ANOVA modeling. Variables that failed the normality test (p &lt; 0.05) were instead analyzed using the non-parametric Kruskal-</w:t>
      </w:r>
      <w:proofErr w:type="gramStart"/>
      <w:r>
        <w:t>Wallis</w:t>
      </w:r>
      <w:proofErr w:type="gramEnd"/>
      <w:r>
        <w:t xml:space="preserve"> test.</w:t>
      </w:r>
    </w:p>
    <w:p w14:paraId="79D2B805" w14:textId="77777777" w:rsidR="00BB3C85" w:rsidRDefault="00BB3C85" w:rsidP="00BB3C85">
      <w:pPr>
        <w:pStyle w:val="NormalWeb"/>
      </w:pPr>
      <w:r>
        <w:t xml:space="preserve">Four variables failed the Shapiro-Wilk test for normality: </w:t>
      </w:r>
    </w:p>
    <w:p w14:paraId="650AEBF0"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Instrumentation (min)</w:t>
      </w:r>
    </w:p>
    <w:p w14:paraId="1F57778A"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Plasmalyte/Time</w:t>
      </w:r>
    </w:p>
    <w:p w14:paraId="680E5BEF"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Crystalloids Exp. (mL)</w:t>
      </w:r>
    </w:p>
    <w:p w14:paraId="6B6CA7E9" w14:textId="412D9488" w:rsidR="00BB3C85" w:rsidRPr="00C67C68" w:rsidRDefault="00BB3C85" w:rsidP="00C67C68">
      <w:pPr>
        <w:pStyle w:val="NormalWeb"/>
        <w:numPr>
          <w:ilvl w:val="0"/>
          <w:numId w:val="9"/>
        </w:numPr>
        <w:rPr>
          <w:i/>
          <w:iCs/>
        </w:rPr>
      </w:pPr>
      <w:r w:rsidRPr="00C67C68">
        <w:rPr>
          <w:rStyle w:val="Emphasis"/>
          <w:rFonts w:eastAsiaTheme="majorEastAsia"/>
          <w:i w:val="0"/>
          <w:iCs w:val="0"/>
        </w:rPr>
        <w:t>Heparin (mL)</w:t>
      </w:r>
    </w:p>
    <w:p w14:paraId="4A2A6354" w14:textId="09E9DA69" w:rsidR="00BB3C85" w:rsidRDefault="00BB3C85" w:rsidP="00BB3C85">
      <w:pPr>
        <w:pStyle w:val="NormalWeb"/>
      </w:pPr>
      <w:r>
        <w:t>These were therefore assessed using the Kruskal-</w:t>
      </w:r>
      <w:proofErr w:type="gramStart"/>
      <w:r>
        <w:t>Wallis</w:t>
      </w:r>
      <w:proofErr w:type="gramEnd"/>
      <w:r>
        <w:t xml:space="preserve"> test. The remaining three variables were analyzed using one-way ANOVA.</w:t>
      </w:r>
    </w:p>
    <w:p w14:paraId="2F06BF9E" w14:textId="451D6E4D" w:rsidR="00BB3C85" w:rsidRPr="003520A0" w:rsidRDefault="00BB3C85" w:rsidP="00C67C68">
      <w:pPr>
        <w:pStyle w:val="NormalWeb"/>
        <w:rPr>
          <w:b/>
          <w:bCs/>
        </w:rPr>
      </w:pPr>
      <w:r>
        <w:t xml:space="preserve">No statistically significant differences were found between hemorrhage groups for any of the tested variables, regardless of the statistical method applied. Full results are summarized in </w:t>
      </w:r>
      <w:r w:rsidRPr="00BB3C85">
        <w:rPr>
          <w:b/>
          <w:bCs/>
        </w:rPr>
        <w:t>Table X.</w:t>
      </w:r>
    </w:p>
    <w:p w14:paraId="40F4AB09" w14:textId="77777777" w:rsidR="003520A0" w:rsidRDefault="003520A0"/>
    <w:tbl>
      <w:tblPr>
        <w:tblStyle w:val="TableGrid"/>
        <w:tblW w:w="9350" w:type="dxa"/>
        <w:tblLook w:val="04A0" w:firstRow="1" w:lastRow="0" w:firstColumn="1" w:lastColumn="0" w:noHBand="0" w:noVBand="1"/>
      </w:tblPr>
      <w:tblGrid>
        <w:gridCol w:w="1897"/>
        <w:gridCol w:w="1086"/>
        <w:gridCol w:w="1137"/>
        <w:gridCol w:w="1182"/>
        <w:gridCol w:w="1236"/>
        <w:gridCol w:w="1156"/>
        <w:gridCol w:w="828"/>
        <w:gridCol w:w="828"/>
      </w:tblGrid>
      <w:tr w:rsidR="006838FF" w:rsidRPr="003520A0" w14:paraId="18C244C5" w14:textId="455BEE20" w:rsidTr="00A769E5">
        <w:tc>
          <w:tcPr>
            <w:tcW w:w="1897" w:type="dxa"/>
          </w:tcPr>
          <w:p w14:paraId="05E06FC6" w14:textId="77777777" w:rsidR="006838FF" w:rsidRDefault="006838FF" w:rsidP="0067650F"/>
        </w:tc>
        <w:tc>
          <w:tcPr>
            <w:tcW w:w="3405" w:type="dxa"/>
            <w:gridSpan w:val="3"/>
          </w:tcPr>
          <w:p w14:paraId="4D23EF79" w14:textId="4C22AE0E" w:rsidR="006838FF" w:rsidRPr="003520A0" w:rsidRDefault="006838FF" w:rsidP="0067650F">
            <w:pPr>
              <w:jc w:val="center"/>
              <w:rPr>
                <w:b/>
                <w:bCs/>
              </w:rPr>
            </w:pPr>
            <w:r>
              <w:rPr>
                <w:b/>
                <w:bCs/>
              </w:rPr>
              <w:t>Hemorrhage Level</w:t>
            </w:r>
          </w:p>
        </w:tc>
        <w:tc>
          <w:tcPr>
            <w:tcW w:w="2392" w:type="dxa"/>
            <w:gridSpan w:val="2"/>
          </w:tcPr>
          <w:p w14:paraId="799D0B2A" w14:textId="0C19A3FB" w:rsidR="006838FF" w:rsidRPr="003520A0" w:rsidRDefault="006838FF" w:rsidP="0067650F">
            <w:pPr>
              <w:rPr>
                <w:b/>
                <w:bCs/>
              </w:rPr>
            </w:pPr>
            <w:r>
              <w:rPr>
                <w:b/>
                <w:bCs/>
              </w:rPr>
              <w:t>Comparing all groups within the same time point</w:t>
            </w:r>
          </w:p>
        </w:tc>
        <w:tc>
          <w:tcPr>
            <w:tcW w:w="828" w:type="dxa"/>
          </w:tcPr>
          <w:p w14:paraId="21DD4255" w14:textId="77777777" w:rsidR="006838FF" w:rsidRPr="003520A0" w:rsidRDefault="006838FF" w:rsidP="0067650F">
            <w:pPr>
              <w:rPr>
                <w:b/>
                <w:bCs/>
              </w:rPr>
            </w:pPr>
          </w:p>
        </w:tc>
        <w:tc>
          <w:tcPr>
            <w:tcW w:w="828" w:type="dxa"/>
          </w:tcPr>
          <w:p w14:paraId="72CB1E4F" w14:textId="77777777" w:rsidR="006838FF" w:rsidRPr="003520A0" w:rsidRDefault="006838FF" w:rsidP="0067650F">
            <w:pPr>
              <w:rPr>
                <w:b/>
                <w:bCs/>
              </w:rPr>
            </w:pPr>
          </w:p>
        </w:tc>
      </w:tr>
      <w:tr w:rsidR="006838FF" w:rsidRPr="003520A0" w14:paraId="6A859FAC" w14:textId="7556B0FC" w:rsidTr="006838FF">
        <w:tc>
          <w:tcPr>
            <w:tcW w:w="1897" w:type="dxa"/>
          </w:tcPr>
          <w:p w14:paraId="7A2E7FB1" w14:textId="77777777" w:rsidR="006838FF" w:rsidRDefault="006838FF" w:rsidP="0067650F"/>
        </w:tc>
        <w:tc>
          <w:tcPr>
            <w:tcW w:w="1086" w:type="dxa"/>
          </w:tcPr>
          <w:p w14:paraId="64E59366" w14:textId="77777777" w:rsidR="006838FF" w:rsidRDefault="006838FF" w:rsidP="0067650F">
            <w:pPr>
              <w:jc w:val="center"/>
              <w:rPr>
                <w:b/>
                <w:bCs/>
              </w:rPr>
            </w:pPr>
            <w:r w:rsidRPr="003520A0">
              <w:rPr>
                <w:b/>
                <w:bCs/>
              </w:rPr>
              <w:t>10%</w:t>
            </w:r>
          </w:p>
          <w:p w14:paraId="565491AF" w14:textId="77777777" w:rsidR="006838FF" w:rsidRPr="003520A0" w:rsidRDefault="006838FF" w:rsidP="0067650F">
            <w:pPr>
              <w:jc w:val="center"/>
              <w:rPr>
                <w:b/>
                <w:bCs/>
              </w:rPr>
            </w:pPr>
            <w:r>
              <w:rPr>
                <w:b/>
                <w:bCs/>
              </w:rPr>
              <w:t>(N=18)</w:t>
            </w:r>
          </w:p>
        </w:tc>
        <w:tc>
          <w:tcPr>
            <w:tcW w:w="1137" w:type="dxa"/>
          </w:tcPr>
          <w:p w14:paraId="0565DA6B" w14:textId="77777777" w:rsidR="006838FF" w:rsidRDefault="006838FF" w:rsidP="0067650F">
            <w:pPr>
              <w:jc w:val="center"/>
              <w:rPr>
                <w:b/>
                <w:bCs/>
              </w:rPr>
            </w:pPr>
            <w:r w:rsidRPr="003520A0">
              <w:rPr>
                <w:b/>
                <w:bCs/>
              </w:rPr>
              <w:t>20%</w:t>
            </w:r>
          </w:p>
          <w:p w14:paraId="2F78E74E" w14:textId="77777777" w:rsidR="006838FF" w:rsidRPr="003520A0" w:rsidRDefault="006838FF" w:rsidP="0067650F">
            <w:pPr>
              <w:jc w:val="center"/>
              <w:rPr>
                <w:b/>
                <w:bCs/>
              </w:rPr>
            </w:pPr>
            <w:r>
              <w:rPr>
                <w:b/>
                <w:bCs/>
              </w:rPr>
              <w:t>(N=18)</w:t>
            </w:r>
          </w:p>
        </w:tc>
        <w:tc>
          <w:tcPr>
            <w:tcW w:w="1182" w:type="dxa"/>
          </w:tcPr>
          <w:p w14:paraId="4C4E6A29" w14:textId="77777777" w:rsidR="006838FF" w:rsidRDefault="006838FF" w:rsidP="0067650F">
            <w:pPr>
              <w:jc w:val="center"/>
              <w:rPr>
                <w:b/>
                <w:bCs/>
              </w:rPr>
            </w:pPr>
            <w:r w:rsidRPr="003520A0">
              <w:rPr>
                <w:b/>
                <w:bCs/>
              </w:rPr>
              <w:t>30%</w:t>
            </w:r>
          </w:p>
          <w:p w14:paraId="774B8407" w14:textId="77777777" w:rsidR="006838FF" w:rsidRPr="003520A0" w:rsidRDefault="006838FF" w:rsidP="0067650F">
            <w:pPr>
              <w:jc w:val="center"/>
              <w:rPr>
                <w:b/>
                <w:bCs/>
              </w:rPr>
            </w:pPr>
            <w:r>
              <w:rPr>
                <w:b/>
                <w:bCs/>
              </w:rPr>
              <w:t>(N=18)</w:t>
            </w:r>
          </w:p>
        </w:tc>
        <w:tc>
          <w:tcPr>
            <w:tcW w:w="1236" w:type="dxa"/>
          </w:tcPr>
          <w:p w14:paraId="3FB997F8" w14:textId="1B0627AC" w:rsidR="006838FF" w:rsidRPr="003520A0" w:rsidRDefault="006838FF" w:rsidP="0067650F">
            <w:pPr>
              <w:rPr>
                <w:b/>
                <w:bCs/>
              </w:rPr>
            </w:pPr>
            <w:r>
              <w:rPr>
                <w:b/>
                <w:bCs/>
              </w:rPr>
              <w:t>Test Used</w:t>
            </w:r>
          </w:p>
        </w:tc>
        <w:tc>
          <w:tcPr>
            <w:tcW w:w="1156" w:type="dxa"/>
          </w:tcPr>
          <w:p w14:paraId="2714F848" w14:textId="6CE2468E" w:rsidR="006838FF" w:rsidRPr="003520A0" w:rsidRDefault="006838FF" w:rsidP="0067650F">
            <w:pPr>
              <w:rPr>
                <w:b/>
                <w:bCs/>
              </w:rPr>
            </w:pPr>
            <w:r w:rsidRPr="003520A0">
              <w:rPr>
                <w:b/>
                <w:bCs/>
              </w:rPr>
              <w:t>p-value</w:t>
            </w:r>
          </w:p>
        </w:tc>
        <w:tc>
          <w:tcPr>
            <w:tcW w:w="828" w:type="dxa"/>
          </w:tcPr>
          <w:p w14:paraId="69EF0545" w14:textId="77777777" w:rsidR="006838FF" w:rsidRPr="003520A0" w:rsidRDefault="006838FF" w:rsidP="0067650F">
            <w:pPr>
              <w:rPr>
                <w:b/>
                <w:bCs/>
              </w:rPr>
            </w:pPr>
          </w:p>
        </w:tc>
        <w:tc>
          <w:tcPr>
            <w:tcW w:w="828" w:type="dxa"/>
          </w:tcPr>
          <w:p w14:paraId="19D0B028" w14:textId="77777777" w:rsidR="006838FF" w:rsidRPr="003520A0" w:rsidRDefault="006838FF" w:rsidP="0067650F">
            <w:pPr>
              <w:rPr>
                <w:b/>
                <w:bCs/>
              </w:rPr>
            </w:pPr>
          </w:p>
        </w:tc>
      </w:tr>
      <w:tr w:rsidR="006838FF" w:rsidRPr="003520A0" w14:paraId="1EE9106C" w14:textId="7602A4B4" w:rsidTr="006838FF">
        <w:tc>
          <w:tcPr>
            <w:tcW w:w="7694" w:type="dxa"/>
            <w:gridSpan w:val="6"/>
            <w:shd w:val="clear" w:color="auto" w:fill="D9D9D9" w:themeFill="background1" w:themeFillShade="D9"/>
          </w:tcPr>
          <w:p w14:paraId="234B6832" w14:textId="4E07CB9A" w:rsidR="006838FF" w:rsidRPr="003520A0" w:rsidRDefault="006838FF" w:rsidP="0067650F">
            <w:pPr>
              <w:rPr>
                <w:b/>
                <w:bCs/>
                <w:i/>
                <w:iCs/>
              </w:rPr>
            </w:pPr>
            <w:r>
              <w:rPr>
                <w:b/>
                <w:bCs/>
                <w:i/>
                <w:iCs/>
              </w:rPr>
              <w:t>Pre-baseline (during instrumentation)</w:t>
            </w:r>
          </w:p>
        </w:tc>
        <w:tc>
          <w:tcPr>
            <w:tcW w:w="828" w:type="dxa"/>
            <w:shd w:val="clear" w:color="auto" w:fill="D9D9D9" w:themeFill="background1" w:themeFillShade="D9"/>
          </w:tcPr>
          <w:p w14:paraId="44E3B2C0" w14:textId="77777777" w:rsidR="006838FF" w:rsidRDefault="006838FF" w:rsidP="0067650F">
            <w:pPr>
              <w:rPr>
                <w:b/>
                <w:bCs/>
                <w:i/>
                <w:iCs/>
              </w:rPr>
            </w:pPr>
          </w:p>
        </w:tc>
        <w:tc>
          <w:tcPr>
            <w:tcW w:w="828" w:type="dxa"/>
            <w:shd w:val="clear" w:color="auto" w:fill="D9D9D9" w:themeFill="background1" w:themeFillShade="D9"/>
          </w:tcPr>
          <w:p w14:paraId="5E7573BE" w14:textId="77777777" w:rsidR="006838FF" w:rsidRDefault="006838FF" w:rsidP="0067650F">
            <w:pPr>
              <w:rPr>
                <w:b/>
                <w:bCs/>
                <w:i/>
                <w:iCs/>
              </w:rPr>
            </w:pPr>
          </w:p>
        </w:tc>
      </w:tr>
      <w:tr w:rsidR="006838FF" w14:paraId="098D286C" w14:textId="5AE61E82" w:rsidTr="006838FF">
        <w:tc>
          <w:tcPr>
            <w:tcW w:w="1897" w:type="dxa"/>
          </w:tcPr>
          <w:p w14:paraId="6E27B2EF" w14:textId="449DA35F" w:rsidR="006838FF" w:rsidRPr="003520A0" w:rsidRDefault="006838FF" w:rsidP="0067650F">
            <w:pPr>
              <w:jc w:val="right"/>
              <w:rPr>
                <w:b/>
                <w:bCs/>
              </w:rPr>
            </w:pPr>
            <w:r>
              <w:rPr>
                <w:b/>
                <w:bCs/>
              </w:rPr>
              <w:t>Weight (kg)</w:t>
            </w:r>
          </w:p>
        </w:tc>
        <w:tc>
          <w:tcPr>
            <w:tcW w:w="1086" w:type="dxa"/>
          </w:tcPr>
          <w:p w14:paraId="04086168" w14:textId="32DD0AD1" w:rsidR="006838FF" w:rsidRDefault="006838FF" w:rsidP="001624AF">
            <w:pPr>
              <w:jc w:val="center"/>
            </w:pPr>
            <w:r>
              <w:t>62.6 ± 4.4</w:t>
            </w:r>
          </w:p>
        </w:tc>
        <w:tc>
          <w:tcPr>
            <w:tcW w:w="1137" w:type="dxa"/>
          </w:tcPr>
          <w:p w14:paraId="508D7985" w14:textId="1C28252A" w:rsidR="006838FF" w:rsidRDefault="006838FF" w:rsidP="001624AF">
            <w:pPr>
              <w:jc w:val="center"/>
            </w:pPr>
            <w:r>
              <w:t>65.2 ± 4.9</w:t>
            </w:r>
          </w:p>
        </w:tc>
        <w:tc>
          <w:tcPr>
            <w:tcW w:w="1182" w:type="dxa"/>
          </w:tcPr>
          <w:p w14:paraId="5E7BB9A2" w14:textId="205C45A6" w:rsidR="006838FF" w:rsidRDefault="006838FF" w:rsidP="001624AF">
            <w:pPr>
              <w:jc w:val="center"/>
            </w:pPr>
            <w:r>
              <w:t>64.4 ± 4.0</w:t>
            </w:r>
          </w:p>
        </w:tc>
        <w:tc>
          <w:tcPr>
            <w:tcW w:w="1236" w:type="dxa"/>
          </w:tcPr>
          <w:p w14:paraId="229379F5" w14:textId="4EC2FEC9" w:rsidR="006838FF" w:rsidRDefault="006838FF" w:rsidP="001624AF">
            <w:pPr>
              <w:jc w:val="center"/>
            </w:pPr>
            <w:r>
              <w:t>ANOVA</w:t>
            </w:r>
          </w:p>
        </w:tc>
        <w:tc>
          <w:tcPr>
            <w:tcW w:w="1156" w:type="dxa"/>
          </w:tcPr>
          <w:p w14:paraId="4B8D5F48" w14:textId="7C9BB69D" w:rsidR="006838FF" w:rsidRDefault="006838FF" w:rsidP="001624AF">
            <w:pPr>
              <w:jc w:val="center"/>
            </w:pPr>
            <w:r>
              <w:t>0.193</w:t>
            </w:r>
          </w:p>
        </w:tc>
        <w:tc>
          <w:tcPr>
            <w:tcW w:w="828" w:type="dxa"/>
          </w:tcPr>
          <w:p w14:paraId="276E879F" w14:textId="77777777" w:rsidR="006838FF" w:rsidRDefault="006838FF" w:rsidP="001624AF">
            <w:pPr>
              <w:jc w:val="center"/>
            </w:pPr>
          </w:p>
        </w:tc>
        <w:tc>
          <w:tcPr>
            <w:tcW w:w="828" w:type="dxa"/>
          </w:tcPr>
          <w:p w14:paraId="492D3CF0" w14:textId="77777777" w:rsidR="006838FF" w:rsidRDefault="006838FF" w:rsidP="001624AF">
            <w:pPr>
              <w:jc w:val="center"/>
            </w:pPr>
          </w:p>
        </w:tc>
      </w:tr>
      <w:tr w:rsidR="006838FF" w14:paraId="64C1C46E" w14:textId="6787A99D" w:rsidTr="006838FF">
        <w:tc>
          <w:tcPr>
            <w:tcW w:w="1897" w:type="dxa"/>
          </w:tcPr>
          <w:p w14:paraId="33B5AF17" w14:textId="652C603D" w:rsidR="006838FF" w:rsidRDefault="006838FF" w:rsidP="0067650F">
            <w:pPr>
              <w:jc w:val="right"/>
              <w:rPr>
                <w:b/>
                <w:bCs/>
              </w:rPr>
            </w:pPr>
            <w:r>
              <w:rPr>
                <w:b/>
                <w:bCs/>
              </w:rPr>
              <w:t>Total Instrumentation time (minutes)</w:t>
            </w:r>
          </w:p>
        </w:tc>
        <w:tc>
          <w:tcPr>
            <w:tcW w:w="1086" w:type="dxa"/>
          </w:tcPr>
          <w:p w14:paraId="5C0AD3CE" w14:textId="0E093E34" w:rsidR="006838FF" w:rsidRDefault="006838FF" w:rsidP="001624AF">
            <w:pPr>
              <w:jc w:val="center"/>
            </w:pPr>
            <w:r>
              <w:t>208 ± 27</w:t>
            </w:r>
          </w:p>
        </w:tc>
        <w:tc>
          <w:tcPr>
            <w:tcW w:w="1137" w:type="dxa"/>
          </w:tcPr>
          <w:p w14:paraId="266C667F" w14:textId="159903B6" w:rsidR="006838FF" w:rsidRDefault="006838FF" w:rsidP="001624AF">
            <w:pPr>
              <w:jc w:val="center"/>
            </w:pPr>
            <w:r>
              <w:t>215 ± 34</w:t>
            </w:r>
          </w:p>
        </w:tc>
        <w:tc>
          <w:tcPr>
            <w:tcW w:w="1182" w:type="dxa"/>
          </w:tcPr>
          <w:p w14:paraId="27A4D5C1" w14:textId="1415A512" w:rsidR="006838FF" w:rsidRDefault="006838FF" w:rsidP="001624AF">
            <w:pPr>
              <w:jc w:val="center"/>
            </w:pPr>
            <w:r>
              <w:t>208 ± 32</w:t>
            </w:r>
          </w:p>
        </w:tc>
        <w:tc>
          <w:tcPr>
            <w:tcW w:w="1236" w:type="dxa"/>
          </w:tcPr>
          <w:p w14:paraId="20BF6E68" w14:textId="60B88CDE" w:rsidR="006838FF" w:rsidRDefault="006838FF" w:rsidP="001624AF">
            <w:pPr>
              <w:jc w:val="center"/>
            </w:pPr>
            <w:r>
              <w:t>Kruskall-Wallis</w:t>
            </w:r>
          </w:p>
        </w:tc>
        <w:tc>
          <w:tcPr>
            <w:tcW w:w="1156" w:type="dxa"/>
          </w:tcPr>
          <w:p w14:paraId="79A908C1" w14:textId="36CB8CA1" w:rsidR="006838FF" w:rsidRDefault="006838FF" w:rsidP="001624AF">
            <w:pPr>
              <w:jc w:val="center"/>
            </w:pPr>
            <w:r>
              <w:t>0.5696</w:t>
            </w:r>
          </w:p>
        </w:tc>
        <w:tc>
          <w:tcPr>
            <w:tcW w:w="828" w:type="dxa"/>
          </w:tcPr>
          <w:p w14:paraId="30500C5D" w14:textId="77777777" w:rsidR="006838FF" w:rsidRDefault="006838FF" w:rsidP="001624AF">
            <w:pPr>
              <w:jc w:val="center"/>
            </w:pPr>
          </w:p>
        </w:tc>
        <w:tc>
          <w:tcPr>
            <w:tcW w:w="828" w:type="dxa"/>
          </w:tcPr>
          <w:p w14:paraId="5A82D17D" w14:textId="77777777" w:rsidR="006838FF" w:rsidRDefault="006838FF" w:rsidP="001624AF">
            <w:pPr>
              <w:jc w:val="center"/>
            </w:pPr>
          </w:p>
        </w:tc>
      </w:tr>
      <w:tr w:rsidR="006838FF" w14:paraId="63504A28" w14:textId="67AB8000" w:rsidTr="006838FF">
        <w:tc>
          <w:tcPr>
            <w:tcW w:w="1897" w:type="dxa"/>
          </w:tcPr>
          <w:p w14:paraId="075473DB" w14:textId="22E9AEAD" w:rsidR="006838FF" w:rsidRPr="003520A0" w:rsidRDefault="006838FF" w:rsidP="0067650F">
            <w:pPr>
              <w:jc w:val="right"/>
              <w:rPr>
                <w:b/>
                <w:bCs/>
              </w:rPr>
            </w:pPr>
            <w:r>
              <w:rPr>
                <w:b/>
                <w:bCs/>
              </w:rPr>
              <w:t>Total Plasmalyte volume (L)</w:t>
            </w:r>
          </w:p>
        </w:tc>
        <w:tc>
          <w:tcPr>
            <w:tcW w:w="1086" w:type="dxa"/>
          </w:tcPr>
          <w:p w14:paraId="4DED4A03" w14:textId="14EF16BD" w:rsidR="006838FF" w:rsidRDefault="006838FF" w:rsidP="001624AF">
            <w:pPr>
              <w:jc w:val="center"/>
            </w:pPr>
            <w:r>
              <w:t>4323 ± 622</w:t>
            </w:r>
          </w:p>
        </w:tc>
        <w:tc>
          <w:tcPr>
            <w:tcW w:w="1137" w:type="dxa"/>
          </w:tcPr>
          <w:p w14:paraId="233D2A6F" w14:textId="6E0156CE" w:rsidR="006838FF" w:rsidRDefault="006838FF" w:rsidP="001624AF">
            <w:pPr>
              <w:jc w:val="center"/>
            </w:pPr>
            <w:r>
              <w:t>4724 ± 829</w:t>
            </w:r>
          </w:p>
        </w:tc>
        <w:tc>
          <w:tcPr>
            <w:tcW w:w="1182" w:type="dxa"/>
          </w:tcPr>
          <w:p w14:paraId="7C91B9E4" w14:textId="00F68D94" w:rsidR="006838FF" w:rsidRDefault="006838FF" w:rsidP="001624AF">
            <w:pPr>
              <w:jc w:val="center"/>
            </w:pPr>
            <w:r>
              <w:t>4550 ± 611</w:t>
            </w:r>
          </w:p>
        </w:tc>
        <w:tc>
          <w:tcPr>
            <w:tcW w:w="1236" w:type="dxa"/>
          </w:tcPr>
          <w:p w14:paraId="4714F1DA" w14:textId="3EFD2FA0" w:rsidR="006838FF" w:rsidRDefault="006838FF" w:rsidP="001624AF">
            <w:pPr>
              <w:jc w:val="center"/>
            </w:pPr>
            <w:r>
              <w:t>ANOVA</w:t>
            </w:r>
          </w:p>
        </w:tc>
        <w:tc>
          <w:tcPr>
            <w:tcW w:w="1156" w:type="dxa"/>
          </w:tcPr>
          <w:p w14:paraId="7D954A4C" w14:textId="7BCEE7EA" w:rsidR="006838FF" w:rsidRDefault="006838FF" w:rsidP="001624AF">
            <w:pPr>
              <w:jc w:val="center"/>
            </w:pPr>
            <w:r>
              <w:t>0.231</w:t>
            </w:r>
          </w:p>
        </w:tc>
        <w:tc>
          <w:tcPr>
            <w:tcW w:w="828" w:type="dxa"/>
          </w:tcPr>
          <w:p w14:paraId="65046F7E" w14:textId="77777777" w:rsidR="006838FF" w:rsidRDefault="006838FF" w:rsidP="001624AF">
            <w:pPr>
              <w:jc w:val="center"/>
            </w:pPr>
          </w:p>
        </w:tc>
        <w:tc>
          <w:tcPr>
            <w:tcW w:w="828" w:type="dxa"/>
          </w:tcPr>
          <w:p w14:paraId="395A66CD" w14:textId="77777777" w:rsidR="006838FF" w:rsidRDefault="006838FF" w:rsidP="001624AF">
            <w:pPr>
              <w:jc w:val="center"/>
            </w:pPr>
          </w:p>
        </w:tc>
      </w:tr>
      <w:tr w:rsidR="006838FF" w14:paraId="5BFD266E" w14:textId="5C26A867" w:rsidTr="006838FF">
        <w:tc>
          <w:tcPr>
            <w:tcW w:w="1897" w:type="dxa"/>
          </w:tcPr>
          <w:p w14:paraId="5AA020BB" w14:textId="3287871A" w:rsidR="006838FF" w:rsidRDefault="006838FF" w:rsidP="00BB3C85">
            <w:pPr>
              <w:jc w:val="right"/>
              <w:rPr>
                <w:b/>
                <w:bCs/>
              </w:rPr>
            </w:pPr>
            <w:r>
              <w:rPr>
                <w:b/>
                <w:bCs/>
              </w:rPr>
              <w:t>Total Plasmalyte/time (L/min)</w:t>
            </w:r>
          </w:p>
        </w:tc>
        <w:tc>
          <w:tcPr>
            <w:tcW w:w="1086" w:type="dxa"/>
          </w:tcPr>
          <w:p w14:paraId="4C149F78" w14:textId="562D2940" w:rsidR="006838FF" w:rsidRDefault="006838FF" w:rsidP="00BB3C85">
            <w:pPr>
              <w:jc w:val="center"/>
            </w:pPr>
            <w:r>
              <w:t>20.9</w:t>
            </w:r>
            <w:r>
              <w:t xml:space="preserve"> ± </w:t>
            </w:r>
            <w:r>
              <w:t>3.1</w:t>
            </w:r>
          </w:p>
        </w:tc>
        <w:tc>
          <w:tcPr>
            <w:tcW w:w="1137" w:type="dxa"/>
          </w:tcPr>
          <w:p w14:paraId="4E3689E5" w14:textId="263CD7E5" w:rsidR="006838FF" w:rsidRDefault="006838FF" w:rsidP="00BB3C85">
            <w:pPr>
              <w:jc w:val="center"/>
            </w:pPr>
            <w:r>
              <w:t>2</w:t>
            </w:r>
            <w:r>
              <w:t>2.0</w:t>
            </w:r>
            <w:r>
              <w:t xml:space="preserve"> ± </w:t>
            </w:r>
            <w:r>
              <w:t>2.7</w:t>
            </w:r>
          </w:p>
        </w:tc>
        <w:tc>
          <w:tcPr>
            <w:tcW w:w="1182" w:type="dxa"/>
          </w:tcPr>
          <w:p w14:paraId="1D550516" w14:textId="0E6DD2CE" w:rsidR="006838FF" w:rsidRDefault="006838FF" w:rsidP="00BB3C85">
            <w:pPr>
              <w:jc w:val="center"/>
            </w:pPr>
            <w:r>
              <w:t>2</w:t>
            </w:r>
            <w:r>
              <w:t>2.1</w:t>
            </w:r>
            <w:r>
              <w:t xml:space="preserve"> ± </w:t>
            </w:r>
            <w:r>
              <w:t>2</w:t>
            </w:r>
            <w:r>
              <w:t>.</w:t>
            </w:r>
            <w:r>
              <w:t>4</w:t>
            </w:r>
          </w:p>
        </w:tc>
        <w:tc>
          <w:tcPr>
            <w:tcW w:w="1236" w:type="dxa"/>
          </w:tcPr>
          <w:p w14:paraId="4F5504B8" w14:textId="2798DAB1" w:rsidR="006838FF" w:rsidRDefault="006838FF" w:rsidP="00BB3C85">
            <w:pPr>
              <w:jc w:val="center"/>
            </w:pPr>
            <w:r>
              <w:t>Kruskall-Wallis</w:t>
            </w:r>
          </w:p>
        </w:tc>
        <w:tc>
          <w:tcPr>
            <w:tcW w:w="1156" w:type="dxa"/>
          </w:tcPr>
          <w:p w14:paraId="61B0F03C" w14:textId="45BA8BC3" w:rsidR="006838FF" w:rsidRDefault="006838FF" w:rsidP="00BB3C85">
            <w:pPr>
              <w:jc w:val="center"/>
            </w:pPr>
            <w:r>
              <w:t>0.3958</w:t>
            </w:r>
          </w:p>
        </w:tc>
        <w:tc>
          <w:tcPr>
            <w:tcW w:w="828" w:type="dxa"/>
          </w:tcPr>
          <w:p w14:paraId="136B283E" w14:textId="77777777" w:rsidR="006838FF" w:rsidRDefault="006838FF" w:rsidP="00BB3C85">
            <w:pPr>
              <w:jc w:val="center"/>
            </w:pPr>
          </w:p>
        </w:tc>
        <w:tc>
          <w:tcPr>
            <w:tcW w:w="828" w:type="dxa"/>
          </w:tcPr>
          <w:p w14:paraId="521760C4" w14:textId="77777777" w:rsidR="006838FF" w:rsidRDefault="006838FF" w:rsidP="00BB3C85">
            <w:pPr>
              <w:jc w:val="center"/>
            </w:pPr>
          </w:p>
        </w:tc>
      </w:tr>
      <w:tr w:rsidR="006838FF" w14:paraId="478CA56C" w14:textId="65E827E0" w:rsidTr="006838FF">
        <w:tc>
          <w:tcPr>
            <w:tcW w:w="1897" w:type="dxa"/>
          </w:tcPr>
          <w:p w14:paraId="1A39C6D0" w14:textId="729DB5EA" w:rsidR="006838FF" w:rsidRPr="003520A0" w:rsidRDefault="006838FF" w:rsidP="00BB3C85">
            <w:pPr>
              <w:jc w:val="right"/>
              <w:rPr>
                <w:b/>
                <w:bCs/>
              </w:rPr>
            </w:pPr>
            <w:r>
              <w:rPr>
                <w:b/>
                <w:bCs/>
              </w:rPr>
              <w:t>Total Norepinephrine (mcg)</w:t>
            </w:r>
          </w:p>
        </w:tc>
        <w:tc>
          <w:tcPr>
            <w:tcW w:w="1086" w:type="dxa"/>
          </w:tcPr>
          <w:p w14:paraId="358CCAB7" w14:textId="1ECCEE96" w:rsidR="006838FF" w:rsidRDefault="006838FF" w:rsidP="00BB3C85">
            <w:pPr>
              <w:jc w:val="center"/>
            </w:pPr>
            <w:r>
              <w:t>357 ± 135</w:t>
            </w:r>
          </w:p>
        </w:tc>
        <w:tc>
          <w:tcPr>
            <w:tcW w:w="1137" w:type="dxa"/>
          </w:tcPr>
          <w:p w14:paraId="7549AE50" w14:textId="3FC67A5A" w:rsidR="006838FF" w:rsidRDefault="006838FF" w:rsidP="00BB3C85">
            <w:pPr>
              <w:jc w:val="center"/>
            </w:pPr>
            <w:r>
              <w:t>332 ± 191</w:t>
            </w:r>
          </w:p>
        </w:tc>
        <w:tc>
          <w:tcPr>
            <w:tcW w:w="1182" w:type="dxa"/>
          </w:tcPr>
          <w:p w14:paraId="26B1191E" w14:textId="7CE886BE" w:rsidR="006838FF" w:rsidRDefault="006838FF" w:rsidP="00BB3C85">
            <w:pPr>
              <w:jc w:val="center"/>
            </w:pPr>
            <w:r>
              <w:t>348 ± 169</w:t>
            </w:r>
          </w:p>
        </w:tc>
        <w:tc>
          <w:tcPr>
            <w:tcW w:w="1236" w:type="dxa"/>
          </w:tcPr>
          <w:p w14:paraId="031C650B" w14:textId="2E0A81F5" w:rsidR="006838FF" w:rsidRDefault="006838FF" w:rsidP="00BB3C85">
            <w:pPr>
              <w:jc w:val="center"/>
            </w:pPr>
            <w:r>
              <w:t>ANOVA</w:t>
            </w:r>
          </w:p>
        </w:tc>
        <w:tc>
          <w:tcPr>
            <w:tcW w:w="1156" w:type="dxa"/>
          </w:tcPr>
          <w:p w14:paraId="731D5682" w14:textId="50993DEA" w:rsidR="006838FF" w:rsidRDefault="006838FF" w:rsidP="00BB3C85">
            <w:pPr>
              <w:jc w:val="center"/>
            </w:pPr>
            <w:r>
              <w:t>0.901</w:t>
            </w:r>
          </w:p>
        </w:tc>
        <w:tc>
          <w:tcPr>
            <w:tcW w:w="828" w:type="dxa"/>
          </w:tcPr>
          <w:p w14:paraId="6CF4D6CD" w14:textId="77777777" w:rsidR="006838FF" w:rsidRDefault="006838FF" w:rsidP="00BB3C85">
            <w:pPr>
              <w:jc w:val="center"/>
            </w:pPr>
          </w:p>
        </w:tc>
        <w:tc>
          <w:tcPr>
            <w:tcW w:w="828" w:type="dxa"/>
          </w:tcPr>
          <w:p w14:paraId="164EB310" w14:textId="77777777" w:rsidR="006838FF" w:rsidRDefault="006838FF" w:rsidP="00BB3C85">
            <w:pPr>
              <w:jc w:val="center"/>
            </w:pPr>
          </w:p>
        </w:tc>
      </w:tr>
      <w:tr w:rsidR="006838FF" w14:paraId="1EBC1AD3" w14:textId="64383BDC" w:rsidTr="006838FF">
        <w:tc>
          <w:tcPr>
            <w:tcW w:w="1897" w:type="dxa"/>
          </w:tcPr>
          <w:p w14:paraId="79B30529" w14:textId="228CF1CE" w:rsidR="006838FF" w:rsidRPr="003520A0" w:rsidRDefault="006838FF" w:rsidP="00BB3C85">
            <w:pPr>
              <w:jc w:val="right"/>
              <w:rPr>
                <w:b/>
                <w:bCs/>
              </w:rPr>
            </w:pPr>
            <w:r>
              <w:rPr>
                <w:b/>
                <w:bCs/>
              </w:rPr>
              <w:t>Total Heparin (mL)</w:t>
            </w:r>
          </w:p>
        </w:tc>
        <w:tc>
          <w:tcPr>
            <w:tcW w:w="1086" w:type="dxa"/>
          </w:tcPr>
          <w:p w14:paraId="63D9E96F" w14:textId="551DB5F6" w:rsidR="006838FF" w:rsidRDefault="006838FF" w:rsidP="00BB3C85">
            <w:pPr>
              <w:jc w:val="center"/>
            </w:pPr>
            <w:r>
              <w:t>5.4 ± 0.5</w:t>
            </w:r>
          </w:p>
        </w:tc>
        <w:tc>
          <w:tcPr>
            <w:tcW w:w="1137" w:type="dxa"/>
          </w:tcPr>
          <w:p w14:paraId="39DD249C" w14:textId="2D8CC08B" w:rsidR="006838FF" w:rsidRDefault="006838FF" w:rsidP="00BB3C85">
            <w:pPr>
              <w:jc w:val="center"/>
            </w:pPr>
            <w:r>
              <w:t>6.0 ± 0.4</w:t>
            </w:r>
          </w:p>
        </w:tc>
        <w:tc>
          <w:tcPr>
            <w:tcW w:w="1182" w:type="dxa"/>
          </w:tcPr>
          <w:p w14:paraId="73D253FA" w14:textId="63D9E5FF" w:rsidR="006838FF" w:rsidRDefault="006838FF" w:rsidP="00BB3C85">
            <w:pPr>
              <w:jc w:val="center"/>
            </w:pPr>
            <w:r>
              <w:t>5.8 ± 0.6</w:t>
            </w:r>
          </w:p>
        </w:tc>
        <w:tc>
          <w:tcPr>
            <w:tcW w:w="1236" w:type="dxa"/>
          </w:tcPr>
          <w:p w14:paraId="527060C1" w14:textId="04CA6C67" w:rsidR="006838FF" w:rsidRDefault="006838FF" w:rsidP="00BB3C85">
            <w:pPr>
              <w:jc w:val="center"/>
            </w:pPr>
            <w:r>
              <w:t>Kruskall-Wallis</w:t>
            </w:r>
          </w:p>
        </w:tc>
        <w:tc>
          <w:tcPr>
            <w:tcW w:w="1156" w:type="dxa"/>
          </w:tcPr>
          <w:p w14:paraId="66EC9FD2" w14:textId="6AFDEEC4" w:rsidR="006838FF" w:rsidRDefault="006838FF" w:rsidP="00BB3C85">
            <w:pPr>
              <w:jc w:val="center"/>
            </w:pPr>
            <w:r>
              <w:t>0.265</w:t>
            </w:r>
          </w:p>
        </w:tc>
        <w:tc>
          <w:tcPr>
            <w:tcW w:w="828" w:type="dxa"/>
          </w:tcPr>
          <w:p w14:paraId="6FD1D9BF" w14:textId="77777777" w:rsidR="006838FF" w:rsidRDefault="006838FF" w:rsidP="00BB3C85">
            <w:pPr>
              <w:jc w:val="center"/>
            </w:pPr>
          </w:p>
        </w:tc>
        <w:tc>
          <w:tcPr>
            <w:tcW w:w="828" w:type="dxa"/>
          </w:tcPr>
          <w:p w14:paraId="5C5D58F6" w14:textId="77777777" w:rsidR="006838FF" w:rsidRDefault="006838FF" w:rsidP="00BB3C85">
            <w:pPr>
              <w:jc w:val="center"/>
            </w:pPr>
          </w:p>
        </w:tc>
      </w:tr>
      <w:tr w:rsidR="006838FF" w14:paraId="4DA9F435" w14:textId="042AC0BE" w:rsidTr="006838FF">
        <w:tc>
          <w:tcPr>
            <w:tcW w:w="1897" w:type="dxa"/>
          </w:tcPr>
          <w:p w14:paraId="315DDAD5" w14:textId="5936BF17" w:rsidR="006838FF" w:rsidRPr="003520A0" w:rsidRDefault="006838FF" w:rsidP="00BB3C85">
            <w:pPr>
              <w:jc w:val="right"/>
              <w:rPr>
                <w:b/>
                <w:bCs/>
              </w:rPr>
            </w:pPr>
            <w:r>
              <w:rPr>
                <w:b/>
                <w:bCs/>
              </w:rPr>
              <w:t>Isoflurane (%)</w:t>
            </w:r>
          </w:p>
        </w:tc>
        <w:tc>
          <w:tcPr>
            <w:tcW w:w="1086" w:type="dxa"/>
          </w:tcPr>
          <w:p w14:paraId="78A0F079" w14:textId="35677AFC" w:rsidR="006838FF" w:rsidRDefault="006838FF" w:rsidP="00BB3C85">
            <w:pPr>
              <w:jc w:val="center"/>
            </w:pPr>
            <w:r>
              <w:t>1.8 ± 0.1</w:t>
            </w:r>
          </w:p>
        </w:tc>
        <w:tc>
          <w:tcPr>
            <w:tcW w:w="1137" w:type="dxa"/>
          </w:tcPr>
          <w:p w14:paraId="51363CA7" w14:textId="59F23111" w:rsidR="006838FF" w:rsidRDefault="006838FF" w:rsidP="00BB3C85">
            <w:pPr>
              <w:jc w:val="center"/>
            </w:pPr>
            <w:r>
              <w:t>1.8 ± 0.1</w:t>
            </w:r>
          </w:p>
        </w:tc>
        <w:tc>
          <w:tcPr>
            <w:tcW w:w="1182" w:type="dxa"/>
          </w:tcPr>
          <w:p w14:paraId="28C1C5AF" w14:textId="35586F8A" w:rsidR="006838FF" w:rsidRDefault="006838FF" w:rsidP="00BB3C85">
            <w:pPr>
              <w:jc w:val="center"/>
            </w:pPr>
            <w:r>
              <w:t>1.8 ± 0.2</w:t>
            </w:r>
          </w:p>
        </w:tc>
        <w:tc>
          <w:tcPr>
            <w:tcW w:w="1236" w:type="dxa"/>
          </w:tcPr>
          <w:p w14:paraId="7CB49EF3" w14:textId="64AD5EF7" w:rsidR="006838FF" w:rsidRDefault="006838FF" w:rsidP="00BB3C85">
            <w:pPr>
              <w:jc w:val="center"/>
            </w:pPr>
            <w:r>
              <w:t>ANOVA</w:t>
            </w:r>
          </w:p>
        </w:tc>
        <w:tc>
          <w:tcPr>
            <w:tcW w:w="1156" w:type="dxa"/>
          </w:tcPr>
          <w:p w14:paraId="2CC99D72" w14:textId="0931F81A" w:rsidR="006838FF" w:rsidRDefault="006838FF" w:rsidP="00BB3C85">
            <w:pPr>
              <w:jc w:val="center"/>
            </w:pPr>
            <w:r>
              <w:t>0.244</w:t>
            </w:r>
          </w:p>
        </w:tc>
        <w:tc>
          <w:tcPr>
            <w:tcW w:w="828" w:type="dxa"/>
          </w:tcPr>
          <w:p w14:paraId="45B80355" w14:textId="77777777" w:rsidR="006838FF" w:rsidRDefault="006838FF" w:rsidP="00BB3C85">
            <w:pPr>
              <w:jc w:val="center"/>
            </w:pPr>
          </w:p>
        </w:tc>
        <w:tc>
          <w:tcPr>
            <w:tcW w:w="828" w:type="dxa"/>
          </w:tcPr>
          <w:p w14:paraId="7730F7A9" w14:textId="77777777" w:rsidR="006838FF" w:rsidRDefault="006838FF" w:rsidP="00BB3C85">
            <w:pPr>
              <w:jc w:val="center"/>
            </w:pPr>
          </w:p>
        </w:tc>
      </w:tr>
    </w:tbl>
    <w:p w14:paraId="4B3BB0F8" w14:textId="77777777" w:rsidR="003520A0" w:rsidRDefault="003520A0"/>
    <w:p w14:paraId="0AF4CB25" w14:textId="77777777" w:rsidR="003520A0" w:rsidRDefault="003520A0"/>
    <w:p w14:paraId="6F842D20" w14:textId="77777777" w:rsidR="003520A0" w:rsidRDefault="003520A0"/>
    <w:p w14:paraId="33611151" w14:textId="77777777" w:rsidR="00F71672" w:rsidRDefault="00F71672">
      <w:pPr>
        <w:rPr>
          <w:rStyle w:val="Strong"/>
        </w:rPr>
      </w:pPr>
      <w:r>
        <w:rPr>
          <w:rStyle w:val="Strong"/>
        </w:rPr>
        <w:br w:type="page"/>
      </w:r>
    </w:p>
    <w:p w14:paraId="254EC143" w14:textId="06BCCBF1" w:rsidR="009949CA" w:rsidRDefault="00F2172F" w:rsidP="009949CA">
      <w:commentRangeStart w:id="2"/>
      <w:r>
        <w:rPr>
          <w:rStyle w:val="Strong"/>
        </w:rPr>
        <w:lastRenderedPageBreak/>
        <w:t>Table 1.</w:t>
      </w:r>
      <w:r>
        <w:t xml:space="preserve"> </w:t>
      </w:r>
      <w:commentRangeEnd w:id="2"/>
      <w:r>
        <w:rPr>
          <w:rStyle w:val="CommentReference"/>
        </w:rPr>
        <w:commentReference w:id="2"/>
      </w:r>
      <w:r>
        <w:t>Summary statistics of cardiac and hemodynamic vitals recorded at baseline (start of the experiment) and at the end of hemorrhage (T30). Values are presented as means ± standard deviations. Differences across hemorrhage levels were assessed using two-way ANOVA or the Kruskal-</w:t>
      </w:r>
      <w:proofErr w:type="gramStart"/>
      <w:r>
        <w:t>Wallis</w:t>
      </w:r>
      <w:proofErr w:type="gramEnd"/>
      <w:r>
        <w:t xml:space="preserve"> test when appropriate. Statistical significance was defined as </w:t>
      </w:r>
      <w:r>
        <w:rPr>
          <w:rStyle w:val="Emphasis"/>
        </w:rPr>
        <w:t>p</w:t>
      </w:r>
      <w:r>
        <w:t xml:space="preserve"> &lt; 0.05.</w:t>
      </w:r>
      <w:r w:rsidR="00F71672">
        <w:t xml:space="preserve"> At T30, the 30% hemorrhage group exhibited a significant reduction in both renal and carotid flow compared to baseline. Additionally, this group had the lowest flow values at T30 when compared to the 10% and 20% hemorrhage groups.</w:t>
      </w:r>
    </w:p>
    <w:p w14:paraId="571106E5" w14:textId="77777777" w:rsidR="00F71672" w:rsidRDefault="00F71672" w:rsidP="009949CA"/>
    <w:p w14:paraId="65A8BF32" w14:textId="3DD0D856" w:rsidR="00F71672" w:rsidRPr="00F71672" w:rsidRDefault="00F71672" w:rsidP="009949CA">
      <w:pPr>
        <w:rPr>
          <w:b/>
          <w:bCs/>
          <w:u w:val="single"/>
        </w:rPr>
      </w:pPr>
      <w:r w:rsidRPr="00F71672">
        <w:rPr>
          <w:b/>
          <w:bCs/>
          <w:u w:val="single"/>
        </w:rPr>
        <w:t>Analysis Method:</w:t>
      </w:r>
    </w:p>
    <w:p w14:paraId="68670709" w14:textId="636627D6" w:rsidR="009949CA" w:rsidRPr="009949CA" w:rsidRDefault="009949CA" w:rsidP="009949CA">
      <w:pPr>
        <w:pStyle w:val="ListParagraph"/>
        <w:numPr>
          <w:ilvl w:val="0"/>
          <w:numId w:val="7"/>
        </w:numPr>
        <w:spacing w:before="100" w:beforeAutospacing="1" w:after="100" w:afterAutospacing="1"/>
      </w:pPr>
      <w:r w:rsidRPr="009949CA">
        <w:rPr>
          <w:b/>
          <w:bCs/>
        </w:rPr>
        <w:t>Assess Differences Across Hemorrhage Levels:</w:t>
      </w:r>
    </w:p>
    <w:p w14:paraId="5385D556" w14:textId="77777777" w:rsidR="009949CA" w:rsidRPr="009949CA" w:rsidRDefault="009949CA" w:rsidP="009949CA">
      <w:pPr>
        <w:numPr>
          <w:ilvl w:val="1"/>
          <w:numId w:val="7"/>
        </w:numPr>
        <w:spacing w:before="100" w:beforeAutospacing="1" w:after="100" w:afterAutospacing="1"/>
      </w:pPr>
      <w:r w:rsidRPr="009949CA">
        <w:t>Use two-way ANOVA to test for statistically significant differences in vitals between hemorrhage levels.</w:t>
      </w:r>
    </w:p>
    <w:p w14:paraId="450B04D7" w14:textId="44FFC7B2" w:rsidR="009949CA" w:rsidRPr="009949CA" w:rsidRDefault="009949CA" w:rsidP="009949CA">
      <w:pPr>
        <w:numPr>
          <w:ilvl w:val="1"/>
          <w:numId w:val="7"/>
        </w:numPr>
        <w:spacing w:before="100" w:beforeAutospacing="1" w:after="100" w:afterAutospacing="1"/>
      </w:pPr>
      <w:r w:rsidRPr="009949CA">
        <w:t>Apply the Kruskal-Wallis test as a non-parametric alternative when assumptions of ANOVA are not met.</w:t>
      </w:r>
    </w:p>
    <w:p w14:paraId="0FC5C0A4" w14:textId="77777777" w:rsidR="00C06DDC" w:rsidRDefault="00C06DDC">
      <w:r>
        <w:br w:type="page"/>
      </w:r>
    </w:p>
    <w:p w14:paraId="2EF59021" w14:textId="3D6CBE1A" w:rsidR="00C06DDC" w:rsidRPr="00C06DDC" w:rsidRDefault="00C06DDC" w:rsidP="00C06DDC">
      <w:pPr>
        <w:spacing w:before="100" w:beforeAutospacing="1" w:after="100" w:afterAutospacing="1"/>
      </w:pPr>
      <w:r w:rsidRPr="00C06DDC">
        <w:lastRenderedPageBreak/>
        <w:t>We compared several cardiovascular and flow-related parameters across three hemorrhage levels (10%, 20%, and 30%) at baseline (T0) and after hemorrhage (T30). Appropriate statistical tests were selected based on normality of residuals: ANOVA for normally distributed data, and Kruskal-Wallis for non-normal data.</w:t>
      </w:r>
    </w:p>
    <w:p w14:paraId="2AC47527" w14:textId="6AFB71CE" w:rsidR="00C06DDC" w:rsidRPr="00C06DDC" w:rsidRDefault="00C06DDC" w:rsidP="00C06DDC">
      <w:pPr>
        <w:spacing w:before="100" w:beforeAutospacing="1" w:after="100" w:afterAutospacing="1"/>
      </w:pPr>
      <w:r w:rsidRPr="00C06DDC">
        <w:t xml:space="preserve">At baseline, there were </w:t>
      </w:r>
      <w:r w:rsidRPr="00C06DDC">
        <w:rPr>
          <w:b/>
          <w:bCs/>
        </w:rPr>
        <w:t>no statistically significant differences</w:t>
      </w:r>
      <w:r w:rsidRPr="00C06DDC">
        <w:t xml:space="preserve"> across hemorrhage levels for any of the measured parameters</w:t>
      </w:r>
      <w:r>
        <w:t>, meaning s</w:t>
      </w:r>
      <w:r w:rsidRPr="00C06DDC">
        <w:t>ystolic blood pressure (SBP), diastolic blood pressure (DBP), heart rate (HR), cardiac output (CO), and mean arterial pressure (MAP) were all comparable between groups. Likewise, no differences were observed in carotid or renal blood flow rates at baseline.</w:t>
      </w:r>
    </w:p>
    <w:p w14:paraId="1D836C54" w14:textId="77777777" w:rsidR="00C06DDC" w:rsidRPr="00C06DDC" w:rsidRDefault="00C06DDC" w:rsidP="00C06DDC">
      <w:pPr>
        <w:spacing w:before="100" w:beforeAutospacing="1" w:after="100" w:afterAutospacing="1"/>
      </w:pPr>
      <w:r w:rsidRPr="00C06DDC">
        <w:t xml:space="preserve">Following hemorrhage, </w:t>
      </w:r>
      <w:r w:rsidRPr="00C06DDC">
        <w:rPr>
          <w:b/>
          <w:bCs/>
        </w:rPr>
        <w:t>multiple parameters showed significant differences</w:t>
      </w:r>
      <w:r w:rsidRPr="00C06DDC">
        <w:t xml:space="preserve"> across hemorrhage levels:</w:t>
      </w:r>
    </w:p>
    <w:p w14:paraId="55DF925B" w14:textId="77777777" w:rsidR="00C06DDC" w:rsidRPr="00C06DDC" w:rsidRDefault="00C06DDC" w:rsidP="00C06DDC">
      <w:pPr>
        <w:numPr>
          <w:ilvl w:val="0"/>
          <w:numId w:val="10"/>
        </w:numPr>
        <w:spacing w:before="100" w:beforeAutospacing="1" w:after="100" w:afterAutospacing="1"/>
      </w:pPr>
      <w:r w:rsidRPr="00C06DDC">
        <w:rPr>
          <w:b/>
          <w:bCs/>
        </w:rPr>
        <w:t>SBP, DBP, HR, and MAP</w:t>
      </w:r>
      <w:r w:rsidRPr="00C06DDC">
        <w:t xml:space="preserve"> showed significant group differences, indicating progressive cardiovascular compromise with increasing blood loss.</w:t>
      </w:r>
    </w:p>
    <w:p w14:paraId="4509BB49" w14:textId="532362FB" w:rsidR="00C06DDC" w:rsidRPr="00C06DDC" w:rsidRDefault="00C06DDC" w:rsidP="00C06DDC">
      <w:pPr>
        <w:numPr>
          <w:ilvl w:val="0"/>
          <w:numId w:val="10"/>
        </w:numPr>
        <w:spacing w:before="100" w:beforeAutospacing="1" w:after="100" w:afterAutospacing="1"/>
      </w:pPr>
      <w:r>
        <w:rPr>
          <w:b/>
          <w:bCs/>
        </w:rPr>
        <w:t>CO</w:t>
      </w:r>
      <w:r w:rsidRPr="00C06DDC">
        <w:t xml:space="preserve"> showed a trend toward significance (p = 0.0585), suggesting some variability but insufficient evidence for a group difference</w:t>
      </w:r>
      <w:r w:rsidRPr="00C06DDC">
        <w:rPr>
          <w:b/>
          <w:bCs/>
        </w:rPr>
        <w:t xml:space="preserve"> </w:t>
      </w:r>
    </w:p>
    <w:p w14:paraId="4A258743" w14:textId="02F96A6B" w:rsidR="00C06DDC" w:rsidRPr="00C06DDC" w:rsidRDefault="00C06DDC" w:rsidP="007949BE">
      <w:pPr>
        <w:numPr>
          <w:ilvl w:val="0"/>
          <w:numId w:val="10"/>
        </w:numPr>
        <w:spacing w:before="100" w:beforeAutospacing="1" w:after="100" w:afterAutospacing="1"/>
      </w:pPr>
      <w:r w:rsidRPr="00C06DDC">
        <w:rPr>
          <w:b/>
          <w:bCs/>
        </w:rPr>
        <w:t>Carotid and renal flow rates</w:t>
      </w:r>
      <w:r w:rsidRPr="00C06DDC">
        <w:t xml:space="preserve"> were significantly reduced with greater hemorrhage levels.</w:t>
      </w:r>
    </w:p>
    <w:p w14:paraId="1207671A" w14:textId="77777777" w:rsidR="003520A0" w:rsidRDefault="003520A0"/>
    <w:tbl>
      <w:tblPr>
        <w:tblStyle w:val="TableGrid"/>
        <w:tblW w:w="9350" w:type="dxa"/>
        <w:tblLook w:val="04A0" w:firstRow="1" w:lastRow="0" w:firstColumn="1" w:lastColumn="0" w:noHBand="0" w:noVBand="1"/>
      </w:tblPr>
      <w:tblGrid>
        <w:gridCol w:w="1965"/>
        <w:gridCol w:w="1622"/>
        <w:gridCol w:w="1335"/>
        <w:gridCol w:w="1407"/>
        <w:gridCol w:w="1305"/>
        <w:gridCol w:w="1716"/>
      </w:tblGrid>
      <w:tr w:rsidR="008675E0" w:rsidRPr="008675E0" w14:paraId="02AF62B9" w14:textId="77777777" w:rsidTr="008675E0">
        <w:tc>
          <w:tcPr>
            <w:tcW w:w="9350" w:type="dxa"/>
            <w:gridSpan w:val="6"/>
            <w:vAlign w:val="center"/>
          </w:tcPr>
          <w:p w14:paraId="641487EC" w14:textId="4BD27244" w:rsidR="008675E0" w:rsidRPr="008675E0" w:rsidRDefault="008675E0" w:rsidP="008675E0">
            <w:pPr>
              <w:jc w:val="center"/>
            </w:pPr>
            <w:r w:rsidRPr="008675E0">
              <w:rPr>
                <w:b/>
                <w:bCs/>
              </w:rPr>
              <w:t>Hemorrhage Level</w:t>
            </w:r>
          </w:p>
        </w:tc>
      </w:tr>
      <w:tr w:rsidR="00971CBE" w:rsidRPr="008675E0" w14:paraId="2261AD21" w14:textId="77777777" w:rsidTr="008675E0">
        <w:tc>
          <w:tcPr>
            <w:tcW w:w="1974" w:type="dxa"/>
            <w:vAlign w:val="center"/>
          </w:tcPr>
          <w:p w14:paraId="67149805" w14:textId="14A81941" w:rsidR="00971CBE" w:rsidRPr="008675E0" w:rsidRDefault="00971CBE" w:rsidP="008675E0">
            <w:pPr>
              <w:jc w:val="center"/>
            </w:pPr>
          </w:p>
        </w:tc>
        <w:tc>
          <w:tcPr>
            <w:tcW w:w="1630" w:type="dxa"/>
            <w:vAlign w:val="center"/>
          </w:tcPr>
          <w:p w14:paraId="2DDFFA0A" w14:textId="77777777" w:rsidR="00971CBE" w:rsidRPr="008675E0" w:rsidRDefault="00971CBE" w:rsidP="008675E0">
            <w:pPr>
              <w:jc w:val="center"/>
              <w:rPr>
                <w:b/>
                <w:bCs/>
              </w:rPr>
            </w:pPr>
            <w:r w:rsidRPr="008675E0">
              <w:rPr>
                <w:b/>
                <w:bCs/>
              </w:rPr>
              <w:t>10%</w:t>
            </w:r>
          </w:p>
          <w:p w14:paraId="1C18F540" w14:textId="4BA48DFC" w:rsidR="00971CBE" w:rsidRPr="008675E0" w:rsidRDefault="00971CBE" w:rsidP="008675E0">
            <w:pPr>
              <w:jc w:val="center"/>
              <w:rPr>
                <w:b/>
                <w:bCs/>
              </w:rPr>
            </w:pPr>
            <w:r w:rsidRPr="008675E0">
              <w:rPr>
                <w:b/>
                <w:bCs/>
              </w:rPr>
              <w:t>(N=18)</w:t>
            </w:r>
          </w:p>
        </w:tc>
        <w:tc>
          <w:tcPr>
            <w:tcW w:w="1340" w:type="dxa"/>
            <w:vAlign w:val="center"/>
          </w:tcPr>
          <w:p w14:paraId="13BF1E24" w14:textId="77777777" w:rsidR="00971CBE" w:rsidRPr="008675E0" w:rsidRDefault="00971CBE" w:rsidP="008675E0">
            <w:pPr>
              <w:jc w:val="center"/>
              <w:rPr>
                <w:b/>
                <w:bCs/>
              </w:rPr>
            </w:pPr>
            <w:r w:rsidRPr="008675E0">
              <w:rPr>
                <w:b/>
                <w:bCs/>
              </w:rPr>
              <w:t>20%</w:t>
            </w:r>
          </w:p>
          <w:p w14:paraId="04854E47" w14:textId="05CF6DE2" w:rsidR="00971CBE" w:rsidRPr="008675E0" w:rsidRDefault="00971CBE" w:rsidP="008675E0">
            <w:pPr>
              <w:jc w:val="center"/>
              <w:rPr>
                <w:b/>
                <w:bCs/>
              </w:rPr>
            </w:pPr>
            <w:r w:rsidRPr="008675E0">
              <w:rPr>
                <w:b/>
                <w:bCs/>
              </w:rPr>
              <w:t>(N=18)</w:t>
            </w:r>
          </w:p>
        </w:tc>
        <w:tc>
          <w:tcPr>
            <w:tcW w:w="1413" w:type="dxa"/>
            <w:vAlign w:val="center"/>
          </w:tcPr>
          <w:p w14:paraId="6A3CC932" w14:textId="77777777" w:rsidR="00971CBE" w:rsidRPr="008675E0" w:rsidRDefault="00971CBE" w:rsidP="008675E0">
            <w:pPr>
              <w:jc w:val="center"/>
              <w:rPr>
                <w:b/>
                <w:bCs/>
              </w:rPr>
            </w:pPr>
            <w:r w:rsidRPr="008675E0">
              <w:rPr>
                <w:b/>
                <w:bCs/>
              </w:rPr>
              <w:t>30%</w:t>
            </w:r>
          </w:p>
          <w:p w14:paraId="0918ABD9" w14:textId="5D501671" w:rsidR="00971CBE" w:rsidRPr="008675E0" w:rsidRDefault="00971CBE" w:rsidP="008675E0">
            <w:pPr>
              <w:jc w:val="center"/>
              <w:rPr>
                <w:b/>
                <w:bCs/>
              </w:rPr>
            </w:pPr>
            <w:r w:rsidRPr="008675E0">
              <w:rPr>
                <w:b/>
                <w:bCs/>
              </w:rPr>
              <w:t>(N=18)</w:t>
            </w:r>
          </w:p>
        </w:tc>
        <w:tc>
          <w:tcPr>
            <w:tcW w:w="1307" w:type="dxa"/>
            <w:vAlign w:val="center"/>
          </w:tcPr>
          <w:p w14:paraId="6D400BC1" w14:textId="11B38F34" w:rsidR="00971CBE" w:rsidRPr="008675E0" w:rsidRDefault="00971CBE" w:rsidP="008675E0">
            <w:pPr>
              <w:jc w:val="center"/>
              <w:rPr>
                <w:b/>
                <w:bCs/>
              </w:rPr>
            </w:pPr>
            <w:r w:rsidRPr="008675E0">
              <w:rPr>
                <w:b/>
                <w:bCs/>
              </w:rPr>
              <w:t>Test Used</w:t>
            </w:r>
          </w:p>
        </w:tc>
        <w:tc>
          <w:tcPr>
            <w:tcW w:w="1686" w:type="dxa"/>
            <w:vAlign w:val="center"/>
          </w:tcPr>
          <w:p w14:paraId="12856433" w14:textId="2793D430" w:rsidR="00971CBE" w:rsidRPr="008675E0" w:rsidRDefault="00971CBE" w:rsidP="008675E0">
            <w:pPr>
              <w:jc w:val="center"/>
              <w:rPr>
                <w:b/>
                <w:bCs/>
              </w:rPr>
            </w:pPr>
            <w:r w:rsidRPr="008675E0">
              <w:rPr>
                <w:b/>
                <w:bCs/>
              </w:rPr>
              <w:t>p-value</w:t>
            </w:r>
          </w:p>
        </w:tc>
      </w:tr>
      <w:tr w:rsidR="008675E0" w:rsidRPr="008675E0" w14:paraId="41D9E6BC" w14:textId="77777777" w:rsidTr="008675E0">
        <w:tc>
          <w:tcPr>
            <w:tcW w:w="9350" w:type="dxa"/>
            <w:gridSpan w:val="6"/>
            <w:shd w:val="clear" w:color="auto" w:fill="D9D9D9" w:themeFill="background1" w:themeFillShade="D9"/>
            <w:vAlign w:val="center"/>
          </w:tcPr>
          <w:p w14:paraId="53C4D987" w14:textId="4D0FCE8B" w:rsidR="008675E0" w:rsidRPr="008675E0" w:rsidRDefault="008675E0" w:rsidP="008675E0">
            <w:pPr>
              <w:jc w:val="center"/>
              <w:rPr>
                <w:b/>
                <w:bCs/>
              </w:rPr>
            </w:pPr>
            <w:r w:rsidRPr="008675E0">
              <w:rPr>
                <w:b/>
                <w:bCs/>
                <w:i/>
                <w:iCs/>
              </w:rPr>
              <w:t>Baseline Vitals (T0)</w:t>
            </w:r>
          </w:p>
        </w:tc>
      </w:tr>
      <w:tr w:rsidR="00971CBE" w:rsidRPr="008675E0" w14:paraId="1124F8D5" w14:textId="77777777" w:rsidTr="008675E0">
        <w:tc>
          <w:tcPr>
            <w:tcW w:w="1974" w:type="dxa"/>
            <w:vAlign w:val="center"/>
          </w:tcPr>
          <w:p w14:paraId="5F759A34" w14:textId="507841DD" w:rsidR="00971CBE" w:rsidRPr="008675E0" w:rsidRDefault="00971CBE" w:rsidP="008675E0">
            <w:pPr>
              <w:jc w:val="center"/>
              <w:rPr>
                <w:b/>
                <w:bCs/>
              </w:rPr>
            </w:pPr>
            <w:r w:rsidRPr="008675E0">
              <w:rPr>
                <w:b/>
                <w:bCs/>
              </w:rPr>
              <w:t>SBP (mmHg)</w:t>
            </w:r>
          </w:p>
        </w:tc>
        <w:tc>
          <w:tcPr>
            <w:tcW w:w="1630" w:type="dxa"/>
            <w:vAlign w:val="center"/>
          </w:tcPr>
          <w:p w14:paraId="3DA9A9E9" w14:textId="63A4E2B2" w:rsidR="00971CBE" w:rsidRPr="008675E0" w:rsidRDefault="00971CBE" w:rsidP="008675E0">
            <w:pPr>
              <w:jc w:val="center"/>
            </w:pPr>
            <w:r w:rsidRPr="008675E0">
              <w:t>71 ± 14</w:t>
            </w:r>
          </w:p>
        </w:tc>
        <w:tc>
          <w:tcPr>
            <w:tcW w:w="1340" w:type="dxa"/>
            <w:vAlign w:val="center"/>
          </w:tcPr>
          <w:p w14:paraId="30E83480" w14:textId="6C7B5D5A" w:rsidR="00971CBE" w:rsidRPr="008675E0" w:rsidRDefault="00971CBE" w:rsidP="008675E0">
            <w:pPr>
              <w:jc w:val="center"/>
            </w:pPr>
            <w:r w:rsidRPr="008675E0">
              <w:t>76 ± 7</w:t>
            </w:r>
          </w:p>
        </w:tc>
        <w:tc>
          <w:tcPr>
            <w:tcW w:w="1413" w:type="dxa"/>
            <w:vAlign w:val="center"/>
          </w:tcPr>
          <w:p w14:paraId="5732D8B5" w14:textId="5A78980C" w:rsidR="00971CBE" w:rsidRPr="008675E0" w:rsidRDefault="00971CBE" w:rsidP="008675E0">
            <w:pPr>
              <w:jc w:val="center"/>
            </w:pPr>
            <w:r w:rsidRPr="008675E0">
              <w:t>73 ± 7</w:t>
            </w:r>
          </w:p>
        </w:tc>
        <w:tc>
          <w:tcPr>
            <w:tcW w:w="1307" w:type="dxa"/>
            <w:vAlign w:val="center"/>
          </w:tcPr>
          <w:p w14:paraId="02E53837" w14:textId="4B1716E7" w:rsidR="00971CBE" w:rsidRPr="008675E0" w:rsidRDefault="00971CBE" w:rsidP="008675E0">
            <w:pPr>
              <w:jc w:val="center"/>
            </w:pPr>
            <w:r w:rsidRPr="008675E0">
              <w:t>Kruskall-Wallis</w:t>
            </w:r>
          </w:p>
        </w:tc>
        <w:tc>
          <w:tcPr>
            <w:tcW w:w="1686" w:type="dxa"/>
            <w:vAlign w:val="center"/>
          </w:tcPr>
          <w:p w14:paraId="54B07929" w14:textId="12126FCE" w:rsidR="00971CBE" w:rsidRPr="008675E0" w:rsidRDefault="00971CBE" w:rsidP="008675E0">
            <w:pPr>
              <w:jc w:val="center"/>
            </w:pPr>
            <w:r w:rsidRPr="008675E0">
              <w:t>0.186</w:t>
            </w:r>
          </w:p>
        </w:tc>
      </w:tr>
      <w:tr w:rsidR="00971CBE" w:rsidRPr="008675E0" w14:paraId="00A6A01D" w14:textId="77777777" w:rsidTr="008675E0">
        <w:tc>
          <w:tcPr>
            <w:tcW w:w="1974" w:type="dxa"/>
            <w:vAlign w:val="center"/>
          </w:tcPr>
          <w:p w14:paraId="526ABC2C" w14:textId="45B45F00" w:rsidR="00971CBE" w:rsidRPr="008675E0" w:rsidRDefault="00971CBE" w:rsidP="008675E0">
            <w:pPr>
              <w:jc w:val="center"/>
              <w:rPr>
                <w:b/>
                <w:bCs/>
              </w:rPr>
            </w:pPr>
            <w:r w:rsidRPr="008675E0">
              <w:rPr>
                <w:b/>
                <w:bCs/>
              </w:rPr>
              <w:t>DBP (mmHg)</w:t>
            </w:r>
          </w:p>
        </w:tc>
        <w:tc>
          <w:tcPr>
            <w:tcW w:w="1630" w:type="dxa"/>
            <w:vAlign w:val="center"/>
          </w:tcPr>
          <w:p w14:paraId="63C1D80C" w14:textId="62C5CDE2" w:rsidR="00971CBE" w:rsidRPr="008675E0" w:rsidRDefault="00971CBE" w:rsidP="008675E0">
            <w:pPr>
              <w:jc w:val="center"/>
            </w:pPr>
            <w:r w:rsidRPr="008675E0">
              <w:t>4 ± 2</w:t>
            </w:r>
          </w:p>
        </w:tc>
        <w:tc>
          <w:tcPr>
            <w:tcW w:w="1340" w:type="dxa"/>
            <w:vAlign w:val="center"/>
          </w:tcPr>
          <w:p w14:paraId="1E8A2C10" w14:textId="1108FEE9" w:rsidR="00971CBE" w:rsidRPr="008675E0" w:rsidRDefault="00971CBE" w:rsidP="008675E0">
            <w:pPr>
              <w:jc w:val="center"/>
            </w:pPr>
            <w:r w:rsidRPr="008675E0">
              <w:t>4 ± 1</w:t>
            </w:r>
          </w:p>
        </w:tc>
        <w:tc>
          <w:tcPr>
            <w:tcW w:w="1413" w:type="dxa"/>
            <w:vAlign w:val="center"/>
          </w:tcPr>
          <w:p w14:paraId="35C92446" w14:textId="68CD7942" w:rsidR="00971CBE" w:rsidRPr="008675E0" w:rsidRDefault="00971CBE" w:rsidP="008675E0">
            <w:pPr>
              <w:jc w:val="center"/>
            </w:pPr>
            <w:r w:rsidRPr="008675E0">
              <w:t>4 ± 2</w:t>
            </w:r>
          </w:p>
        </w:tc>
        <w:tc>
          <w:tcPr>
            <w:tcW w:w="1307" w:type="dxa"/>
            <w:vAlign w:val="center"/>
          </w:tcPr>
          <w:p w14:paraId="5532C64A" w14:textId="625AA920" w:rsidR="00971CBE" w:rsidRPr="008675E0" w:rsidRDefault="00971CBE" w:rsidP="008675E0">
            <w:pPr>
              <w:jc w:val="center"/>
            </w:pPr>
            <w:r w:rsidRPr="008675E0">
              <w:t>Kruskall-Wallis</w:t>
            </w:r>
          </w:p>
        </w:tc>
        <w:tc>
          <w:tcPr>
            <w:tcW w:w="1686" w:type="dxa"/>
            <w:vAlign w:val="center"/>
          </w:tcPr>
          <w:p w14:paraId="00816FB2" w14:textId="3192CA31" w:rsidR="00971CBE" w:rsidRPr="008675E0" w:rsidRDefault="00971CBE" w:rsidP="008675E0">
            <w:pPr>
              <w:jc w:val="center"/>
            </w:pPr>
            <w:r w:rsidRPr="008675E0">
              <w:t>0.927</w:t>
            </w:r>
          </w:p>
        </w:tc>
      </w:tr>
      <w:tr w:rsidR="00971CBE" w:rsidRPr="008675E0" w14:paraId="204FFCF6" w14:textId="77777777" w:rsidTr="008675E0">
        <w:tc>
          <w:tcPr>
            <w:tcW w:w="1974" w:type="dxa"/>
            <w:vAlign w:val="center"/>
          </w:tcPr>
          <w:p w14:paraId="7E67252D" w14:textId="551BC2FD" w:rsidR="00971CBE" w:rsidRPr="008675E0" w:rsidRDefault="00971CBE" w:rsidP="008675E0">
            <w:pPr>
              <w:jc w:val="center"/>
              <w:rPr>
                <w:b/>
                <w:bCs/>
              </w:rPr>
            </w:pPr>
            <w:r w:rsidRPr="008675E0">
              <w:rPr>
                <w:b/>
                <w:bCs/>
              </w:rPr>
              <w:t>HR (bpm)</w:t>
            </w:r>
          </w:p>
        </w:tc>
        <w:tc>
          <w:tcPr>
            <w:tcW w:w="1630" w:type="dxa"/>
            <w:vAlign w:val="center"/>
          </w:tcPr>
          <w:p w14:paraId="560A3BC3" w14:textId="056A407F" w:rsidR="00971CBE" w:rsidRPr="008675E0" w:rsidRDefault="00971CBE" w:rsidP="008675E0">
            <w:pPr>
              <w:jc w:val="center"/>
            </w:pPr>
            <w:r w:rsidRPr="008675E0">
              <w:t>97 ± 22</w:t>
            </w:r>
          </w:p>
        </w:tc>
        <w:tc>
          <w:tcPr>
            <w:tcW w:w="1340" w:type="dxa"/>
            <w:vAlign w:val="center"/>
          </w:tcPr>
          <w:p w14:paraId="61A390D0" w14:textId="0F2480A9" w:rsidR="00971CBE" w:rsidRPr="008675E0" w:rsidRDefault="00971CBE" w:rsidP="008675E0">
            <w:pPr>
              <w:jc w:val="center"/>
            </w:pPr>
            <w:r w:rsidRPr="008675E0">
              <w:t>94 ± 18</w:t>
            </w:r>
          </w:p>
        </w:tc>
        <w:tc>
          <w:tcPr>
            <w:tcW w:w="1413" w:type="dxa"/>
            <w:vAlign w:val="center"/>
          </w:tcPr>
          <w:p w14:paraId="5AF767C2" w14:textId="5B86E719" w:rsidR="00971CBE" w:rsidRPr="008675E0" w:rsidRDefault="00971CBE" w:rsidP="008675E0">
            <w:pPr>
              <w:jc w:val="center"/>
            </w:pPr>
            <w:r w:rsidRPr="008675E0">
              <w:t>105 ± 25</w:t>
            </w:r>
          </w:p>
        </w:tc>
        <w:tc>
          <w:tcPr>
            <w:tcW w:w="1307" w:type="dxa"/>
            <w:vAlign w:val="center"/>
          </w:tcPr>
          <w:p w14:paraId="1E605008" w14:textId="23E313EB" w:rsidR="00971CBE" w:rsidRPr="008675E0" w:rsidRDefault="00971CBE" w:rsidP="008675E0">
            <w:pPr>
              <w:jc w:val="center"/>
            </w:pPr>
            <w:r w:rsidRPr="008675E0">
              <w:t>Kruskall-Wallis</w:t>
            </w:r>
          </w:p>
        </w:tc>
        <w:tc>
          <w:tcPr>
            <w:tcW w:w="1686" w:type="dxa"/>
            <w:vAlign w:val="center"/>
          </w:tcPr>
          <w:p w14:paraId="60546267" w14:textId="09A03695" w:rsidR="00971CBE" w:rsidRPr="008675E0" w:rsidRDefault="00971CBE" w:rsidP="008675E0">
            <w:pPr>
              <w:jc w:val="center"/>
            </w:pPr>
            <w:r w:rsidRPr="008675E0">
              <w:t>0.4444</w:t>
            </w:r>
          </w:p>
        </w:tc>
      </w:tr>
      <w:tr w:rsidR="00971CBE" w:rsidRPr="008675E0" w14:paraId="4146AD2C" w14:textId="77777777" w:rsidTr="008675E0">
        <w:tc>
          <w:tcPr>
            <w:tcW w:w="1974" w:type="dxa"/>
            <w:vAlign w:val="center"/>
          </w:tcPr>
          <w:p w14:paraId="53022651" w14:textId="1491C06D" w:rsidR="00971CBE" w:rsidRPr="008675E0" w:rsidRDefault="00971CBE" w:rsidP="008675E0">
            <w:pPr>
              <w:jc w:val="center"/>
              <w:rPr>
                <w:b/>
                <w:bCs/>
              </w:rPr>
            </w:pPr>
            <w:r w:rsidRPr="008675E0">
              <w:rPr>
                <w:b/>
                <w:bCs/>
              </w:rPr>
              <w:t>CO (L/min)</w:t>
            </w:r>
          </w:p>
        </w:tc>
        <w:tc>
          <w:tcPr>
            <w:tcW w:w="1630" w:type="dxa"/>
            <w:vAlign w:val="center"/>
          </w:tcPr>
          <w:p w14:paraId="1484C593" w14:textId="548E03D4" w:rsidR="00971CBE" w:rsidRPr="008675E0" w:rsidRDefault="00971CBE" w:rsidP="008675E0">
            <w:pPr>
              <w:jc w:val="center"/>
            </w:pPr>
            <w:r w:rsidRPr="008675E0">
              <w:t>5.2</w:t>
            </w:r>
            <w:r w:rsidRPr="008675E0">
              <w:t xml:space="preserve"> </w:t>
            </w:r>
            <w:r w:rsidRPr="008675E0">
              <w:t>± 2.1</w:t>
            </w:r>
          </w:p>
        </w:tc>
        <w:tc>
          <w:tcPr>
            <w:tcW w:w="1340" w:type="dxa"/>
            <w:vAlign w:val="center"/>
          </w:tcPr>
          <w:p w14:paraId="449C4B34" w14:textId="35C549EA" w:rsidR="00971CBE" w:rsidRPr="008675E0" w:rsidRDefault="00971CBE" w:rsidP="008675E0">
            <w:pPr>
              <w:jc w:val="center"/>
            </w:pPr>
            <w:r w:rsidRPr="008675E0">
              <w:t>4.3 ± 1.3</w:t>
            </w:r>
          </w:p>
        </w:tc>
        <w:tc>
          <w:tcPr>
            <w:tcW w:w="1413" w:type="dxa"/>
            <w:vAlign w:val="center"/>
          </w:tcPr>
          <w:p w14:paraId="3AFDE993" w14:textId="7A8AA2EF" w:rsidR="00971CBE" w:rsidRPr="008675E0" w:rsidRDefault="00971CBE" w:rsidP="008675E0">
            <w:pPr>
              <w:jc w:val="center"/>
            </w:pPr>
            <w:r w:rsidRPr="008675E0">
              <w:t>5.6 ± 2.0</w:t>
            </w:r>
          </w:p>
        </w:tc>
        <w:tc>
          <w:tcPr>
            <w:tcW w:w="1307" w:type="dxa"/>
            <w:vAlign w:val="center"/>
          </w:tcPr>
          <w:p w14:paraId="2805B0B8" w14:textId="4FD6736F" w:rsidR="00971CBE" w:rsidRPr="008675E0" w:rsidRDefault="00971CBE" w:rsidP="008675E0">
            <w:pPr>
              <w:jc w:val="center"/>
            </w:pPr>
            <w:r w:rsidRPr="008675E0">
              <w:t>Kruskall-Wallis</w:t>
            </w:r>
          </w:p>
        </w:tc>
        <w:tc>
          <w:tcPr>
            <w:tcW w:w="1686" w:type="dxa"/>
            <w:vAlign w:val="center"/>
          </w:tcPr>
          <w:p w14:paraId="39F68485" w14:textId="70F8C3B3" w:rsidR="00971CBE" w:rsidRPr="008675E0" w:rsidRDefault="00971CBE" w:rsidP="008675E0">
            <w:pPr>
              <w:jc w:val="center"/>
            </w:pPr>
            <w:r w:rsidRPr="008675E0">
              <w:t>0.128</w:t>
            </w:r>
          </w:p>
        </w:tc>
      </w:tr>
      <w:tr w:rsidR="00971CBE" w:rsidRPr="008675E0" w14:paraId="2BDB4D11" w14:textId="77777777" w:rsidTr="008675E0">
        <w:tc>
          <w:tcPr>
            <w:tcW w:w="1974" w:type="dxa"/>
            <w:vAlign w:val="center"/>
          </w:tcPr>
          <w:p w14:paraId="58CE1E54" w14:textId="7ACC7CFB" w:rsidR="00971CBE" w:rsidRPr="008675E0" w:rsidRDefault="00971CBE" w:rsidP="008675E0">
            <w:pPr>
              <w:jc w:val="center"/>
              <w:rPr>
                <w:b/>
                <w:bCs/>
              </w:rPr>
            </w:pPr>
            <w:r w:rsidRPr="008675E0">
              <w:rPr>
                <w:b/>
                <w:bCs/>
              </w:rPr>
              <w:t>M</w:t>
            </w:r>
            <w:r w:rsidRPr="008675E0">
              <w:rPr>
                <w:b/>
                <w:bCs/>
              </w:rPr>
              <w:t>A</w:t>
            </w:r>
            <w:r w:rsidRPr="008675E0">
              <w:rPr>
                <w:b/>
                <w:bCs/>
              </w:rPr>
              <w:t>P (mmHg)</w:t>
            </w:r>
          </w:p>
        </w:tc>
        <w:tc>
          <w:tcPr>
            <w:tcW w:w="1630" w:type="dxa"/>
            <w:vAlign w:val="center"/>
          </w:tcPr>
          <w:p w14:paraId="766E749F" w14:textId="21E6BB3B" w:rsidR="00971CBE" w:rsidRPr="008675E0" w:rsidRDefault="00971CBE" w:rsidP="008675E0">
            <w:pPr>
              <w:jc w:val="center"/>
            </w:pPr>
            <w:r w:rsidRPr="008675E0">
              <w:t xml:space="preserve">57 </w:t>
            </w:r>
            <w:r w:rsidRPr="008675E0">
              <w:t>±</w:t>
            </w:r>
            <w:r w:rsidRPr="008675E0">
              <w:t xml:space="preserve"> 5</w:t>
            </w:r>
          </w:p>
        </w:tc>
        <w:tc>
          <w:tcPr>
            <w:tcW w:w="1340" w:type="dxa"/>
            <w:vAlign w:val="center"/>
          </w:tcPr>
          <w:p w14:paraId="067CFE7D" w14:textId="1123DDE4" w:rsidR="00971CBE" w:rsidRPr="008675E0" w:rsidRDefault="00971CBE" w:rsidP="008675E0">
            <w:pPr>
              <w:jc w:val="center"/>
            </w:pPr>
            <w:r w:rsidRPr="008675E0">
              <w:t xml:space="preserve">61 </w:t>
            </w:r>
            <w:r w:rsidRPr="008675E0">
              <w:t>±</w:t>
            </w:r>
            <w:r w:rsidRPr="008675E0">
              <w:t xml:space="preserve"> 5</w:t>
            </w:r>
          </w:p>
        </w:tc>
        <w:tc>
          <w:tcPr>
            <w:tcW w:w="1413" w:type="dxa"/>
            <w:vAlign w:val="center"/>
          </w:tcPr>
          <w:p w14:paraId="043BA528" w14:textId="4C5DD2D8" w:rsidR="00971CBE" w:rsidRPr="008675E0" w:rsidRDefault="00971CBE" w:rsidP="008675E0">
            <w:pPr>
              <w:jc w:val="center"/>
            </w:pPr>
            <w:r w:rsidRPr="008675E0">
              <w:t xml:space="preserve">58 </w:t>
            </w:r>
            <w:r w:rsidRPr="008675E0">
              <w:t>±</w:t>
            </w:r>
            <w:r w:rsidRPr="008675E0">
              <w:t xml:space="preserve"> 7</w:t>
            </w:r>
          </w:p>
        </w:tc>
        <w:tc>
          <w:tcPr>
            <w:tcW w:w="1307" w:type="dxa"/>
            <w:vAlign w:val="center"/>
          </w:tcPr>
          <w:p w14:paraId="64576482" w14:textId="1C1B4128" w:rsidR="00971CBE" w:rsidRPr="008675E0" w:rsidRDefault="00D9256E" w:rsidP="008675E0">
            <w:pPr>
              <w:jc w:val="center"/>
            </w:pPr>
            <w:r>
              <w:t>ANOVA</w:t>
            </w:r>
          </w:p>
        </w:tc>
        <w:tc>
          <w:tcPr>
            <w:tcW w:w="1686" w:type="dxa"/>
            <w:vAlign w:val="center"/>
          </w:tcPr>
          <w:p w14:paraId="7F3B954B" w14:textId="3438C849" w:rsidR="00971CBE" w:rsidRPr="008675E0" w:rsidRDefault="00D9256E" w:rsidP="008675E0">
            <w:pPr>
              <w:jc w:val="center"/>
            </w:pPr>
            <w:r>
              <w:t>0.2</w:t>
            </w:r>
          </w:p>
        </w:tc>
      </w:tr>
      <w:tr w:rsidR="008675E0" w:rsidRPr="008675E0" w14:paraId="582BA5A4" w14:textId="77777777" w:rsidTr="008675E0">
        <w:tc>
          <w:tcPr>
            <w:tcW w:w="9350" w:type="dxa"/>
            <w:gridSpan w:val="6"/>
            <w:shd w:val="clear" w:color="auto" w:fill="D9D9D9" w:themeFill="background1" w:themeFillShade="D9"/>
            <w:vAlign w:val="center"/>
          </w:tcPr>
          <w:p w14:paraId="00304DF7" w14:textId="07B7BF8C" w:rsidR="008675E0" w:rsidRPr="008675E0" w:rsidRDefault="008675E0" w:rsidP="008675E0">
            <w:pPr>
              <w:jc w:val="center"/>
            </w:pPr>
            <w:r w:rsidRPr="008675E0">
              <w:rPr>
                <w:b/>
                <w:bCs/>
                <w:i/>
                <w:iCs/>
              </w:rPr>
              <w:t>Baseline Flow Rates</w:t>
            </w:r>
          </w:p>
        </w:tc>
      </w:tr>
      <w:tr w:rsidR="00971CBE" w:rsidRPr="008675E0" w14:paraId="69A75F6E" w14:textId="77777777" w:rsidTr="008675E0">
        <w:tc>
          <w:tcPr>
            <w:tcW w:w="1974" w:type="dxa"/>
            <w:vAlign w:val="center"/>
          </w:tcPr>
          <w:p w14:paraId="03423CA2" w14:textId="05575672" w:rsidR="00971CBE" w:rsidRPr="008675E0" w:rsidRDefault="00971CBE" w:rsidP="008675E0">
            <w:pPr>
              <w:jc w:val="center"/>
              <w:rPr>
                <w:b/>
                <w:bCs/>
              </w:rPr>
            </w:pPr>
            <w:r w:rsidRPr="008675E0">
              <w:rPr>
                <w:b/>
                <w:bCs/>
              </w:rPr>
              <w:t>Carotid Flow (mL/min)</w:t>
            </w:r>
          </w:p>
        </w:tc>
        <w:tc>
          <w:tcPr>
            <w:tcW w:w="1630" w:type="dxa"/>
            <w:vAlign w:val="center"/>
          </w:tcPr>
          <w:p w14:paraId="1F1CCB5A" w14:textId="791D2156" w:rsidR="00971CBE" w:rsidRPr="008675E0" w:rsidRDefault="00971CBE" w:rsidP="008675E0">
            <w:pPr>
              <w:jc w:val="center"/>
            </w:pPr>
            <w:r w:rsidRPr="008675E0">
              <w:t>286 ± 85</w:t>
            </w:r>
          </w:p>
        </w:tc>
        <w:tc>
          <w:tcPr>
            <w:tcW w:w="1340" w:type="dxa"/>
            <w:vAlign w:val="center"/>
          </w:tcPr>
          <w:p w14:paraId="2EB1ED87" w14:textId="00E803E2" w:rsidR="00971CBE" w:rsidRPr="008675E0" w:rsidRDefault="00971CBE" w:rsidP="008675E0">
            <w:pPr>
              <w:jc w:val="center"/>
            </w:pPr>
            <w:r w:rsidRPr="008675E0">
              <w:t>309 ± 58</w:t>
            </w:r>
          </w:p>
        </w:tc>
        <w:tc>
          <w:tcPr>
            <w:tcW w:w="1413" w:type="dxa"/>
            <w:vAlign w:val="center"/>
          </w:tcPr>
          <w:p w14:paraId="7AF21680" w14:textId="5879840A" w:rsidR="00971CBE" w:rsidRPr="008675E0" w:rsidRDefault="00971CBE" w:rsidP="008675E0">
            <w:pPr>
              <w:jc w:val="center"/>
            </w:pPr>
            <w:r w:rsidRPr="008675E0">
              <w:t>277 ± 88</w:t>
            </w:r>
          </w:p>
        </w:tc>
        <w:tc>
          <w:tcPr>
            <w:tcW w:w="1307" w:type="dxa"/>
            <w:vAlign w:val="center"/>
          </w:tcPr>
          <w:p w14:paraId="7B49CDC2" w14:textId="6709D135" w:rsidR="00971CBE" w:rsidRPr="008675E0" w:rsidRDefault="00C06DDC" w:rsidP="008675E0">
            <w:pPr>
              <w:jc w:val="center"/>
            </w:pPr>
            <w:r>
              <w:t>ANOVA</w:t>
            </w:r>
          </w:p>
        </w:tc>
        <w:tc>
          <w:tcPr>
            <w:tcW w:w="1686" w:type="dxa"/>
            <w:vAlign w:val="center"/>
          </w:tcPr>
          <w:p w14:paraId="34563120" w14:textId="3171B649" w:rsidR="00971CBE" w:rsidRPr="008675E0" w:rsidRDefault="00C06DDC" w:rsidP="008675E0">
            <w:pPr>
              <w:jc w:val="center"/>
            </w:pPr>
            <w:r w:rsidRPr="00C06DDC">
              <w:t>0.462</w:t>
            </w:r>
          </w:p>
        </w:tc>
      </w:tr>
      <w:tr w:rsidR="00D9256E" w:rsidRPr="008675E0" w14:paraId="1B600D43" w14:textId="77777777" w:rsidTr="008675E0">
        <w:tc>
          <w:tcPr>
            <w:tcW w:w="1974" w:type="dxa"/>
            <w:vAlign w:val="center"/>
          </w:tcPr>
          <w:p w14:paraId="376A3EA3" w14:textId="33FE0A51" w:rsidR="00D9256E" w:rsidRPr="008675E0" w:rsidRDefault="00D9256E" w:rsidP="00D9256E">
            <w:pPr>
              <w:jc w:val="center"/>
              <w:rPr>
                <w:b/>
                <w:bCs/>
              </w:rPr>
            </w:pPr>
            <w:r w:rsidRPr="008675E0">
              <w:rPr>
                <w:b/>
                <w:bCs/>
              </w:rPr>
              <w:t>Renal Flow (mL/min)</w:t>
            </w:r>
          </w:p>
        </w:tc>
        <w:tc>
          <w:tcPr>
            <w:tcW w:w="1630" w:type="dxa"/>
            <w:vAlign w:val="center"/>
          </w:tcPr>
          <w:p w14:paraId="01F1B7B4" w14:textId="2E126501" w:rsidR="00D9256E" w:rsidRPr="008675E0" w:rsidRDefault="00D9256E" w:rsidP="00D9256E">
            <w:pPr>
              <w:jc w:val="center"/>
            </w:pPr>
            <w:r w:rsidRPr="008675E0">
              <w:t>215 ± 49</w:t>
            </w:r>
          </w:p>
        </w:tc>
        <w:tc>
          <w:tcPr>
            <w:tcW w:w="1340" w:type="dxa"/>
            <w:vAlign w:val="center"/>
          </w:tcPr>
          <w:p w14:paraId="3121289E" w14:textId="761568FC" w:rsidR="00D9256E" w:rsidRPr="008675E0" w:rsidRDefault="00D9256E" w:rsidP="00D9256E">
            <w:pPr>
              <w:jc w:val="center"/>
            </w:pPr>
            <w:r w:rsidRPr="008675E0">
              <w:t>253 ± 60</w:t>
            </w:r>
          </w:p>
        </w:tc>
        <w:tc>
          <w:tcPr>
            <w:tcW w:w="1413" w:type="dxa"/>
            <w:vAlign w:val="center"/>
          </w:tcPr>
          <w:p w14:paraId="60200007" w14:textId="22AA3058" w:rsidR="00D9256E" w:rsidRPr="008675E0" w:rsidRDefault="00D9256E" w:rsidP="00D9256E">
            <w:pPr>
              <w:jc w:val="center"/>
            </w:pPr>
            <w:r w:rsidRPr="008675E0">
              <w:t>230 ± 57</w:t>
            </w:r>
          </w:p>
        </w:tc>
        <w:tc>
          <w:tcPr>
            <w:tcW w:w="1307" w:type="dxa"/>
            <w:vAlign w:val="center"/>
          </w:tcPr>
          <w:p w14:paraId="74F05DBF" w14:textId="2531F265" w:rsidR="00D9256E" w:rsidRPr="008675E0" w:rsidRDefault="00D9256E" w:rsidP="00D9256E">
            <w:pPr>
              <w:jc w:val="center"/>
            </w:pPr>
            <w:r>
              <w:t>ANOVA</w:t>
            </w:r>
          </w:p>
        </w:tc>
        <w:tc>
          <w:tcPr>
            <w:tcW w:w="1686" w:type="dxa"/>
            <w:vAlign w:val="center"/>
          </w:tcPr>
          <w:p w14:paraId="46ADFA17" w14:textId="082CC56A" w:rsidR="00D9256E" w:rsidRPr="008675E0" w:rsidRDefault="00D9256E" w:rsidP="00D9256E">
            <w:pPr>
              <w:jc w:val="center"/>
            </w:pPr>
            <w:r>
              <w:t>0.131</w:t>
            </w:r>
          </w:p>
        </w:tc>
      </w:tr>
      <w:tr w:rsidR="00D9256E" w:rsidRPr="008675E0" w14:paraId="297B84BE" w14:textId="77777777" w:rsidTr="008675E0">
        <w:tc>
          <w:tcPr>
            <w:tcW w:w="9350" w:type="dxa"/>
            <w:gridSpan w:val="6"/>
            <w:shd w:val="clear" w:color="auto" w:fill="D9D9D9" w:themeFill="background1" w:themeFillShade="D9"/>
            <w:vAlign w:val="center"/>
          </w:tcPr>
          <w:p w14:paraId="70DB55E7" w14:textId="4449691D" w:rsidR="00D9256E" w:rsidRPr="008675E0" w:rsidRDefault="00D9256E" w:rsidP="00D9256E">
            <w:pPr>
              <w:jc w:val="center"/>
              <w:rPr>
                <w:b/>
                <w:bCs/>
              </w:rPr>
            </w:pPr>
            <w:r w:rsidRPr="008675E0">
              <w:rPr>
                <w:b/>
                <w:bCs/>
                <w:i/>
                <w:iCs/>
              </w:rPr>
              <w:t>At the End of Hemorrhage (T30)</w:t>
            </w:r>
          </w:p>
        </w:tc>
      </w:tr>
      <w:tr w:rsidR="00D9256E" w:rsidRPr="008675E0" w14:paraId="5A209710" w14:textId="77777777" w:rsidTr="008675E0">
        <w:tc>
          <w:tcPr>
            <w:tcW w:w="1974" w:type="dxa"/>
            <w:vAlign w:val="center"/>
          </w:tcPr>
          <w:p w14:paraId="2F6A21EC" w14:textId="1C027789" w:rsidR="00D9256E" w:rsidRPr="008675E0" w:rsidRDefault="00D9256E" w:rsidP="00D9256E">
            <w:pPr>
              <w:jc w:val="center"/>
              <w:rPr>
                <w:b/>
                <w:bCs/>
                <w:i/>
                <w:iCs/>
              </w:rPr>
            </w:pPr>
            <w:r w:rsidRPr="008675E0">
              <w:rPr>
                <w:b/>
                <w:bCs/>
              </w:rPr>
              <w:t>SBP (mmHg)</w:t>
            </w:r>
          </w:p>
        </w:tc>
        <w:tc>
          <w:tcPr>
            <w:tcW w:w="1630" w:type="dxa"/>
            <w:vAlign w:val="center"/>
          </w:tcPr>
          <w:p w14:paraId="15A41734" w14:textId="51D32963" w:rsidR="00D9256E" w:rsidRPr="008675E0" w:rsidRDefault="00D9256E" w:rsidP="00D9256E">
            <w:pPr>
              <w:jc w:val="center"/>
            </w:pPr>
            <w:r w:rsidRPr="008675E0">
              <w:t>58 ± 9</w:t>
            </w:r>
          </w:p>
        </w:tc>
        <w:tc>
          <w:tcPr>
            <w:tcW w:w="1340" w:type="dxa"/>
            <w:vAlign w:val="center"/>
          </w:tcPr>
          <w:p w14:paraId="531AEFC5" w14:textId="443676D2" w:rsidR="00D9256E" w:rsidRPr="008675E0" w:rsidRDefault="00D9256E" w:rsidP="00D9256E">
            <w:pPr>
              <w:jc w:val="center"/>
            </w:pPr>
            <w:r w:rsidRPr="008675E0">
              <w:t>47 ± 8</w:t>
            </w:r>
          </w:p>
        </w:tc>
        <w:tc>
          <w:tcPr>
            <w:tcW w:w="1413" w:type="dxa"/>
            <w:vAlign w:val="center"/>
          </w:tcPr>
          <w:p w14:paraId="4B6D3627" w14:textId="1CC0D251" w:rsidR="00D9256E" w:rsidRPr="008675E0" w:rsidRDefault="00D9256E" w:rsidP="00D9256E">
            <w:pPr>
              <w:jc w:val="center"/>
            </w:pPr>
            <w:r w:rsidRPr="008675E0">
              <w:t>31 ± 13</w:t>
            </w:r>
          </w:p>
        </w:tc>
        <w:tc>
          <w:tcPr>
            <w:tcW w:w="1307" w:type="dxa"/>
            <w:vAlign w:val="center"/>
          </w:tcPr>
          <w:p w14:paraId="64DD6FF8" w14:textId="0CEBF14B" w:rsidR="00D9256E" w:rsidRPr="008675E0" w:rsidRDefault="00D9256E" w:rsidP="00D9256E">
            <w:pPr>
              <w:jc w:val="center"/>
            </w:pPr>
            <w:r w:rsidRPr="008675E0">
              <w:t>ANOVA</w:t>
            </w:r>
          </w:p>
        </w:tc>
        <w:tc>
          <w:tcPr>
            <w:tcW w:w="1686" w:type="dxa"/>
            <w:vAlign w:val="center"/>
          </w:tcPr>
          <w:p w14:paraId="77DC6721" w14:textId="77777777" w:rsidR="00D9256E" w:rsidRPr="008675E0" w:rsidRDefault="00D9256E" w:rsidP="00D9256E">
            <w:pPr>
              <w:jc w:val="center"/>
              <w:rPr>
                <w:vanish/>
              </w:rPr>
            </w:pPr>
          </w:p>
          <w:p w14:paraId="37C34AFD" w14:textId="005F0D03" w:rsidR="00D9256E" w:rsidRPr="008675E0" w:rsidRDefault="00C06DDC" w:rsidP="00D9256E">
            <w:pPr>
              <w:jc w:val="center"/>
            </w:pPr>
            <w:r w:rsidRPr="008675E0">
              <w:t>0.0000000011</w:t>
            </w:r>
            <w:r>
              <w:t>*</w:t>
            </w:r>
          </w:p>
        </w:tc>
      </w:tr>
      <w:tr w:rsidR="00D9256E" w:rsidRPr="008675E0" w14:paraId="5201DFE8" w14:textId="77777777" w:rsidTr="008675E0">
        <w:tc>
          <w:tcPr>
            <w:tcW w:w="1974" w:type="dxa"/>
            <w:vAlign w:val="center"/>
          </w:tcPr>
          <w:p w14:paraId="79C3A139" w14:textId="7EAF354E" w:rsidR="00D9256E" w:rsidRPr="008675E0" w:rsidRDefault="00D9256E" w:rsidP="00D9256E">
            <w:pPr>
              <w:jc w:val="center"/>
              <w:rPr>
                <w:b/>
                <w:bCs/>
              </w:rPr>
            </w:pPr>
            <w:r w:rsidRPr="008675E0">
              <w:rPr>
                <w:b/>
                <w:bCs/>
              </w:rPr>
              <w:t>DBP (mmHg)</w:t>
            </w:r>
          </w:p>
        </w:tc>
        <w:tc>
          <w:tcPr>
            <w:tcW w:w="1630" w:type="dxa"/>
            <w:vAlign w:val="center"/>
          </w:tcPr>
          <w:p w14:paraId="610D11CC" w14:textId="654A54F1" w:rsidR="00D9256E" w:rsidRPr="008675E0" w:rsidRDefault="00D9256E" w:rsidP="00D9256E">
            <w:pPr>
              <w:jc w:val="center"/>
            </w:pPr>
            <w:r w:rsidRPr="008675E0">
              <w:t>2 ± 1</w:t>
            </w:r>
          </w:p>
        </w:tc>
        <w:tc>
          <w:tcPr>
            <w:tcW w:w="1340" w:type="dxa"/>
            <w:vAlign w:val="center"/>
          </w:tcPr>
          <w:p w14:paraId="4D70B652" w14:textId="6E9DCE49" w:rsidR="00D9256E" w:rsidRPr="008675E0" w:rsidRDefault="00D9256E" w:rsidP="00D9256E">
            <w:pPr>
              <w:jc w:val="center"/>
            </w:pPr>
            <w:r w:rsidRPr="008675E0">
              <w:t>2 ± 1</w:t>
            </w:r>
          </w:p>
        </w:tc>
        <w:tc>
          <w:tcPr>
            <w:tcW w:w="1413" w:type="dxa"/>
            <w:vAlign w:val="center"/>
          </w:tcPr>
          <w:p w14:paraId="780F4140" w14:textId="4D56A3B7" w:rsidR="00D9256E" w:rsidRPr="008675E0" w:rsidRDefault="00D9256E" w:rsidP="00D9256E">
            <w:pPr>
              <w:jc w:val="center"/>
            </w:pPr>
            <w:r w:rsidRPr="008675E0">
              <w:t>2 ± 1</w:t>
            </w:r>
          </w:p>
        </w:tc>
        <w:tc>
          <w:tcPr>
            <w:tcW w:w="1307" w:type="dxa"/>
            <w:vAlign w:val="center"/>
          </w:tcPr>
          <w:p w14:paraId="668E8124" w14:textId="7C576234" w:rsidR="00D9256E" w:rsidRPr="008675E0" w:rsidRDefault="00D9256E" w:rsidP="00D9256E">
            <w:pPr>
              <w:jc w:val="center"/>
            </w:pPr>
            <w:r w:rsidRPr="008675E0">
              <w:t>Kruskall-Wallis</w:t>
            </w:r>
          </w:p>
        </w:tc>
        <w:tc>
          <w:tcPr>
            <w:tcW w:w="1686" w:type="dxa"/>
            <w:vAlign w:val="center"/>
          </w:tcPr>
          <w:p w14:paraId="7C472FCE" w14:textId="5982DB5E" w:rsidR="00D9256E" w:rsidRPr="008675E0" w:rsidRDefault="00D9256E" w:rsidP="00D9256E">
            <w:pPr>
              <w:jc w:val="center"/>
            </w:pPr>
            <w:r w:rsidRPr="008675E0">
              <w:t>0.0066</w:t>
            </w:r>
            <w:r w:rsidR="00C06DDC">
              <w:t>*</w:t>
            </w:r>
          </w:p>
        </w:tc>
      </w:tr>
      <w:tr w:rsidR="00D9256E" w:rsidRPr="008675E0" w14:paraId="410E4592" w14:textId="77777777" w:rsidTr="008675E0">
        <w:trPr>
          <w:trHeight w:val="107"/>
        </w:trPr>
        <w:tc>
          <w:tcPr>
            <w:tcW w:w="1974" w:type="dxa"/>
            <w:vAlign w:val="center"/>
          </w:tcPr>
          <w:p w14:paraId="5FD13DDA" w14:textId="51226E30" w:rsidR="00D9256E" w:rsidRPr="008675E0" w:rsidRDefault="00D9256E" w:rsidP="00D9256E">
            <w:pPr>
              <w:jc w:val="center"/>
              <w:rPr>
                <w:b/>
                <w:bCs/>
              </w:rPr>
            </w:pPr>
            <w:r w:rsidRPr="008675E0">
              <w:rPr>
                <w:b/>
                <w:bCs/>
              </w:rPr>
              <w:t>HR (bpm)</w:t>
            </w:r>
          </w:p>
        </w:tc>
        <w:tc>
          <w:tcPr>
            <w:tcW w:w="1630" w:type="dxa"/>
            <w:vAlign w:val="center"/>
          </w:tcPr>
          <w:p w14:paraId="793EBF0A" w14:textId="657ED6CA" w:rsidR="00D9256E" w:rsidRPr="008675E0" w:rsidRDefault="00D9256E" w:rsidP="00D9256E">
            <w:pPr>
              <w:jc w:val="center"/>
            </w:pPr>
            <w:r w:rsidRPr="008675E0">
              <w:t>96 ± 15</w:t>
            </w:r>
          </w:p>
        </w:tc>
        <w:tc>
          <w:tcPr>
            <w:tcW w:w="1340" w:type="dxa"/>
            <w:vAlign w:val="center"/>
          </w:tcPr>
          <w:p w14:paraId="7733E395" w14:textId="67D867F6" w:rsidR="00D9256E" w:rsidRPr="008675E0" w:rsidRDefault="00D9256E" w:rsidP="00D9256E">
            <w:pPr>
              <w:jc w:val="center"/>
            </w:pPr>
            <w:r w:rsidRPr="008675E0">
              <w:t>114 ± 27</w:t>
            </w:r>
          </w:p>
        </w:tc>
        <w:tc>
          <w:tcPr>
            <w:tcW w:w="1413" w:type="dxa"/>
            <w:vAlign w:val="center"/>
          </w:tcPr>
          <w:p w14:paraId="1CAEBC33" w14:textId="41332FAB" w:rsidR="00D9256E" w:rsidRPr="008675E0" w:rsidRDefault="00D9256E" w:rsidP="00D9256E">
            <w:pPr>
              <w:jc w:val="center"/>
            </w:pPr>
            <w:r w:rsidRPr="008675E0">
              <w:t>125 ± 27</w:t>
            </w:r>
          </w:p>
        </w:tc>
        <w:tc>
          <w:tcPr>
            <w:tcW w:w="1307" w:type="dxa"/>
            <w:vAlign w:val="center"/>
          </w:tcPr>
          <w:p w14:paraId="232A1542" w14:textId="71FB367D" w:rsidR="00D9256E" w:rsidRPr="008675E0" w:rsidRDefault="00D9256E" w:rsidP="00D9256E">
            <w:pPr>
              <w:jc w:val="center"/>
            </w:pPr>
            <w:r w:rsidRPr="008675E0">
              <w:t>ANOVA</w:t>
            </w:r>
          </w:p>
        </w:tc>
        <w:tc>
          <w:tcPr>
            <w:tcW w:w="1686" w:type="dxa"/>
            <w:vAlign w:val="center"/>
          </w:tcPr>
          <w:p w14:paraId="7676A7BF" w14:textId="0C269698" w:rsidR="00D9256E" w:rsidRPr="008675E0" w:rsidRDefault="00D9256E" w:rsidP="00D9256E">
            <w:pPr>
              <w:jc w:val="center"/>
            </w:pPr>
            <w:r w:rsidRPr="008675E0">
              <w:t>0.0024</w:t>
            </w:r>
            <w:r w:rsidR="00C06DDC">
              <w:t>*</w:t>
            </w:r>
          </w:p>
        </w:tc>
      </w:tr>
      <w:tr w:rsidR="00D9256E" w:rsidRPr="008675E0" w14:paraId="355DEAEA" w14:textId="77777777" w:rsidTr="008675E0">
        <w:tc>
          <w:tcPr>
            <w:tcW w:w="1974" w:type="dxa"/>
            <w:vAlign w:val="center"/>
          </w:tcPr>
          <w:p w14:paraId="6E86A2F1" w14:textId="1EBDF5C2" w:rsidR="00D9256E" w:rsidRPr="008675E0" w:rsidRDefault="00D9256E" w:rsidP="00D9256E">
            <w:pPr>
              <w:jc w:val="center"/>
              <w:rPr>
                <w:b/>
                <w:bCs/>
              </w:rPr>
            </w:pPr>
            <w:r w:rsidRPr="008675E0">
              <w:rPr>
                <w:b/>
                <w:bCs/>
              </w:rPr>
              <w:t>CO (L/min)</w:t>
            </w:r>
          </w:p>
        </w:tc>
        <w:tc>
          <w:tcPr>
            <w:tcW w:w="1630" w:type="dxa"/>
            <w:vAlign w:val="center"/>
          </w:tcPr>
          <w:p w14:paraId="3E25F0F0" w14:textId="439C37CF" w:rsidR="00D9256E" w:rsidRPr="008675E0" w:rsidRDefault="00D9256E" w:rsidP="00D9256E">
            <w:pPr>
              <w:jc w:val="center"/>
            </w:pPr>
            <w:r w:rsidRPr="008675E0">
              <w:t xml:space="preserve">4.6 </w:t>
            </w:r>
            <w:r w:rsidRPr="008675E0">
              <w:t xml:space="preserve">± </w:t>
            </w:r>
            <w:r w:rsidRPr="008675E0">
              <w:t>2.5</w:t>
            </w:r>
          </w:p>
        </w:tc>
        <w:tc>
          <w:tcPr>
            <w:tcW w:w="1340" w:type="dxa"/>
            <w:vAlign w:val="center"/>
          </w:tcPr>
          <w:p w14:paraId="5098F018" w14:textId="729A66EB" w:rsidR="00D9256E" w:rsidRPr="008675E0" w:rsidRDefault="00D9256E" w:rsidP="00D9256E">
            <w:pPr>
              <w:jc w:val="center"/>
            </w:pPr>
            <w:r w:rsidRPr="008675E0">
              <w:t xml:space="preserve">3.3 </w:t>
            </w:r>
            <w:r w:rsidRPr="008675E0">
              <w:t>±</w:t>
            </w:r>
            <w:r w:rsidRPr="008675E0">
              <w:t xml:space="preserve"> 1.3</w:t>
            </w:r>
          </w:p>
        </w:tc>
        <w:tc>
          <w:tcPr>
            <w:tcW w:w="1413" w:type="dxa"/>
            <w:vAlign w:val="center"/>
          </w:tcPr>
          <w:p w14:paraId="163F9872" w14:textId="0ED0ACF5" w:rsidR="00D9256E" w:rsidRPr="008675E0" w:rsidRDefault="00D9256E" w:rsidP="00D9256E">
            <w:pPr>
              <w:jc w:val="center"/>
            </w:pPr>
            <w:r w:rsidRPr="008675E0">
              <w:t xml:space="preserve">3.4 </w:t>
            </w:r>
            <w:r w:rsidRPr="008675E0">
              <w:t>±</w:t>
            </w:r>
            <w:r w:rsidRPr="008675E0">
              <w:t xml:space="preserve"> 2.7</w:t>
            </w:r>
          </w:p>
        </w:tc>
        <w:tc>
          <w:tcPr>
            <w:tcW w:w="1307" w:type="dxa"/>
            <w:vAlign w:val="center"/>
          </w:tcPr>
          <w:p w14:paraId="25CFA5BC" w14:textId="4A780374" w:rsidR="00D9256E" w:rsidRPr="008675E0" w:rsidRDefault="00D9256E" w:rsidP="00D9256E">
            <w:pPr>
              <w:jc w:val="center"/>
            </w:pPr>
            <w:r w:rsidRPr="008675E0">
              <w:t>Kruskall-Wallis</w:t>
            </w:r>
          </w:p>
        </w:tc>
        <w:tc>
          <w:tcPr>
            <w:tcW w:w="1686" w:type="dxa"/>
            <w:vAlign w:val="center"/>
          </w:tcPr>
          <w:p w14:paraId="20C80B15" w14:textId="24FA0CF8" w:rsidR="00D9256E" w:rsidRPr="008675E0" w:rsidRDefault="00D9256E" w:rsidP="00D9256E">
            <w:pPr>
              <w:jc w:val="center"/>
            </w:pPr>
            <w:r w:rsidRPr="008675E0">
              <w:t>0.0585</w:t>
            </w:r>
          </w:p>
        </w:tc>
      </w:tr>
      <w:tr w:rsidR="00D9256E" w:rsidRPr="008675E0" w14:paraId="6F3B8D0F" w14:textId="77777777" w:rsidTr="008675E0">
        <w:tc>
          <w:tcPr>
            <w:tcW w:w="1974" w:type="dxa"/>
            <w:vAlign w:val="center"/>
          </w:tcPr>
          <w:p w14:paraId="7721BB9D" w14:textId="6E185016" w:rsidR="00D9256E" w:rsidRPr="008675E0" w:rsidRDefault="00D9256E" w:rsidP="00D9256E">
            <w:pPr>
              <w:jc w:val="center"/>
              <w:rPr>
                <w:b/>
                <w:bCs/>
              </w:rPr>
            </w:pPr>
            <w:r w:rsidRPr="008675E0">
              <w:rPr>
                <w:b/>
                <w:bCs/>
              </w:rPr>
              <w:lastRenderedPageBreak/>
              <w:t>MAP (mmHg)</w:t>
            </w:r>
          </w:p>
        </w:tc>
        <w:tc>
          <w:tcPr>
            <w:tcW w:w="1630" w:type="dxa"/>
            <w:vAlign w:val="center"/>
          </w:tcPr>
          <w:p w14:paraId="642774E3" w14:textId="43AEE127" w:rsidR="00D9256E" w:rsidRPr="008675E0" w:rsidRDefault="00D9256E" w:rsidP="00D9256E">
            <w:pPr>
              <w:jc w:val="center"/>
            </w:pPr>
            <w:r w:rsidRPr="008675E0">
              <w:t xml:space="preserve">46 </w:t>
            </w:r>
            <w:r w:rsidRPr="008675E0">
              <w:t xml:space="preserve">± </w:t>
            </w:r>
            <w:r w:rsidRPr="008675E0">
              <w:t>5</w:t>
            </w:r>
          </w:p>
        </w:tc>
        <w:tc>
          <w:tcPr>
            <w:tcW w:w="1340" w:type="dxa"/>
            <w:vAlign w:val="center"/>
          </w:tcPr>
          <w:p w14:paraId="58BC163C" w14:textId="4E7DA331" w:rsidR="00D9256E" w:rsidRPr="008675E0" w:rsidRDefault="00D9256E" w:rsidP="00D9256E">
            <w:pPr>
              <w:jc w:val="center"/>
            </w:pPr>
            <w:r w:rsidRPr="008675E0">
              <w:t xml:space="preserve">38 </w:t>
            </w:r>
            <w:r w:rsidRPr="008675E0">
              <w:t xml:space="preserve">± </w:t>
            </w:r>
            <w:r w:rsidRPr="008675E0">
              <w:t>6</w:t>
            </w:r>
          </w:p>
        </w:tc>
        <w:tc>
          <w:tcPr>
            <w:tcW w:w="1413" w:type="dxa"/>
            <w:vAlign w:val="center"/>
          </w:tcPr>
          <w:p w14:paraId="42ADD99B" w14:textId="06306AE2" w:rsidR="00D9256E" w:rsidRPr="008675E0" w:rsidRDefault="00D9256E" w:rsidP="00D9256E">
            <w:pPr>
              <w:jc w:val="center"/>
            </w:pPr>
            <w:r w:rsidRPr="008675E0">
              <w:t xml:space="preserve">24 </w:t>
            </w:r>
            <w:r w:rsidRPr="008675E0">
              <w:t xml:space="preserve">± </w:t>
            </w:r>
            <w:r w:rsidRPr="008675E0">
              <w:t>7</w:t>
            </w:r>
          </w:p>
        </w:tc>
        <w:tc>
          <w:tcPr>
            <w:tcW w:w="1307" w:type="dxa"/>
            <w:vAlign w:val="center"/>
          </w:tcPr>
          <w:p w14:paraId="275DAF66" w14:textId="7B21B640" w:rsidR="00D9256E" w:rsidRPr="008675E0" w:rsidRDefault="00D9256E" w:rsidP="00D9256E">
            <w:pPr>
              <w:jc w:val="center"/>
            </w:pPr>
            <w:r>
              <w:t>ANOVA</w:t>
            </w:r>
          </w:p>
        </w:tc>
        <w:tc>
          <w:tcPr>
            <w:tcW w:w="1686" w:type="dxa"/>
            <w:vAlign w:val="center"/>
          </w:tcPr>
          <w:p w14:paraId="2281F909" w14:textId="3F6C073B" w:rsidR="00D9256E" w:rsidRPr="008675E0" w:rsidRDefault="00D9256E" w:rsidP="00D9256E">
            <w:pPr>
              <w:jc w:val="center"/>
            </w:pPr>
            <w:r w:rsidRPr="00D9256E">
              <w:t>2.23e-14</w:t>
            </w:r>
            <w:r w:rsidR="00C06DDC">
              <w:t>*</w:t>
            </w:r>
          </w:p>
        </w:tc>
      </w:tr>
      <w:tr w:rsidR="00D9256E" w:rsidRPr="008675E0" w14:paraId="186B2389" w14:textId="77777777" w:rsidTr="008675E0">
        <w:tc>
          <w:tcPr>
            <w:tcW w:w="9350" w:type="dxa"/>
            <w:gridSpan w:val="6"/>
            <w:shd w:val="clear" w:color="auto" w:fill="D9D9D9" w:themeFill="background1" w:themeFillShade="D9"/>
            <w:vAlign w:val="center"/>
          </w:tcPr>
          <w:p w14:paraId="11D0F59C" w14:textId="501E9BBE" w:rsidR="00D9256E" w:rsidRPr="008675E0" w:rsidRDefault="00D9256E" w:rsidP="00D9256E">
            <w:pPr>
              <w:jc w:val="center"/>
            </w:pPr>
            <w:r w:rsidRPr="008675E0">
              <w:rPr>
                <w:b/>
                <w:bCs/>
                <w:i/>
                <w:iCs/>
              </w:rPr>
              <w:t>Flow Rates at the End of Hemorrhage</w:t>
            </w:r>
          </w:p>
        </w:tc>
      </w:tr>
      <w:tr w:rsidR="00D9256E" w:rsidRPr="008675E0" w14:paraId="6D613DE3" w14:textId="77777777" w:rsidTr="008675E0">
        <w:tc>
          <w:tcPr>
            <w:tcW w:w="1974" w:type="dxa"/>
            <w:vAlign w:val="center"/>
          </w:tcPr>
          <w:p w14:paraId="08210ACB" w14:textId="2CDF4CF7" w:rsidR="00D9256E" w:rsidRPr="008675E0" w:rsidRDefault="00D9256E" w:rsidP="00D9256E">
            <w:pPr>
              <w:jc w:val="center"/>
              <w:rPr>
                <w:b/>
                <w:bCs/>
              </w:rPr>
            </w:pPr>
            <w:r w:rsidRPr="008675E0">
              <w:rPr>
                <w:b/>
                <w:bCs/>
              </w:rPr>
              <w:t>Carotid Flow</w:t>
            </w:r>
          </w:p>
          <w:p w14:paraId="160644EB" w14:textId="76A7B1EF" w:rsidR="00D9256E" w:rsidRPr="008675E0" w:rsidRDefault="00D9256E" w:rsidP="00D9256E">
            <w:pPr>
              <w:jc w:val="center"/>
              <w:rPr>
                <w:b/>
                <w:bCs/>
                <w:i/>
                <w:iCs/>
              </w:rPr>
            </w:pPr>
            <w:r w:rsidRPr="008675E0">
              <w:rPr>
                <w:b/>
                <w:bCs/>
              </w:rPr>
              <w:t>(mL/min)</w:t>
            </w:r>
          </w:p>
        </w:tc>
        <w:tc>
          <w:tcPr>
            <w:tcW w:w="1630" w:type="dxa"/>
            <w:vAlign w:val="center"/>
          </w:tcPr>
          <w:p w14:paraId="098EB76D" w14:textId="4DC57AC7" w:rsidR="00D9256E" w:rsidRPr="008675E0" w:rsidRDefault="00D9256E" w:rsidP="00D9256E">
            <w:pPr>
              <w:jc w:val="center"/>
            </w:pPr>
            <w:r w:rsidRPr="008675E0">
              <w:t>193 ± 57</w:t>
            </w:r>
          </w:p>
        </w:tc>
        <w:tc>
          <w:tcPr>
            <w:tcW w:w="1340" w:type="dxa"/>
            <w:vAlign w:val="center"/>
          </w:tcPr>
          <w:p w14:paraId="431F9216" w14:textId="2F6D1935" w:rsidR="00D9256E" w:rsidRPr="008675E0" w:rsidRDefault="00D9256E" w:rsidP="00D9256E">
            <w:pPr>
              <w:jc w:val="center"/>
            </w:pPr>
            <w:r w:rsidRPr="008675E0">
              <w:t>156 ± 53</w:t>
            </w:r>
          </w:p>
        </w:tc>
        <w:tc>
          <w:tcPr>
            <w:tcW w:w="1413" w:type="dxa"/>
            <w:vAlign w:val="center"/>
          </w:tcPr>
          <w:p w14:paraId="2D342664" w14:textId="74A783DD" w:rsidR="00D9256E" w:rsidRPr="008675E0" w:rsidRDefault="00D9256E" w:rsidP="00D9256E">
            <w:pPr>
              <w:jc w:val="center"/>
            </w:pPr>
            <w:r w:rsidRPr="008675E0">
              <w:t>95 ± 54</w:t>
            </w:r>
          </w:p>
        </w:tc>
        <w:tc>
          <w:tcPr>
            <w:tcW w:w="1307" w:type="dxa"/>
            <w:vAlign w:val="center"/>
          </w:tcPr>
          <w:p w14:paraId="0D975A50" w14:textId="649A6721" w:rsidR="00D9256E" w:rsidRPr="008675E0" w:rsidRDefault="00C06DDC" w:rsidP="00D9256E">
            <w:pPr>
              <w:jc w:val="center"/>
            </w:pPr>
            <w:r w:rsidRPr="008675E0">
              <w:t>Kruskall-Wallis</w:t>
            </w:r>
          </w:p>
        </w:tc>
        <w:tc>
          <w:tcPr>
            <w:tcW w:w="1686" w:type="dxa"/>
            <w:vAlign w:val="center"/>
          </w:tcPr>
          <w:p w14:paraId="44B1A059" w14:textId="2E5E3D40" w:rsidR="00D9256E" w:rsidRPr="008675E0" w:rsidRDefault="00C06DDC" w:rsidP="00D9256E">
            <w:pPr>
              <w:jc w:val="center"/>
            </w:pPr>
            <w:r w:rsidRPr="00C06DDC">
              <w:t>6.486e-05</w:t>
            </w:r>
            <w:r>
              <w:t>*</w:t>
            </w:r>
          </w:p>
        </w:tc>
      </w:tr>
      <w:tr w:rsidR="00D9256E" w14:paraId="79606F5B" w14:textId="77777777" w:rsidTr="008675E0">
        <w:tc>
          <w:tcPr>
            <w:tcW w:w="1974" w:type="dxa"/>
            <w:vAlign w:val="center"/>
          </w:tcPr>
          <w:p w14:paraId="3F9CF5EF" w14:textId="2D9F2629" w:rsidR="00D9256E" w:rsidRPr="008675E0" w:rsidRDefault="00D9256E" w:rsidP="00D9256E">
            <w:pPr>
              <w:jc w:val="center"/>
              <w:rPr>
                <w:b/>
                <w:bCs/>
              </w:rPr>
            </w:pPr>
            <w:r w:rsidRPr="008675E0">
              <w:rPr>
                <w:b/>
                <w:bCs/>
              </w:rPr>
              <w:t>Renal Flow</w:t>
            </w:r>
          </w:p>
          <w:p w14:paraId="528F56CD" w14:textId="0393A05A" w:rsidR="00D9256E" w:rsidRPr="008675E0" w:rsidRDefault="00D9256E" w:rsidP="00D9256E">
            <w:pPr>
              <w:jc w:val="center"/>
              <w:rPr>
                <w:b/>
                <w:bCs/>
                <w:i/>
                <w:iCs/>
              </w:rPr>
            </w:pPr>
            <w:r w:rsidRPr="008675E0">
              <w:rPr>
                <w:b/>
                <w:bCs/>
              </w:rPr>
              <w:t>(mL/min)</w:t>
            </w:r>
          </w:p>
        </w:tc>
        <w:tc>
          <w:tcPr>
            <w:tcW w:w="1630" w:type="dxa"/>
            <w:vAlign w:val="center"/>
          </w:tcPr>
          <w:p w14:paraId="6001CD8A" w14:textId="546EA41F" w:rsidR="00D9256E" w:rsidRPr="008675E0" w:rsidRDefault="00D9256E" w:rsidP="00D9256E">
            <w:pPr>
              <w:jc w:val="center"/>
            </w:pPr>
            <w:r w:rsidRPr="008675E0">
              <w:t>147 ± 54</w:t>
            </w:r>
          </w:p>
        </w:tc>
        <w:tc>
          <w:tcPr>
            <w:tcW w:w="1340" w:type="dxa"/>
            <w:vAlign w:val="center"/>
          </w:tcPr>
          <w:p w14:paraId="40370385" w14:textId="63578EA7" w:rsidR="00D9256E" w:rsidRPr="008675E0" w:rsidRDefault="00D9256E" w:rsidP="00D9256E">
            <w:pPr>
              <w:jc w:val="center"/>
            </w:pPr>
            <w:r w:rsidRPr="008675E0">
              <w:t>98 ± 35</w:t>
            </w:r>
          </w:p>
        </w:tc>
        <w:tc>
          <w:tcPr>
            <w:tcW w:w="1413" w:type="dxa"/>
            <w:vAlign w:val="center"/>
          </w:tcPr>
          <w:p w14:paraId="198EDDBC" w14:textId="2FF5E586" w:rsidR="00D9256E" w:rsidRDefault="00D9256E" w:rsidP="00D9256E">
            <w:pPr>
              <w:jc w:val="center"/>
            </w:pPr>
            <w:r w:rsidRPr="008675E0">
              <w:t>36 ± 28</w:t>
            </w:r>
          </w:p>
        </w:tc>
        <w:tc>
          <w:tcPr>
            <w:tcW w:w="1307" w:type="dxa"/>
            <w:vAlign w:val="center"/>
          </w:tcPr>
          <w:p w14:paraId="2A9B4FAA" w14:textId="7D8B64CD" w:rsidR="00D9256E" w:rsidRDefault="00D9256E" w:rsidP="00D9256E">
            <w:pPr>
              <w:jc w:val="center"/>
            </w:pPr>
            <w:r w:rsidRPr="008675E0">
              <w:t>Kruskall-Wallis</w:t>
            </w:r>
          </w:p>
        </w:tc>
        <w:tc>
          <w:tcPr>
            <w:tcW w:w="1686" w:type="dxa"/>
            <w:vAlign w:val="center"/>
          </w:tcPr>
          <w:p w14:paraId="18DD35AA" w14:textId="7060796B" w:rsidR="00D9256E" w:rsidRDefault="00D9256E" w:rsidP="00D9256E">
            <w:pPr>
              <w:jc w:val="center"/>
            </w:pPr>
            <w:r w:rsidRPr="00D9256E">
              <w:t>1.713e-07</w:t>
            </w:r>
            <w:r w:rsidR="00C06DDC">
              <w:t>*</w:t>
            </w:r>
          </w:p>
        </w:tc>
      </w:tr>
    </w:tbl>
    <w:p w14:paraId="3C6D1352" w14:textId="77777777" w:rsidR="00F71672" w:rsidRDefault="00F71672" w:rsidP="00F71672">
      <w:pPr>
        <w:rPr>
          <w:highlight w:val="yellow"/>
        </w:rPr>
      </w:pPr>
    </w:p>
    <w:p w14:paraId="55824462" w14:textId="1F9A0D0B" w:rsidR="00F71672" w:rsidRPr="00F71672" w:rsidRDefault="00F71672" w:rsidP="00F71672">
      <w:pPr>
        <w:rPr>
          <w:b/>
          <w:bCs/>
          <w:highlight w:val="yellow"/>
          <w:u w:val="single"/>
        </w:rPr>
      </w:pPr>
      <w:r w:rsidRPr="00F71672">
        <w:rPr>
          <w:b/>
          <w:bCs/>
          <w:highlight w:val="yellow"/>
          <w:u w:val="single"/>
        </w:rPr>
        <w:t>Side Tasks:</w:t>
      </w:r>
    </w:p>
    <w:p w14:paraId="5DD75935" w14:textId="3F8B13C5" w:rsidR="003520A0" w:rsidRDefault="003520A0" w:rsidP="00F71672">
      <w:r w:rsidRPr="003520A0">
        <w:rPr>
          <w:highlight w:val="yellow"/>
        </w:rPr>
        <w:t>**compare raw flow data vs. normalized in this table.</w:t>
      </w:r>
    </w:p>
    <w:p w14:paraId="1A789FA9" w14:textId="77777777" w:rsidR="003520A0" w:rsidRDefault="003520A0"/>
    <w:p w14:paraId="14649CE7" w14:textId="6BDE4CA8" w:rsidR="003520A0" w:rsidRDefault="003520A0">
      <w:r w:rsidRPr="003520A0">
        <w:rPr>
          <w:highlight w:val="yellow"/>
        </w:rPr>
        <w:t>Verify renal flow – normalized data – (average seems off for 30% group at T30)</w:t>
      </w:r>
    </w:p>
    <w:p w14:paraId="23D55377" w14:textId="77777777" w:rsidR="003520A0" w:rsidRDefault="003520A0"/>
    <w:p w14:paraId="5426B64B" w14:textId="77777777" w:rsidR="00F71672" w:rsidRDefault="00F71672">
      <w:pPr>
        <w:rPr>
          <w:b/>
          <w:bCs/>
        </w:rPr>
      </w:pPr>
      <w:r>
        <w:rPr>
          <w:b/>
          <w:bCs/>
        </w:rPr>
        <w:br w:type="page"/>
      </w:r>
    </w:p>
    <w:p w14:paraId="3CA59DB5" w14:textId="77777777" w:rsidR="00C56296" w:rsidRDefault="00C56296">
      <w:pPr>
        <w:rPr>
          <w:b/>
          <w:bCs/>
        </w:rPr>
      </w:pPr>
    </w:p>
    <w:p w14:paraId="4969C852" w14:textId="77777777" w:rsidR="00C56296" w:rsidRDefault="00C56296">
      <w:pPr>
        <w:rPr>
          <w:b/>
          <w:bCs/>
        </w:rPr>
      </w:pPr>
    </w:p>
    <w:p w14:paraId="2420264C" w14:textId="77777777" w:rsidR="00C56296" w:rsidRDefault="00C56296"/>
    <w:p w14:paraId="18091C9D" w14:textId="0E2C6584" w:rsidR="00B85392" w:rsidRDefault="00F71672" w:rsidP="00B85392">
      <w:pPr>
        <w:rPr>
          <w:b/>
          <w:bCs/>
        </w:rPr>
      </w:pPr>
      <w:r>
        <w:rPr>
          <w:rStyle w:val="Strong"/>
        </w:rPr>
        <w:br w:type="page"/>
      </w:r>
    </w:p>
    <w:p w14:paraId="1E51CFDE" w14:textId="309B6517" w:rsidR="00F71672" w:rsidRDefault="00F71672">
      <w:pPr>
        <w:rPr>
          <w:rStyle w:val="Strong"/>
        </w:rPr>
      </w:pPr>
    </w:p>
    <w:p w14:paraId="7F2A6C4E" w14:textId="0406E30A" w:rsidR="00F71672" w:rsidRDefault="00F71672">
      <w:commentRangeStart w:id="3"/>
      <w:r w:rsidRPr="00F71672">
        <w:rPr>
          <w:rStyle w:val="Strong"/>
        </w:rPr>
        <w:t>Figure X.</w:t>
      </w:r>
      <w:r w:rsidRPr="00F71672">
        <w:rPr>
          <w:b/>
          <w:bCs/>
        </w:rPr>
        <w:t xml:space="preserve"> </w:t>
      </w:r>
      <w:commentRangeEnd w:id="3"/>
      <w:r>
        <w:rPr>
          <w:rStyle w:val="CommentReference"/>
        </w:rPr>
        <w:commentReference w:id="3"/>
      </w:r>
      <w:r w:rsidRPr="00F71672">
        <w:rPr>
          <w:b/>
          <w:bCs/>
        </w:rPr>
        <w:t xml:space="preserve">Mean normalized carotid flow over time by hemorrhage and aortic occlusion groups. </w:t>
      </w:r>
      <w:r>
        <w:t>Carotid flow values were normalized to each animal’s baseline. Data are presented as means ± standard deviations from T30 to T90 minutes. Hemorrhage groups are color-coded: 10% (black), 20% (blue), and 30% (red)</w:t>
      </w:r>
      <w:r w:rsidR="009223EF">
        <w:t>. Occlusion groups are</w:t>
      </w:r>
    </w:p>
    <w:p w14:paraId="4C9D81FA" w14:textId="77777777" w:rsidR="00F71672" w:rsidRDefault="00F71672"/>
    <w:p w14:paraId="34E2CC12" w14:textId="79935952" w:rsidR="003520A0" w:rsidRDefault="006A03A8" w:rsidP="009223EF">
      <w:r>
        <w:rPr>
          <w:noProof/>
          <w14:ligatures w14:val="standardContextual"/>
        </w:rPr>
        <w:drawing>
          <wp:inline distT="0" distB="0" distL="0" distR="0" wp14:anchorId="54646AE0" wp14:editId="058DAF96">
            <wp:extent cx="920564" cy="385845"/>
            <wp:effectExtent l="0" t="0" r="0" b="0"/>
            <wp:docPr id="1545911370" name="Picture 1" descr="A graph of a graph showing the growt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1370" name="Picture 1" descr="A graph of a graph showing the growth of a number of points&#10;&#10;AI-generated content may be incorrect."/>
                    <pic:cNvPicPr/>
                  </pic:nvPicPr>
                  <pic:blipFill rotWithShape="1">
                    <a:blip r:embed="rId13">
                      <a:extLst>
                        <a:ext uri="{28A0092B-C50C-407E-A947-70E740481C1C}">
                          <a14:useLocalDpi xmlns:a14="http://schemas.microsoft.com/office/drawing/2010/main" val="0"/>
                        </a:ext>
                      </a:extLst>
                    </a:blip>
                    <a:srcRect l="84219" t="12758" r="262" b="77483"/>
                    <a:stretch>
                      <a:fillRect/>
                    </a:stretch>
                  </pic:blipFill>
                  <pic:spPr bwMode="auto">
                    <a:xfrm>
                      <a:off x="0" y="0"/>
                      <a:ext cx="922443" cy="386633"/>
                    </a:xfrm>
                    <a:prstGeom prst="rect">
                      <a:avLst/>
                    </a:prstGeom>
                    <a:ln>
                      <a:noFill/>
                    </a:ln>
                    <a:extLst>
                      <a:ext uri="{53640926-AAD7-44D8-BBD7-CCE9431645EC}">
                        <a14:shadowObscured xmlns:a14="http://schemas.microsoft.com/office/drawing/2010/main"/>
                      </a:ext>
                    </a:extLst>
                  </pic:spPr>
                </pic:pic>
              </a:graphicData>
            </a:graphic>
          </wp:inline>
        </w:drawing>
      </w:r>
      <w:r w:rsidR="009223EF">
        <w:rPr>
          <w:noProof/>
          <w14:ligatures w14:val="standardContextual"/>
        </w:rPr>
        <w:drawing>
          <wp:inline distT="0" distB="0" distL="0" distR="0" wp14:anchorId="68B2DFFE" wp14:editId="2DFF87EA">
            <wp:extent cx="914400" cy="422434"/>
            <wp:effectExtent l="0" t="0" r="0" b="0"/>
            <wp:docPr id="21122779" name="Picture 4" descr="A graph showing the amount of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0324" name="Picture 4" descr="A graph showing the amount of flow&#10;&#10;AI-generated content may be incorrect."/>
                    <pic:cNvPicPr/>
                  </pic:nvPicPr>
                  <pic:blipFill rotWithShape="1">
                    <a:blip r:embed="rId14">
                      <a:extLst>
                        <a:ext uri="{28A0092B-C50C-407E-A947-70E740481C1C}">
                          <a14:useLocalDpi xmlns:a14="http://schemas.microsoft.com/office/drawing/2010/main" val="0"/>
                        </a:ext>
                      </a:extLst>
                    </a:blip>
                    <a:srcRect l="85470" t="11732" b="78200"/>
                    <a:stretch>
                      <a:fillRect/>
                    </a:stretch>
                  </pic:blipFill>
                  <pic:spPr bwMode="auto">
                    <a:xfrm>
                      <a:off x="0" y="0"/>
                      <a:ext cx="935210" cy="432048"/>
                    </a:xfrm>
                    <a:prstGeom prst="rect">
                      <a:avLst/>
                    </a:prstGeom>
                    <a:ln>
                      <a:noFill/>
                    </a:ln>
                    <a:extLst>
                      <a:ext uri="{53640926-AAD7-44D8-BBD7-CCE9431645EC}">
                        <a14:shadowObscured xmlns:a14="http://schemas.microsoft.com/office/drawing/2010/main"/>
                      </a:ext>
                    </a:extLst>
                  </pic:spPr>
                </pic:pic>
              </a:graphicData>
            </a:graphic>
          </wp:inline>
        </w:drawing>
      </w:r>
    </w:p>
    <w:p w14:paraId="3982BFF6" w14:textId="4AA4C9EF" w:rsidR="006A03A8" w:rsidRDefault="006A03A8"/>
    <w:p w14:paraId="0C5B1C0B" w14:textId="77777777" w:rsidR="006A03A8" w:rsidRDefault="006A03A8"/>
    <w:tbl>
      <w:tblPr>
        <w:tblStyle w:val="TableGrid"/>
        <w:tblW w:w="0" w:type="auto"/>
        <w:tblLook w:val="04A0" w:firstRow="1" w:lastRow="0" w:firstColumn="1" w:lastColumn="0" w:noHBand="0" w:noVBand="1"/>
      </w:tblPr>
      <w:tblGrid>
        <w:gridCol w:w="3176"/>
        <w:gridCol w:w="3076"/>
        <w:gridCol w:w="3023"/>
      </w:tblGrid>
      <w:tr w:rsidR="009949CA" w14:paraId="679CFEB8" w14:textId="77777777" w:rsidTr="00F71672">
        <w:tc>
          <w:tcPr>
            <w:tcW w:w="3176" w:type="dxa"/>
          </w:tcPr>
          <w:p w14:paraId="5CD2EE43" w14:textId="6B48550A" w:rsidR="003520A0" w:rsidRPr="003520A0" w:rsidRDefault="003520A0" w:rsidP="003520A0">
            <w:pPr>
              <w:jc w:val="center"/>
              <w:rPr>
                <w:b/>
                <w:bCs/>
              </w:rPr>
            </w:pPr>
            <w:r w:rsidRPr="003520A0">
              <w:rPr>
                <w:b/>
                <w:bCs/>
              </w:rPr>
              <w:t>No occlusion</w:t>
            </w:r>
          </w:p>
        </w:tc>
        <w:tc>
          <w:tcPr>
            <w:tcW w:w="3076" w:type="dxa"/>
          </w:tcPr>
          <w:p w14:paraId="230B602D" w14:textId="23E9E516" w:rsidR="003520A0" w:rsidRPr="003520A0" w:rsidRDefault="003520A0" w:rsidP="003520A0">
            <w:pPr>
              <w:jc w:val="center"/>
              <w:rPr>
                <w:b/>
                <w:bCs/>
              </w:rPr>
            </w:pPr>
            <w:r w:rsidRPr="003520A0">
              <w:rPr>
                <w:b/>
                <w:bCs/>
              </w:rPr>
              <w:t>Partial Occlusion</w:t>
            </w:r>
          </w:p>
        </w:tc>
        <w:tc>
          <w:tcPr>
            <w:tcW w:w="3023" w:type="dxa"/>
          </w:tcPr>
          <w:p w14:paraId="06755E0A" w14:textId="2E0A0863" w:rsidR="003520A0" w:rsidRPr="003520A0" w:rsidRDefault="003520A0" w:rsidP="003520A0">
            <w:pPr>
              <w:jc w:val="center"/>
              <w:rPr>
                <w:b/>
                <w:bCs/>
              </w:rPr>
            </w:pPr>
            <w:r w:rsidRPr="003520A0">
              <w:rPr>
                <w:b/>
                <w:bCs/>
              </w:rPr>
              <w:t>Full Occlusion</w:t>
            </w:r>
          </w:p>
        </w:tc>
      </w:tr>
      <w:tr w:rsidR="009949CA" w14:paraId="154B1B2F" w14:textId="77777777" w:rsidTr="00F71672">
        <w:tc>
          <w:tcPr>
            <w:tcW w:w="3176" w:type="dxa"/>
          </w:tcPr>
          <w:p w14:paraId="0CE4BDC7" w14:textId="21E42133" w:rsidR="003520A0" w:rsidRDefault="009949CA" w:rsidP="003520A0">
            <w:pPr>
              <w:jc w:val="center"/>
            </w:pPr>
            <w:r>
              <w:rPr>
                <w:noProof/>
              </w:rPr>
              <w:drawing>
                <wp:inline distT="0" distB="0" distL="0" distR="0" wp14:anchorId="24094C6B" wp14:editId="32F273BD">
                  <wp:extent cx="1759294" cy="1252151"/>
                  <wp:effectExtent l="0" t="0" r="0" b="5715"/>
                  <wp:docPr id="12944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9294" cy="1252151"/>
                          </a:xfrm>
                          <a:prstGeom prst="rect">
                            <a:avLst/>
                          </a:prstGeom>
                        </pic:spPr>
                      </pic:pic>
                    </a:graphicData>
                  </a:graphic>
                </wp:inline>
              </w:drawing>
            </w:r>
          </w:p>
        </w:tc>
        <w:tc>
          <w:tcPr>
            <w:tcW w:w="3076" w:type="dxa"/>
          </w:tcPr>
          <w:p w14:paraId="3E51221B" w14:textId="04A385C4" w:rsidR="003520A0" w:rsidRDefault="009949CA" w:rsidP="003520A0">
            <w:pPr>
              <w:jc w:val="center"/>
            </w:pPr>
            <w:r>
              <w:rPr>
                <w:noProof/>
              </w:rPr>
              <w:drawing>
                <wp:inline distT="0" distB="0" distL="0" distR="0" wp14:anchorId="104F6D46" wp14:editId="1DB7E5AA">
                  <wp:extent cx="1706551" cy="1210962"/>
                  <wp:effectExtent l="0" t="0" r="0" b="0"/>
                  <wp:docPr id="1059442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551" cy="1210962"/>
                          </a:xfrm>
                          <a:prstGeom prst="rect">
                            <a:avLst/>
                          </a:prstGeom>
                        </pic:spPr>
                      </pic:pic>
                    </a:graphicData>
                  </a:graphic>
                </wp:inline>
              </w:drawing>
            </w:r>
          </w:p>
        </w:tc>
        <w:tc>
          <w:tcPr>
            <w:tcW w:w="3023" w:type="dxa"/>
          </w:tcPr>
          <w:p w14:paraId="49964318" w14:textId="5368BD98" w:rsidR="003520A0" w:rsidRDefault="009949CA" w:rsidP="003520A0">
            <w:pPr>
              <w:jc w:val="center"/>
            </w:pPr>
            <w:r>
              <w:rPr>
                <w:noProof/>
              </w:rPr>
              <w:drawing>
                <wp:inline distT="0" distB="0" distL="0" distR="0" wp14:anchorId="743E4ACE" wp14:editId="15594BA6">
                  <wp:extent cx="1692014" cy="1219625"/>
                  <wp:effectExtent l="0" t="0" r="0" b="0"/>
                  <wp:docPr id="1860674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2014" cy="1219625"/>
                          </a:xfrm>
                          <a:prstGeom prst="rect">
                            <a:avLst/>
                          </a:prstGeom>
                        </pic:spPr>
                      </pic:pic>
                    </a:graphicData>
                  </a:graphic>
                </wp:inline>
              </w:drawing>
            </w:r>
          </w:p>
        </w:tc>
      </w:tr>
      <w:tr w:rsidR="00F71672" w14:paraId="3149EAD9" w14:textId="77777777" w:rsidTr="00F71672">
        <w:tc>
          <w:tcPr>
            <w:tcW w:w="3176" w:type="dxa"/>
          </w:tcPr>
          <w:p w14:paraId="764D1C0F" w14:textId="5BBC6C94" w:rsidR="00F71672" w:rsidRPr="00F71672" w:rsidRDefault="00F71672" w:rsidP="003520A0">
            <w:pPr>
              <w:jc w:val="center"/>
              <w:rPr>
                <w:b/>
                <w:bCs/>
                <w:noProof/>
              </w:rPr>
            </w:pPr>
            <w:r>
              <w:rPr>
                <w:b/>
                <w:bCs/>
                <w:noProof/>
              </w:rPr>
              <w:t>10% Hemorrhage</w:t>
            </w:r>
          </w:p>
        </w:tc>
        <w:tc>
          <w:tcPr>
            <w:tcW w:w="3076" w:type="dxa"/>
          </w:tcPr>
          <w:p w14:paraId="073A5BFF" w14:textId="39B390CB" w:rsidR="00F71672" w:rsidRPr="00F71672" w:rsidRDefault="00F71672" w:rsidP="003520A0">
            <w:pPr>
              <w:jc w:val="center"/>
              <w:rPr>
                <w:b/>
                <w:bCs/>
                <w:noProof/>
              </w:rPr>
            </w:pPr>
            <w:r>
              <w:rPr>
                <w:b/>
                <w:bCs/>
                <w:noProof/>
              </w:rPr>
              <w:t>20% Hemorrhage</w:t>
            </w:r>
          </w:p>
        </w:tc>
        <w:tc>
          <w:tcPr>
            <w:tcW w:w="3023" w:type="dxa"/>
          </w:tcPr>
          <w:p w14:paraId="64E7F25E" w14:textId="4EE2A317" w:rsidR="00F71672" w:rsidRPr="00F71672" w:rsidRDefault="00F71672" w:rsidP="003520A0">
            <w:pPr>
              <w:jc w:val="center"/>
              <w:rPr>
                <w:b/>
                <w:bCs/>
                <w:noProof/>
              </w:rPr>
            </w:pPr>
            <w:r>
              <w:rPr>
                <w:b/>
                <w:bCs/>
                <w:noProof/>
              </w:rPr>
              <w:t>30% Hemorrhage</w:t>
            </w:r>
          </w:p>
        </w:tc>
      </w:tr>
      <w:tr w:rsidR="00F71672" w14:paraId="2B8B1DDC" w14:textId="77777777" w:rsidTr="00F71672">
        <w:tc>
          <w:tcPr>
            <w:tcW w:w="3176" w:type="dxa"/>
          </w:tcPr>
          <w:p w14:paraId="5DD15B45" w14:textId="5A631793" w:rsidR="00F71672" w:rsidRDefault="00F71672" w:rsidP="003520A0">
            <w:pPr>
              <w:jc w:val="center"/>
              <w:rPr>
                <w:noProof/>
              </w:rPr>
            </w:pPr>
            <w:r>
              <w:rPr>
                <w:noProof/>
              </w:rPr>
              <w:drawing>
                <wp:inline distT="0" distB="0" distL="0" distR="0" wp14:anchorId="268C3B1F" wp14:editId="6FE54C65">
                  <wp:extent cx="1763485" cy="1219200"/>
                  <wp:effectExtent l="0" t="0" r="1905" b="0"/>
                  <wp:docPr id="15932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485" cy="1219200"/>
                          </a:xfrm>
                          <a:prstGeom prst="rect">
                            <a:avLst/>
                          </a:prstGeom>
                        </pic:spPr>
                      </pic:pic>
                    </a:graphicData>
                  </a:graphic>
                </wp:inline>
              </w:drawing>
            </w:r>
          </w:p>
        </w:tc>
        <w:tc>
          <w:tcPr>
            <w:tcW w:w="3076" w:type="dxa"/>
          </w:tcPr>
          <w:p w14:paraId="43A75E2D" w14:textId="11D714A8" w:rsidR="00F71672" w:rsidRDefault="00F71672" w:rsidP="003520A0">
            <w:pPr>
              <w:jc w:val="center"/>
              <w:rPr>
                <w:noProof/>
              </w:rPr>
            </w:pPr>
            <w:r>
              <w:rPr>
                <w:noProof/>
              </w:rPr>
              <w:drawing>
                <wp:inline distT="0" distB="0" distL="0" distR="0" wp14:anchorId="03402A81" wp14:editId="24947F53">
                  <wp:extent cx="1755302" cy="1219200"/>
                  <wp:effectExtent l="0" t="0" r="0" b="0"/>
                  <wp:docPr id="2121256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5302" cy="1219200"/>
                          </a:xfrm>
                          <a:prstGeom prst="rect">
                            <a:avLst/>
                          </a:prstGeom>
                        </pic:spPr>
                      </pic:pic>
                    </a:graphicData>
                  </a:graphic>
                </wp:inline>
              </w:drawing>
            </w:r>
          </w:p>
        </w:tc>
        <w:tc>
          <w:tcPr>
            <w:tcW w:w="3023" w:type="dxa"/>
          </w:tcPr>
          <w:p w14:paraId="06D4C4B6" w14:textId="7C88BD6F" w:rsidR="00F71672" w:rsidRDefault="00F71672" w:rsidP="003520A0">
            <w:pPr>
              <w:jc w:val="center"/>
              <w:rPr>
                <w:noProof/>
              </w:rPr>
            </w:pPr>
            <w:r>
              <w:rPr>
                <w:noProof/>
              </w:rPr>
              <w:drawing>
                <wp:inline distT="0" distB="0" distL="0" distR="0" wp14:anchorId="24D854AB" wp14:editId="17409B5A">
                  <wp:extent cx="1771787" cy="1219200"/>
                  <wp:effectExtent l="0" t="0" r="6350" b="0"/>
                  <wp:docPr id="404806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1787" cy="1219200"/>
                          </a:xfrm>
                          <a:prstGeom prst="rect">
                            <a:avLst/>
                          </a:prstGeom>
                        </pic:spPr>
                      </pic:pic>
                    </a:graphicData>
                  </a:graphic>
                </wp:inline>
              </w:drawing>
            </w:r>
          </w:p>
        </w:tc>
      </w:tr>
    </w:tbl>
    <w:p w14:paraId="18C8A504" w14:textId="64657C5B" w:rsidR="003520A0" w:rsidRDefault="003520A0"/>
    <w:p w14:paraId="4C88E646" w14:textId="77777777" w:rsidR="00F71672" w:rsidRDefault="00F71672" w:rsidP="003520A0">
      <w:pPr>
        <w:rPr>
          <w:b/>
          <w:bCs/>
        </w:rPr>
      </w:pPr>
    </w:p>
    <w:p w14:paraId="2E27E9D5" w14:textId="77777777" w:rsidR="00F71672" w:rsidRDefault="00F71672" w:rsidP="003520A0">
      <w:pPr>
        <w:rPr>
          <w:b/>
          <w:bCs/>
        </w:rPr>
      </w:pPr>
    </w:p>
    <w:p w14:paraId="0A281FB9" w14:textId="77777777" w:rsidR="00F71672" w:rsidRDefault="00F71672">
      <w:pPr>
        <w:rPr>
          <w:rStyle w:val="Strong"/>
        </w:rPr>
      </w:pPr>
      <w:r>
        <w:rPr>
          <w:rStyle w:val="Strong"/>
        </w:rPr>
        <w:br w:type="page"/>
      </w:r>
    </w:p>
    <w:p w14:paraId="29A726E4" w14:textId="21E45529" w:rsidR="00F71672" w:rsidRDefault="00F71672" w:rsidP="003520A0">
      <w:pPr>
        <w:rPr>
          <w:b/>
          <w:bCs/>
        </w:rPr>
      </w:pPr>
      <w:commentRangeStart w:id="4"/>
      <w:commentRangeStart w:id="5"/>
      <w:r w:rsidRPr="00F71672">
        <w:rPr>
          <w:rStyle w:val="Strong"/>
        </w:rPr>
        <w:lastRenderedPageBreak/>
        <w:t>Figure X.</w:t>
      </w:r>
      <w:r w:rsidRPr="00F71672">
        <w:rPr>
          <w:b/>
          <w:bCs/>
        </w:rPr>
        <w:t xml:space="preserve"> </w:t>
      </w:r>
      <w:commentRangeEnd w:id="4"/>
      <w:r>
        <w:rPr>
          <w:rStyle w:val="CommentReference"/>
        </w:rPr>
        <w:commentReference w:id="4"/>
      </w:r>
      <w:commentRangeEnd w:id="5"/>
      <w:r>
        <w:rPr>
          <w:rStyle w:val="CommentReference"/>
        </w:rPr>
        <w:commentReference w:id="5"/>
      </w:r>
      <w:r w:rsidRPr="00F71672">
        <w:rPr>
          <w:b/>
          <w:bCs/>
        </w:rPr>
        <w:t xml:space="preserve">Mean normalized renal flow over time by hemorrhage and aortic occlusion groups. </w:t>
      </w:r>
      <w:r>
        <w:t>Renal flow values were normalized to each animal’s baseline. Data are presented as means ± standard deviations from T30 to T90 minutes.</w:t>
      </w:r>
      <w:r w:rsidRPr="00F71672">
        <w:t xml:space="preserve"> </w:t>
      </w:r>
      <w:r>
        <w:t>The rate of renal flow restoration was dependent on the level of hemorrhage. Pigs in the 10% hemorrhage group exhibited a rapid return of renal flow, while those in the 30% group required at least 10 to 15 minutes of aortic occlusion before flow was reestablished.</w:t>
      </w:r>
    </w:p>
    <w:p w14:paraId="3BBB1ECE" w14:textId="73B6124B" w:rsidR="003520A0" w:rsidRDefault="003520A0" w:rsidP="003520A0"/>
    <w:p w14:paraId="44225B6D" w14:textId="3F280717" w:rsidR="00F71672" w:rsidRDefault="001A25C9">
      <w:r>
        <w:rPr>
          <w:noProof/>
        </w:rPr>
        <w:lastRenderedPageBreak/>
        <w:drawing>
          <wp:inline distT="0" distB="0" distL="0" distR="0" wp14:anchorId="1E69F7A3" wp14:editId="32E46DBC">
            <wp:extent cx="5943600" cy="3962400"/>
            <wp:effectExtent l="0" t="0" r="0" b="0"/>
            <wp:docPr id="1817746551"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6551" name="Picture 7" descr="A graph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6388A1B3" wp14:editId="00529C85">
            <wp:extent cx="5943600" cy="3962400"/>
            <wp:effectExtent l="0" t="0" r="0" b="0"/>
            <wp:docPr id="264410942" name="Picture 8"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0942" name="Picture 8" descr="A graph with colorful lines and numb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7DA4D192" wp14:editId="7C4B37E9">
            <wp:extent cx="5943600" cy="3962400"/>
            <wp:effectExtent l="0" t="0" r="0" b="0"/>
            <wp:docPr id="1816071246" name="Picture 9"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1246" name="Picture 9" descr="A graph with colorful line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CCACA8E" w14:textId="454E6360" w:rsidR="001A25C9" w:rsidRDefault="001A25C9">
      <w:r>
        <w:rPr>
          <w:noProof/>
        </w:rPr>
        <w:lastRenderedPageBreak/>
        <w:drawing>
          <wp:inline distT="0" distB="0" distL="0" distR="0" wp14:anchorId="7D7C037E" wp14:editId="6AA7D56B">
            <wp:extent cx="5943600" cy="3962400"/>
            <wp:effectExtent l="0" t="0" r="0" b="0"/>
            <wp:docPr id="768366114" name="Picture 1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66114" name="Picture 13" descr="A graph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168A634" wp14:editId="43B34F53">
            <wp:extent cx="5943600" cy="3962400"/>
            <wp:effectExtent l="0" t="0" r="0" b="0"/>
            <wp:docPr id="433212101" name="Picture 14"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2101" name="Picture 14" descr="A graph with colorful lines and numb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6B474433" wp14:editId="50F6FABE">
            <wp:extent cx="5943600" cy="3962400"/>
            <wp:effectExtent l="0" t="0" r="0" b="0"/>
            <wp:docPr id="1847057878" name="Picture 15"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7878" name="Picture 15" descr="A graph with colorful line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F0606CE" w14:textId="77777777" w:rsidR="001A25C9" w:rsidRDefault="001A25C9"/>
    <w:p w14:paraId="1A8A57C8" w14:textId="77777777" w:rsidR="00F71672" w:rsidRDefault="00F71672" w:rsidP="00F71672"/>
    <w:tbl>
      <w:tblPr>
        <w:tblStyle w:val="TableGrid"/>
        <w:tblW w:w="0" w:type="auto"/>
        <w:tblLook w:val="04A0" w:firstRow="1" w:lastRow="0" w:firstColumn="1" w:lastColumn="0" w:noHBand="0" w:noVBand="1"/>
      </w:tblPr>
      <w:tblGrid>
        <w:gridCol w:w="3170"/>
        <w:gridCol w:w="3090"/>
        <w:gridCol w:w="3090"/>
      </w:tblGrid>
      <w:tr w:rsidR="00F71672" w14:paraId="31A89485" w14:textId="77777777" w:rsidTr="003136F4">
        <w:tc>
          <w:tcPr>
            <w:tcW w:w="3176" w:type="dxa"/>
          </w:tcPr>
          <w:p w14:paraId="48564329" w14:textId="77777777" w:rsidR="00F71672" w:rsidRPr="003520A0" w:rsidRDefault="00F71672" w:rsidP="003136F4">
            <w:pPr>
              <w:jc w:val="center"/>
              <w:rPr>
                <w:b/>
                <w:bCs/>
              </w:rPr>
            </w:pPr>
            <w:r w:rsidRPr="003520A0">
              <w:rPr>
                <w:b/>
                <w:bCs/>
              </w:rPr>
              <w:t>No occlusion</w:t>
            </w:r>
          </w:p>
        </w:tc>
        <w:tc>
          <w:tcPr>
            <w:tcW w:w="3076" w:type="dxa"/>
          </w:tcPr>
          <w:p w14:paraId="305B5BE1" w14:textId="77777777" w:rsidR="00F71672" w:rsidRPr="003520A0" w:rsidRDefault="00F71672" w:rsidP="003136F4">
            <w:pPr>
              <w:jc w:val="center"/>
              <w:rPr>
                <w:b/>
                <w:bCs/>
              </w:rPr>
            </w:pPr>
            <w:r w:rsidRPr="003520A0">
              <w:rPr>
                <w:b/>
                <w:bCs/>
              </w:rPr>
              <w:t>Partial Occlusion</w:t>
            </w:r>
          </w:p>
        </w:tc>
        <w:tc>
          <w:tcPr>
            <w:tcW w:w="3023" w:type="dxa"/>
          </w:tcPr>
          <w:p w14:paraId="3BE0945D" w14:textId="77777777" w:rsidR="00F71672" w:rsidRPr="003520A0" w:rsidRDefault="00F71672" w:rsidP="003136F4">
            <w:pPr>
              <w:jc w:val="center"/>
              <w:rPr>
                <w:b/>
                <w:bCs/>
              </w:rPr>
            </w:pPr>
            <w:r w:rsidRPr="003520A0">
              <w:rPr>
                <w:b/>
                <w:bCs/>
              </w:rPr>
              <w:t>Full Occlusion</w:t>
            </w:r>
          </w:p>
        </w:tc>
      </w:tr>
      <w:tr w:rsidR="00F71672" w14:paraId="61B8B445" w14:textId="77777777" w:rsidTr="003136F4">
        <w:tc>
          <w:tcPr>
            <w:tcW w:w="3176" w:type="dxa"/>
          </w:tcPr>
          <w:p w14:paraId="2B5678E7" w14:textId="77777777" w:rsidR="00F71672" w:rsidRDefault="00F71672" w:rsidP="003136F4">
            <w:pPr>
              <w:jc w:val="center"/>
            </w:pPr>
            <w:r>
              <w:rPr>
                <w:noProof/>
              </w:rPr>
              <w:drawing>
                <wp:inline distT="0" distB="0" distL="0" distR="0" wp14:anchorId="31576515" wp14:editId="73F31DA2">
                  <wp:extent cx="1878226" cy="1252151"/>
                  <wp:effectExtent l="0" t="0" r="1905" b="5715"/>
                  <wp:docPr id="1535528163" name="Picture 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descr="A graph with lines and numb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8226" cy="1252151"/>
                          </a:xfrm>
                          <a:prstGeom prst="rect">
                            <a:avLst/>
                          </a:prstGeom>
                        </pic:spPr>
                      </pic:pic>
                    </a:graphicData>
                  </a:graphic>
                </wp:inline>
              </w:drawing>
            </w:r>
          </w:p>
        </w:tc>
        <w:tc>
          <w:tcPr>
            <w:tcW w:w="3076" w:type="dxa"/>
          </w:tcPr>
          <w:p w14:paraId="2F68ED71" w14:textId="77777777" w:rsidR="00F71672" w:rsidRDefault="00F71672" w:rsidP="003136F4">
            <w:pPr>
              <w:jc w:val="center"/>
            </w:pPr>
            <w:r>
              <w:rPr>
                <w:noProof/>
              </w:rPr>
              <w:drawing>
                <wp:inline distT="0" distB="0" distL="0" distR="0" wp14:anchorId="6C3191B2" wp14:editId="44AF585E">
                  <wp:extent cx="1816442" cy="1210962"/>
                  <wp:effectExtent l="0" t="0" r="0" b="0"/>
                  <wp:docPr id="2026041530" name="Picture 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descr="A graph with lines and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7495" cy="1238331"/>
                          </a:xfrm>
                          <a:prstGeom prst="rect">
                            <a:avLst/>
                          </a:prstGeom>
                        </pic:spPr>
                      </pic:pic>
                    </a:graphicData>
                  </a:graphic>
                </wp:inline>
              </w:drawing>
            </w:r>
          </w:p>
        </w:tc>
        <w:tc>
          <w:tcPr>
            <w:tcW w:w="3023" w:type="dxa"/>
          </w:tcPr>
          <w:p w14:paraId="6769D261" w14:textId="77777777" w:rsidR="00F71672" w:rsidRDefault="00F71672" w:rsidP="003136F4">
            <w:pPr>
              <w:jc w:val="center"/>
            </w:pPr>
            <w:r>
              <w:rPr>
                <w:noProof/>
              </w:rPr>
              <w:drawing>
                <wp:inline distT="0" distB="0" distL="0" distR="0" wp14:anchorId="15DDF960" wp14:editId="7FB48893">
                  <wp:extent cx="1782694" cy="1188462"/>
                  <wp:effectExtent l="0" t="0" r="0" b="5715"/>
                  <wp:docPr id="363016625" name="Picture 4"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descr="A graph with different colored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9438" cy="1219625"/>
                          </a:xfrm>
                          <a:prstGeom prst="rect">
                            <a:avLst/>
                          </a:prstGeom>
                        </pic:spPr>
                      </pic:pic>
                    </a:graphicData>
                  </a:graphic>
                </wp:inline>
              </w:drawing>
            </w:r>
          </w:p>
        </w:tc>
      </w:tr>
      <w:tr w:rsidR="00F71672" w14:paraId="3E8D6B73" w14:textId="77777777" w:rsidTr="003136F4">
        <w:tc>
          <w:tcPr>
            <w:tcW w:w="3176" w:type="dxa"/>
          </w:tcPr>
          <w:p w14:paraId="05E89D87" w14:textId="77777777" w:rsidR="00F71672" w:rsidRPr="00F71672" w:rsidRDefault="00F71672" w:rsidP="003136F4">
            <w:pPr>
              <w:jc w:val="center"/>
              <w:rPr>
                <w:b/>
                <w:bCs/>
                <w:noProof/>
              </w:rPr>
            </w:pPr>
            <w:r>
              <w:rPr>
                <w:b/>
                <w:bCs/>
                <w:noProof/>
              </w:rPr>
              <w:t>10% Hemorrhage</w:t>
            </w:r>
          </w:p>
        </w:tc>
        <w:tc>
          <w:tcPr>
            <w:tcW w:w="3076" w:type="dxa"/>
          </w:tcPr>
          <w:p w14:paraId="47EFEB15" w14:textId="77777777" w:rsidR="00F71672" w:rsidRPr="00F71672" w:rsidRDefault="00F71672" w:rsidP="003136F4">
            <w:pPr>
              <w:jc w:val="center"/>
              <w:rPr>
                <w:b/>
                <w:bCs/>
                <w:noProof/>
              </w:rPr>
            </w:pPr>
            <w:r>
              <w:rPr>
                <w:b/>
                <w:bCs/>
                <w:noProof/>
              </w:rPr>
              <w:t>20% Hemorrhage</w:t>
            </w:r>
          </w:p>
        </w:tc>
        <w:tc>
          <w:tcPr>
            <w:tcW w:w="3023" w:type="dxa"/>
          </w:tcPr>
          <w:p w14:paraId="5A1A5074" w14:textId="77777777" w:rsidR="00F71672" w:rsidRPr="00F71672" w:rsidRDefault="00F71672" w:rsidP="003136F4">
            <w:pPr>
              <w:jc w:val="center"/>
              <w:rPr>
                <w:b/>
                <w:bCs/>
                <w:noProof/>
              </w:rPr>
            </w:pPr>
            <w:r>
              <w:rPr>
                <w:b/>
                <w:bCs/>
                <w:noProof/>
              </w:rPr>
              <w:t>30% Hemorrhage</w:t>
            </w:r>
          </w:p>
        </w:tc>
      </w:tr>
      <w:tr w:rsidR="00F71672" w14:paraId="7002AA97" w14:textId="77777777" w:rsidTr="003136F4">
        <w:tc>
          <w:tcPr>
            <w:tcW w:w="3176" w:type="dxa"/>
          </w:tcPr>
          <w:p w14:paraId="525FF78A" w14:textId="77777777" w:rsidR="00F71672" w:rsidRDefault="00F71672" w:rsidP="003136F4">
            <w:pPr>
              <w:jc w:val="center"/>
              <w:rPr>
                <w:noProof/>
              </w:rPr>
            </w:pPr>
            <w:r>
              <w:rPr>
                <w:noProof/>
              </w:rPr>
              <w:drawing>
                <wp:inline distT="0" distB="0" distL="0" distR="0" wp14:anchorId="4BE87227" wp14:editId="2F701AA9">
                  <wp:extent cx="1828800" cy="1219200"/>
                  <wp:effectExtent l="0" t="0" r="0" b="0"/>
                  <wp:docPr id="2044292290" name="Picture 1" descr="A graph showing the different typ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descr="A graph showing the different types of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76" w:type="dxa"/>
          </w:tcPr>
          <w:p w14:paraId="46A83E07" w14:textId="77777777" w:rsidR="00F71672" w:rsidRDefault="00F71672" w:rsidP="003136F4">
            <w:pPr>
              <w:jc w:val="center"/>
              <w:rPr>
                <w:noProof/>
              </w:rPr>
            </w:pPr>
            <w:r>
              <w:rPr>
                <w:noProof/>
              </w:rPr>
              <w:drawing>
                <wp:inline distT="0" distB="0" distL="0" distR="0" wp14:anchorId="7ABB8CB9" wp14:editId="0812926A">
                  <wp:extent cx="1828800" cy="1219200"/>
                  <wp:effectExtent l="0" t="0" r="0" b="0"/>
                  <wp:docPr id="700744446" name="Picture 2"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descr="A graph with red and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23" w:type="dxa"/>
          </w:tcPr>
          <w:p w14:paraId="3F6064AA" w14:textId="77777777" w:rsidR="00F71672" w:rsidRDefault="00F71672" w:rsidP="003136F4">
            <w:pPr>
              <w:jc w:val="center"/>
              <w:rPr>
                <w:noProof/>
              </w:rPr>
            </w:pPr>
            <w:r>
              <w:rPr>
                <w:noProof/>
              </w:rPr>
              <w:drawing>
                <wp:inline distT="0" distB="0" distL="0" distR="0" wp14:anchorId="4B87B410" wp14:editId="3013B590">
                  <wp:extent cx="1828800" cy="1219200"/>
                  <wp:effectExtent l="0" t="0" r="0" b="0"/>
                  <wp:docPr id="103940875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descr="A graph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r>
    </w:tbl>
    <w:p w14:paraId="09EE6AF8" w14:textId="77777777" w:rsidR="00F71672" w:rsidRDefault="00F71672"/>
    <w:p w14:paraId="15B06DA5" w14:textId="77777777" w:rsidR="00BC284A" w:rsidRDefault="00BC284A"/>
    <w:p w14:paraId="3D5D4FBD" w14:textId="19A00A64" w:rsidR="00BC284A" w:rsidRDefault="00BC284A" w:rsidP="00BC284A">
      <w:r>
        <w:br w:type="page"/>
      </w:r>
    </w:p>
    <w:p w14:paraId="1F835853" w14:textId="53B19946" w:rsidR="00BC284A" w:rsidRDefault="00BC284A" w:rsidP="00BC284A">
      <w:pPr>
        <w:jc w:val="center"/>
      </w:pPr>
      <w:r>
        <w:lastRenderedPageBreak/>
        <w:t>Resuscitation Fluid and Norepinephrine Demand</w:t>
      </w:r>
    </w:p>
    <w:tbl>
      <w:tblPr>
        <w:tblStyle w:val="TableGrid"/>
        <w:tblW w:w="0" w:type="auto"/>
        <w:tblLook w:val="04A0" w:firstRow="1" w:lastRow="0" w:firstColumn="1" w:lastColumn="0" w:noHBand="0" w:noVBand="1"/>
      </w:tblPr>
      <w:tblGrid>
        <w:gridCol w:w="3116"/>
        <w:gridCol w:w="3117"/>
        <w:gridCol w:w="3117"/>
      </w:tblGrid>
      <w:tr w:rsidR="00BC284A" w14:paraId="13BE734D" w14:textId="77777777">
        <w:tc>
          <w:tcPr>
            <w:tcW w:w="3116" w:type="dxa"/>
          </w:tcPr>
          <w:p w14:paraId="26B6A374" w14:textId="23EB3F21" w:rsidR="00BC284A" w:rsidRDefault="00BC284A" w:rsidP="00BC284A">
            <w:pPr>
              <w:jc w:val="center"/>
            </w:pPr>
            <w:r>
              <w:rPr>
                <w:noProof/>
              </w:rPr>
              <w:drawing>
                <wp:inline distT="0" distB="0" distL="0" distR="0" wp14:anchorId="12E19B33" wp14:editId="5CB7E819">
                  <wp:extent cx="1737935" cy="2257544"/>
                  <wp:effectExtent l="0" t="0" r="2540" b="3175"/>
                  <wp:docPr id="8542599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1881"/>
                          <a:stretch>
                            <a:fillRect/>
                          </a:stretch>
                        </pic:blipFill>
                        <pic:spPr bwMode="auto">
                          <a:xfrm>
                            <a:off x="0" y="0"/>
                            <a:ext cx="1765412" cy="22932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7A960EC" w14:textId="36929E4B" w:rsidR="00BC284A" w:rsidRDefault="00BC284A" w:rsidP="00BC284A">
            <w:pPr>
              <w:jc w:val="center"/>
            </w:pPr>
            <w:r>
              <w:rPr>
                <w:noProof/>
              </w:rPr>
              <w:drawing>
                <wp:inline distT="0" distB="0" distL="0" distR="0" wp14:anchorId="31CF6556" wp14:editId="4BC842CF">
                  <wp:extent cx="1741892" cy="2243553"/>
                  <wp:effectExtent l="0" t="0" r="0" b="4445"/>
                  <wp:docPr id="1806505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1300"/>
                          <a:stretch>
                            <a:fillRect/>
                          </a:stretch>
                        </pic:blipFill>
                        <pic:spPr bwMode="auto">
                          <a:xfrm>
                            <a:off x="0" y="0"/>
                            <a:ext cx="1784479" cy="22984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7F81806" w14:textId="72B8910A" w:rsidR="00BC284A" w:rsidRDefault="00BC284A" w:rsidP="00BC284A">
            <w:pPr>
              <w:jc w:val="center"/>
            </w:pPr>
            <w:r>
              <w:rPr>
                <w:noProof/>
              </w:rPr>
              <w:drawing>
                <wp:inline distT="0" distB="0" distL="0" distR="0" wp14:anchorId="2DA11010" wp14:editId="2BBB4EBC">
                  <wp:extent cx="1787565" cy="2316086"/>
                  <wp:effectExtent l="0" t="0" r="3175" b="0"/>
                  <wp:docPr id="14482143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1706"/>
                          <a:stretch>
                            <a:fillRect/>
                          </a:stretch>
                        </pic:blipFill>
                        <pic:spPr bwMode="auto">
                          <a:xfrm>
                            <a:off x="0" y="0"/>
                            <a:ext cx="1822111" cy="23608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284A" w14:paraId="4C196E9B" w14:textId="77777777" w:rsidTr="00163423">
        <w:tc>
          <w:tcPr>
            <w:tcW w:w="9350" w:type="dxa"/>
            <w:gridSpan w:val="3"/>
          </w:tcPr>
          <w:p w14:paraId="127FCE49" w14:textId="4D143545" w:rsidR="00BC284A" w:rsidRDefault="00BC284A" w:rsidP="00BC284A">
            <w:pPr>
              <w:jc w:val="center"/>
              <w:rPr>
                <w:noProof/>
              </w:rPr>
            </w:pPr>
            <w:r>
              <w:rPr>
                <w:noProof/>
              </w:rPr>
              <w:drawing>
                <wp:inline distT="0" distB="0" distL="0" distR="0" wp14:anchorId="1B4C6AA4" wp14:editId="5DA3CF7F">
                  <wp:extent cx="1859018" cy="1170122"/>
                  <wp:effectExtent l="0" t="0" r="0" b="0"/>
                  <wp:docPr id="16509997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67481" t="12866" b="64002"/>
                          <a:stretch>
                            <a:fillRect/>
                          </a:stretch>
                        </pic:blipFill>
                        <pic:spPr bwMode="auto">
                          <a:xfrm>
                            <a:off x="0" y="0"/>
                            <a:ext cx="1859732" cy="1170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9ED0F" w14:textId="77777777" w:rsidR="00BC284A" w:rsidRDefault="00BC284A" w:rsidP="00BC284A">
      <w:pPr>
        <w:jc w:val="center"/>
      </w:pPr>
    </w:p>
    <w:p w14:paraId="147FD92B" w14:textId="5A91E5E6" w:rsidR="00BC284A" w:rsidRPr="003520A0" w:rsidRDefault="00BC284A" w:rsidP="00BC284A">
      <w:pPr>
        <w:jc w:val="center"/>
      </w:pPr>
    </w:p>
    <w:sectPr w:rsidR="00BC284A" w:rsidRPr="003520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bin, Fahim" w:date="2025-06-17T08:53:00Z" w:initials="MF">
    <w:p w14:paraId="236DB15C" w14:textId="77777777" w:rsidR="00F2172F" w:rsidRDefault="00F2172F" w:rsidP="00F2172F">
      <w:r>
        <w:rPr>
          <w:rStyle w:val="CommentReference"/>
        </w:rPr>
        <w:annotationRef/>
      </w:r>
      <w:r>
        <w:rPr>
          <w:color w:val="000000"/>
          <w:sz w:val="20"/>
          <w:szCs w:val="20"/>
        </w:rPr>
        <w:t>            To assess differences in mean hemodynamic vitals between baseline and the end of hemorrhage we performed a two-way ANOVA while adjusting for sex, weight, basal norepinephrine rate (and maybe basal isoflurane % level).</w:t>
      </w:r>
    </w:p>
    <w:p w14:paraId="4239CD58" w14:textId="77777777" w:rsidR="00F2172F" w:rsidRDefault="00F2172F" w:rsidP="00F2172F">
      <w:r>
        <w:rPr>
          <w:color w:val="000000"/>
          <w:sz w:val="20"/>
          <w:szCs w:val="20"/>
        </w:rPr>
        <w:t> </w:t>
      </w:r>
    </w:p>
    <w:p w14:paraId="3E878847" w14:textId="77777777" w:rsidR="00F2172F" w:rsidRDefault="00F2172F" w:rsidP="00F2172F">
      <w:r>
        <w:rPr>
          <w:color w:val="000000"/>
          <w:sz w:val="20"/>
          <w:szCs w:val="20"/>
        </w:rPr>
        <w:t> </w:t>
      </w:r>
    </w:p>
    <w:p w14:paraId="7083E76D" w14:textId="77777777" w:rsidR="00F2172F" w:rsidRDefault="00F2172F" w:rsidP="00F2172F">
      <w:r>
        <w:rPr>
          <w:color w:val="000000"/>
          <w:sz w:val="20"/>
          <w:szCs w:val="20"/>
        </w:rPr>
        <w:t> </w:t>
      </w:r>
    </w:p>
    <w:p w14:paraId="0F52466C" w14:textId="77777777" w:rsidR="00F2172F" w:rsidRDefault="00F2172F" w:rsidP="00F2172F">
      <w:r>
        <w:rPr>
          <w:color w:val="000000"/>
          <w:sz w:val="20"/>
          <w:szCs w:val="20"/>
          <w:highlight w:val="yellow"/>
        </w:rPr>
        <w:t>During the balloon wean, sex, weight, norepi, HES may be your covariate.</w:t>
      </w:r>
    </w:p>
    <w:p w14:paraId="62646071" w14:textId="77777777" w:rsidR="00F2172F" w:rsidRDefault="00F2172F" w:rsidP="00F2172F">
      <w:r>
        <w:rPr>
          <w:b/>
          <w:bCs/>
          <w:color w:val="000000"/>
          <w:sz w:val="20"/>
          <w:szCs w:val="20"/>
        </w:rPr>
        <w:t> </w:t>
      </w:r>
    </w:p>
    <w:p w14:paraId="3FD4CCA2" w14:textId="77777777" w:rsidR="00F2172F" w:rsidRDefault="00F2172F" w:rsidP="00F2172F">
      <w:r>
        <w:rPr>
          <w:color w:val="000000"/>
          <w:sz w:val="20"/>
          <w:szCs w:val="20"/>
        </w:rPr>
        <w:t>During the critical care period – we expect to see differences in norepi, vasopressin, plasmalyte</w:t>
      </w:r>
    </w:p>
    <w:p w14:paraId="0BEC28DF" w14:textId="77777777" w:rsidR="00F2172F" w:rsidRDefault="00F2172F" w:rsidP="00F2172F"/>
  </w:comment>
  <w:comment w:id="1" w:author="Mobin, Fahim" w:date="2025-06-17T09:12:00Z" w:initials="MF">
    <w:p w14:paraId="7356EC2B" w14:textId="77777777" w:rsidR="00B85392" w:rsidRDefault="00B85392" w:rsidP="00B85392">
      <w:r>
        <w:rPr>
          <w:rStyle w:val="CommentReference"/>
        </w:rPr>
        <w:annotationRef/>
      </w:r>
      <w:r>
        <w:rPr>
          <w:b/>
          <w:bCs/>
          <w:color w:val="000000"/>
          <w:sz w:val="20"/>
          <w:szCs w:val="20"/>
        </w:rPr>
        <w:t>Table X (or Figure). Summary of Fluids and Norepinephrine given between T30-T60</w:t>
      </w:r>
    </w:p>
    <w:p w14:paraId="68AF2488" w14:textId="77777777" w:rsidR="00B85392" w:rsidRDefault="00B85392" w:rsidP="00B85392">
      <w:r>
        <w:rPr>
          <w:b/>
          <w:bCs/>
          <w:color w:val="000000"/>
          <w:sz w:val="20"/>
          <w:szCs w:val="20"/>
        </w:rPr>
        <w:t> </w:t>
      </w:r>
    </w:p>
    <w:p w14:paraId="22195970" w14:textId="77777777" w:rsidR="00B85392" w:rsidRDefault="00B85392" w:rsidP="00B85392">
      <w:r>
        <w:rPr>
          <w:b/>
          <w:bCs/>
          <w:color w:val="000000"/>
          <w:sz w:val="20"/>
          <w:szCs w:val="20"/>
        </w:rPr>
        <w:t>T0-T30 – no fluids (only basal norepi at a constant/fixed rate)</w:t>
      </w:r>
    </w:p>
    <w:p w14:paraId="4188E3F8" w14:textId="77777777" w:rsidR="00B85392" w:rsidRDefault="00B85392" w:rsidP="00B85392">
      <w:r>
        <w:rPr>
          <w:b/>
          <w:bCs/>
          <w:color w:val="000000"/>
          <w:sz w:val="20"/>
          <w:szCs w:val="20"/>
        </w:rPr>
        <w:t>T30-T60 – some fluids (potentially some HES boluses, and norepi at a constant/fixed rate)</w:t>
      </w:r>
    </w:p>
    <w:p w14:paraId="3B9E8978" w14:textId="77777777" w:rsidR="00B85392" w:rsidRDefault="00B85392" w:rsidP="00B85392">
      <w:r>
        <w:rPr>
          <w:b/>
          <w:bCs/>
          <w:color w:val="000000"/>
          <w:sz w:val="20"/>
          <w:szCs w:val="20"/>
        </w:rPr>
        <w:t>T60-T75 – 15 minutes of blood and some HES, plasmalyte, norepi may start to change?</w:t>
      </w:r>
    </w:p>
    <w:p w14:paraId="4C0C9B68" w14:textId="77777777" w:rsidR="00B85392" w:rsidRDefault="00B85392" w:rsidP="00B85392">
      <w:r>
        <w:rPr>
          <w:b/>
          <w:bCs/>
          <w:color w:val="000000"/>
          <w:sz w:val="20"/>
          <w:szCs w:val="20"/>
        </w:rPr>
        <w:t>T75 – onwards full critical care period, need cumulative volumes</w:t>
      </w:r>
    </w:p>
    <w:p w14:paraId="1AB2C451" w14:textId="77777777" w:rsidR="00B85392" w:rsidRDefault="00B85392" w:rsidP="00B85392">
      <w:r>
        <w:rPr>
          <w:b/>
          <w:bCs/>
          <w:color w:val="000000"/>
          <w:sz w:val="20"/>
          <w:szCs w:val="20"/>
        </w:rPr>
        <w:t>T120</w:t>
      </w:r>
    </w:p>
    <w:p w14:paraId="5722219B" w14:textId="77777777" w:rsidR="00B85392" w:rsidRDefault="00B85392" w:rsidP="00B85392">
      <w:r>
        <w:rPr>
          <w:b/>
          <w:bCs/>
          <w:color w:val="000000"/>
          <w:sz w:val="20"/>
          <w:szCs w:val="20"/>
        </w:rPr>
        <w:t>T240</w:t>
      </w:r>
    </w:p>
  </w:comment>
  <w:comment w:id="2" w:author="Mobin, Fahim" w:date="2025-06-17T08:56:00Z" w:initials="MF">
    <w:p w14:paraId="4EB93DAB" w14:textId="77777777" w:rsidR="00F2172F" w:rsidRDefault="00F2172F" w:rsidP="00F2172F">
      <w:r>
        <w:rPr>
          <w:rStyle w:val="CommentReference"/>
        </w:rPr>
        <w:annotationRef/>
      </w:r>
      <w:r>
        <w:rPr>
          <w:b/>
          <w:bCs/>
          <w:color w:val="000000"/>
          <w:sz w:val="20"/>
          <w:szCs w:val="20"/>
        </w:rPr>
        <w:t xml:space="preserve">Table 1. Summary statistics of cardiac and hemodynamic vitals at the beginning of the experiment (i.e., baseline) and end of hemorrhage (T30). </w:t>
      </w:r>
      <w:r>
        <w:rPr>
          <w:color w:val="000000"/>
          <w:sz w:val="20"/>
          <w:szCs w:val="20"/>
        </w:rPr>
        <w:t xml:space="preserve">Means and standard deviations are reported. </w:t>
      </w:r>
      <w:r>
        <w:rPr>
          <w:color w:val="000000"/>
          <w:sz w:val="20"/>
          <w:szCs w:val="20"/>
          <w:highlight w:val="yellow"/>
        </w:rPr>
        <w:t>Two-way ANOVA or Kruskal Wallis (non-parametric test)</w:t>
      </w:r>
      <w:r>
        <w:rPr>
          <w:color w:val="000000"/>
          <w:sz w:val="20"/>
          <w:szCs w:val="20"/>
        </w:rPr>
        <w:t xml:space="preserve"> was used to assess differences between hemorrhage levels. Significance is set at p&lt;0.05.</w:t>
      </w:r>
    </w:p>
    <w:p w14:paraId="2FD4162A" w14:textId="77777777" w:rsidR="00F2172F" w:rsidRDefault="00F2172F" w:rsidP="00F2172F"/>
  </w:comment>
  <w:comment w:id="3" w:author="Mobin, Fahim" w:date="2025-06-17T09:08:00Z" w:initials="MF">
    <w:p w14:paraId="3BF724C7" w14:textId="78C87E2D" w:rsidR="00F71672" w:rsidRDefault="00F71672" w:rsidP="00F71672">
      <w:r>
        <w:rPr>
          <w:rStyle w:val="CommentReference"/>
        </w:rPr>
        <w:annotationRef/>
      </w:r>
      <w:r>
        <w:rPr>
          <w:b/>
          <w:bCs/>
          <w:color w:val="000000"/>
          <w:sz w:val="20"/>
          <w:szCs w:val="20"/>
        </w:rPr>
        <w:t>Figure X. Mean normalized carotid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10% hemorrhage is denoted in black, 20% is denoted in blue and 30% is denoted in red. </w:t>
      </w:r>
    </w:p>
  </w:comment>
  <w:comment w:id="4" w:author="Mobin, Fahim" w:date="2025-06-17T09:09:00Z" w:initials="MF">
    <w:p w14:paraId="2AE8AEE0" w14:textId="77777777" w:rsidR="00F71672" w:rsidRDefault="00F71672" w:rsidP="00F71672">
      <w:r>
        <w:rPr>
          <w:rStyle w:val="CommentReference"/>
        </w:rPr>
        <w:annotationRef/>
      </w:r>
      <w:r>
        <w:rPr>
          <w:b/>
          <w:bCs/>
          <w:color w:val="000000"/>
          <w:sz w:val="20"/>
          <w:szCs w:val="20"/>
        </w:rPr>
        <w:t>Figure X. Mean normalized renal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w:t>
      </w:r>
    </w:p>
  </w:comment>
  <w:comment w:id="5" w:author="Mobin, Fahim" w:date="2025-06-17T09:13:00Z" w:initials="MF">
    <w:p w14:paraId="367A2F67" w14:textId="77777777" w:rsidR="00F71672" w:rsidRDefault="00F71672" w:rsidP="00F71672">
      <w:r>
        <w:rPr>
          <w:rStyle w:val="CommentReference"/>
        </w:rPr>
        <w:annotationRef/>
      </w:r>
      <w:r>
        <w:rPr>
          <w:color w:val="000000"/>
          <w:sz w:val="20"/>
          <w:szCs w:val="20"/>
        </w:rPr>
        <w:t>Rate of restoration of renal flow is dependent on hemorrhage level, where pigs in the 10% hemorrhage group rapidly restore renal flow. Animals with 30% hemorrhage, required at least 10-15 minutes of occlusion to restore flow.</w:t>
      </w:r>
    </w:p>
    <w:p w14:paraId="354A6AA7" w14:textId="77777777" w:rsidR="00F71672" w:rsidRDefault="00F71672" w:rsidP="00F7167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EC28DF" w15:done="0"/>
  <w15:commentEx w15:paraId="5722219B" w15:done="0"/>
  <w15:commentEx w15:paraId="2FD4162A" w15:done="0"/>
  <w15:commentEx w15:paraId="3BF724C7" w15:done="0"/>
  <w15:commentEx w15:paraId="2AE8AEE0" w15:done="0"/>
  <w15:commentEx w15:paraId="354A6AA7" w15:paraIdParent="2AE8AE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69F70F" w16cex:dateUtc="2025-06-17T13:53:00Z"/>
  <w16cex:commentExtensible w16cex:durableId="7216F5CC" w16cex:dateUtc="2025-06-17T14:12:00Z"/>
  <w16cex:commentExtensible w16cex:durableId="75A651CC" w16cex:dateUtc="2025-06-17T13:56:00Z"/>
  <w16cex:commentExtensible w16cex:durableId="6C7F2431" w16cex:dateUtc="2025-06-17T14:08:00Z"/>
  <w16cex:commentExtensible w16cex:durableId="776EDB18" w16cex:dateUtc="2025-06-17T14:09:00Z"/>
  <w16cex:commentExtensible w16cex:durableId="52F66BCE" w16cex:dateUtc="2025-06-17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EC28DF" w16cid:durableId="1969F70F"/>
  <w16cid:commentId w16cid:paraId="5722219B" w16cid:durableId="7216F5CC"/>
  <w16cid:commentId w16cid:paraId="2FD4162A" w16cid:durableId="75A651CC"/>
  <w16cid:commentId w16cid:paraId="3BF724C7" w16cid:durableId="6C7F2431"/>
  <w16cid:commentId w16cid:paraId="2AE8AEE0" w16cid:durableId="776EDB18"/>
  <w16cid:commentId w16cid:paraId="354A6AA7" w16cid:durableId="52F66B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B12B4"/>
    <w:multiLevelType w:val="multilevel"/>
    <w:tmpl w:val="727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35D09"/>
    <w:multiLevelType w:val="multilevel"/>
    <w:tmpl w:val="CAEE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741BA"/>
    <w:multiLevelType w:val="hybridMultilevel"/>
    <w:tmpl w:val="564064B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B220C7"/>
    <w:multiLevelType w:val="hybridMultilevel"/>
    <w:tmpl w:val="565C99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410E29"/>
    <w:multiLevelType w:val="multilevel"/>
    <w:tmpl w:val="E32A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178B4"/>
    <w:multiLevelType w:val="hybridMultilevel"/>
    <w:tmpl w:val="DC6A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C56FD"/>
    <w:multiLevelType w:val="multilevel"/>
    <w:tmpl w:val="E1F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541037"/>
    <w:multiLevelType w:val="hybridMultilevel"/>
    <w:tmpl w:val="DD7EC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E9473FC"/>
    <w:multiLevelType w:val="hybridMultilevel"/>
    <w:tmpl w:val="B9A81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653EF6"/>
    <w:multiLevelType w:val="multilevel"/>
    <w:tmpl w:val="26DC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927322">
    <w:abstractNumId w:val="6"/>
  </w:num>
  <w:num w:numId="2" w16cid:durableId="1839270068">
    <w:abstractNumId w:val="0"/>
  </w:num>
  <w:num w:numId="3" w16cid:durableId="1787963810">
    <w:abstractNumId w:val="4"/>
  </w:num>
  <w:num w:numId="4" w16cid:durableId="492531738">
    <w:abstractNumId w:val="7"/>
  </w:num>
  <w:num w:numId="5" w16cid:durableId="1108894835">
    <w:abstractNumId w:val="9"/>
  </w:num>
  <w:num w:numId="6" w16cid:durableId="1529756883">
    <w:abstractNumId w:val="5"/>
  </w:num>
  <w:num w:numId="7" w16cid:durableId="990673261">
    <w:abstractNumId w:val="3"/>
  </w:num>
  <w:num w:numId="8" w16cid:durableId="79915017">
    <w:abstractNumId w:val="8"/>
  </w:num>
  <w:num w:numId="9" w16cid:durableId="801078895">
    <w:abstractNumId w:val="2"/>
  </w:num>
  <w:num w:numId="10" w16cid:durableId="163822226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bin, Fahim">
    <w15:presenceInfo w15:providerId="AD" w15:userId="S::fmobin@vt.edu::5f1d2cae-ec90-4938-b770-275bcfe38e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0"/>
    <w:rsid w:val="000067AE"/>
    <w:rsid w:val="00013962"/>
    <w:rsid w:val="000271F8"/>
    <w:rsid w:val="00043C6E"/>
    <w:rsid w:val="00047D87"/>
    <w:rsid w:val="00064FE1"/>
    <w:rsid w:val="0007111D"/>
    <w:rsid w:val="00071DCA"/>
    <w:rsid w:val="0008693C"/>
    <w:rsid w:val="00092680"/>
    <w:rsid w:val="000B58C1"/>
    <w:rsid w:val="00117406"/>
    <w:rsid w:val="001356EC"/>
    <w:rsid w:val="00135762"/>
    <w:rsid w:val="0015687A"/>
    <w:rsid w:val="001613C9"/>
    <w:rsid w:val="001624AF"/>
    <w:rsid w:val="001907EB"/>
    <w:rsid w:val="00190B70"/>
    <w:rsid w:val="001A25C9"/>
    <w:rsid w:val="001A6441"/>
    <w:rsid w:val="001B0F5E"/>
    <w:rsid w:val="001D0D91"/>
    <w:rsid w:val="001E10F3"/>
    <w:rsid w:val="001F70EC"/>
    <w:rsid w:val="0021263D"/>
    <w:rsid w:val="002169E5"/>
    <w:rsid w:val="0023291A"/>
    <w:rsid w:val="00243E22"/>
    <w:rsid w:val="00243E9B"/>
    <w:rsid w:val="00282912"/>
    <w:rsid w:val="002957C7"/>
    <w:rsid w:val="002A01F7"/>
    <w:rsid w:val="002C454A"/>
    <w:rsid w:val="002E2BC8"/>
    <w:rsid w:val="002E369F"/>
    <w:rsid w:val="00311A0F"/>
    <w:rsid w:val="003274EA"/>
    <w:rsid w:val="00333DC1"/>
    <w:rsid w:val="00345539"/>
    <w:rsid w:val="00345E46"/>
    <w:rsid w:val="003520A0"/>
    <w:rsid w:val="00375D3A"/>
    <w:rsid w:val="003822BB"/>
    <w:rsid w:val="003C3B0F"/>
    <w:rsid w:val="003D1C7B"/>
    <w:rsid w:val="00420AF5"/>
    <w:rsid w:val="00446DD6"/>
    <w:rsid w:val="00452523"/>
    <w:rsid w:val="00460A7C"/>
    <w:rsid w:val="00467308"/>
    <w:rsid w:val="0046750E"/>
    <w:rsid w:val="00481EC0"/>
    <w:rsid w:val="004839F8"/>
    <w:rsid w:val="00486FE8"/>
    <w:rsid w:val="00497577"/>
    <w:rsid w:val="004A2608"/>
    <w:rsid w:val="004B3B2C"/>
    <w:rsid w:val="004C2896"/>
    <w:rsid w:val="004C4B29"/>
    <w:rsid w:val="004D0BA5"/>
    <w:rsid w:val="004D7022"/>
    <w:rsid w:val="004D75C1"/>
    <w:rsid w:val="004E76B1"/>
    <w:rsid w:val="004F2E3D"/>
    <w:rsid w:val="00550855"/>
    <w:rsid w:val="00553D2C"/>
    <w:rsid w:val="00557906"/>
    <w:rsid w:val="005670CA"/>
    <w:rsid w:val="005B5BC7"/>
    <w:rsid w:val="005C4688"/>
    <w:rsid w:val="005C4811"/>
    <w:rsid w:val="005D4E7E"/>
    <w:rsid w:val="005F67C1"/>
    <w:rsid w:val="005F7031"/>
    <w:rsid w:val="00601684"/>
    <w:rsid w:val="0060302B"/>
    <w:rsid w:val="00610A3D"/>
    <w:rsid w:val="00624189"/>
    <w:rsid w:val="00626C95"/>
    <w:rsid w:val="0066175F"/>
    <w:rsid w:val="00667D3E"/>
    <w:rsid w:val="006765DB"/>
    <w:rsid w:val="006838FF"/>
    <w:rsid w:val="00683FB8"/>
    <w:rsid w:val="00695FEF"/>
    <w:rsid w:val="006A03A8"/>
    <w:rsid w:val="006A2980"/>
    <w:rsid w:val="006B792A"/>
    <w:rsid w:val="006C1BD8"/>
    <w:rsid w:val="006D4980"/>
    <w:rsid w:val="006F0880"/>
    <w:rsid w:val="006F0D40"/>
    <w:rsid w:val="006F3186"/>
    <w:rsid w:val="006F55DB"/>
    <w:rsid w:val="006F7CDA"/>
    <w:rsid w:val="00704736"/>
    <w:rsid w:val="0071493F"/>
    <w:rsid w:val="0071591E"/>
    <w:rsid w:val="00743E51"/>
    <w:rsid w:val="00744E9E"/>
    <w:rsid w:val="007467C8"/>
    <w:rsid w:val="00747032"/>
    <w:rsid w:val="00765C61"/>
    <w:rsid w:val="00791212"/>
    <w:rsid w:val="007A2DF6"/>
    <w:rsid w:val="007A537A"/>
    <w:rsid w:val="007A60BC"/>
    <w:rsid w:val="007B76FD"/>
    <w:rsid w:val="007E2433"/>
    <w:rsid w:val="007F1E4F"/>
    <w:rsid w:val="007F505A"/>
    <w:rsid w:val="00822CDC"/>
    <w:rsid w:val="00833586"/>
    <w:rsid w:val="008472D3"/>
    <w:rsid w:val="008675E0"/>
    <w:rsid w:val="00873D06"/>
    <w:rsid w:val="008805B6"/>
    <w:rsid w:val="00883C77"/>
    <w:rsid w:val="0088562C"/>
    <w:rsid w:val="008858DF"/>
    <w:rsid w:val="00894C15"/>
    <w:rsid w:val="008B20E6"/>
    <w:rsid w:val="008C26F1"/>
    <w:rsid w:val="008C473D"/>
    <w:rsid w:val="008D4B48"/>
    <w:rsid w:val="00906F96"/>
    <w:rsid w:val="00917E7B"/>
    <w:rsid w:val="009223EF"/>
    <w:rsid w:val="00926BCA"/>
    <w:rsid w:val="00926F4D"/>
    <w:rsid w:val="009339A5"/>
    <w:rsid w:val="00940A1B"/>
    <w:rsid w:val="00941BA1"/>
    <w:rsid w:val="0094343F"/>
    <w:rsid w:val="009457AB"/>
    <w:rsid w:val="009476C4"/>
    <w:rsid w:val="009572AB"/>
    <w:rsid w:val="00960E1A"/>
    <w:rsid w:val="00971CBE"/>
    <w:rsid w:val="009856BC"/>
    <w:rsid w:val="009949CA"/>
    <w:rsid w:val="00996F9D"/>
    <w:rsid w:val="009A064A"/>
    <w:rsid w:val="009A56F1"/>
    <w:rsid w:val="009A6AA8"/>
    <w:rsid w:val="009B55C0"/>
    <w:rsid w:val="009D2A82"/>
    <w:rsid w:val="009F38E6"/>
    <w:rsid w:val="00A02EA1"/>
    <w:rsid w:val="00A045C7"/>
    <w:rsid w:val="00A10811"/>
    <w:rsid w:val="00A111F3"/>
    <w:rsid w:val="00A1324E"/>
    <w:rsid w:val="00A21F8D"/>
    <w:rsid w:val="00A430E0"/>
    <w:rsid w:val="00A46640"/>
    <w:rsid w:val="00A72590"/>
    <w:rsid w:val="00A912FE"/>
    <w:rsid w:val="00A97AEF"/>
    <w:rsid w:val="00AB30DC"/>
    <w:rsid w:val="00AB46DC"/>
    <w:rsid w:val="00AE200A"/>
    <w:rsid w:val="00AE6D09"/>
    <w:rsid w:val="00B11639"/>
    <w:rsid w:val="00B12118"/>
    <w:rsid w:val="00B15D35"/>
    <w:rsid w:val="00B30688"/>
    <w:rsid w:val="00B508C1"/>
    <w:rsid w:val="00B54AB6"/>
    <w:rsid w:val="00B76053"/>
    <w:rsid w:val="00B85392"/>
    <w:rsid w:val="00BA1832"/>
    <w:rsid w:val="00BB3C85"/>
    <w:rsid w:val="00BC284A"/>
    <w:rsid w:val="00BD31CD"/>
    <w:rsid w:val="00BE5338"/>
    <w:rsid w:val="00C06DDC"/>
    <w:rsid w:val="00C1083D"/>
    <w:rsid w:val="00C1498A"/>
    <w:rsid w:val="00C14B1B"/>
    <w:rsid w:val="00C16314"/>
    <w:rsid w:val="00C20668"/>
    <w:rsid w:val="00C24CC0"/>
    <w:rsid w:val="00C56296"/>
    <w:rsid w:val="00C575AA"/>
    <w:rsid w:val="00C67C68"/>
    <w:rsid w:val="00C856C6"/>
    <w:rsid w:val="00CA3022"/>
    <w:rsid w:val="00CC6C32"/>
    <w:rsid w:val="00CD5BD5"/>
    <w:rsid w:val="00CF4B2A"/>
    <w:rsid w:val="00CF730B"/>
    <w:rsid w:val="00D1046D"/>
    <w:rsid w:val="00D12160"/>
    <w:rsid w:val="00D165F6"/>
    <w:rsid w:val="00D210CA"/>
    <w:rsid w:val="00D22268"/>
    <w:rsid w:val="00D329A5"/>
    <w:rsid w:val="00D35B96"/>
    <w:rsid w:val="00D41439"/>
    <w:rsid w:val="00D559A5"/>
    <w:rsid w:val="00D77CAB"/>
    <w:rsid w:val="00D80901"/>
    <w:rsid w:val="00D80A56"/>
    <w:rsid w:val="00D9256E"/>
    <w:rsid w:val="00D92629"/>
    <w:rsid w:val="00D93C52"/>
    <w:rsid w:val="00DB4B8E"/>
    <w:rsid w:val="00DC774F"/>
    <w:rsid w:val="00DF32DE"/>
    <w:rsid w:val="00E02E0D"/>
    <w:rsid w:val="00E13353"/>
    <w:rsid w:val="00E136DE"/>
    <w:rsid w:val="00E15377"/>
    <w:rsid w:val="00E21267"/>
    <w:rsid w:val="00E350AF"/>
    <w:rsid w:val="00E402EF"/>
    <w:rsid w:val="00E46F41"/>
    <w:rsid w:val="00E4707F"/>
    <w:rsid w:val="00E510D2"/>
    <w:rsid w:val="00E63F2D"/>
    <w:rsid w:val="00E73F0D"/>
    <w:rsid w:val="00E8195A"/>
    <w:rsid w:val="00E93F06"/>
    <w:rsid w:val="00EC524C"/>
    <w:rsid w:val="00ED3DF4"/>
    <w:rsid w:val="00ED7E91"/>
    <w:rsid w:val="00EE1BA4"/>
    <w:rsid w:val="00F02DDB"/>
    <w:rsid w:val="00F164E6"/>
    <w:rsid w:val="00F20775"/>
    <w:rsid w:val="00F2172F"/>
    <w:rsid w:val="00F22FA3"/>
    <w:rsid w:val="00F414C0"/>
    <w:rsid w:val="00F52872"/>
    <w:rsid w:val="00F6310A"/>
    <w:rsid w:val="00F64225"/>
    <w:rsid w:val="00F71307"/>
    <w:rsid w:val="00F71672"/>
    <w:rsid w:val="00F771FC"/>
    <w:rsid w:val="00FA59F8"/>
    <w:rsid w:val="00FD49CB"/>
    <w:rsid w:val="00FF2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696E"/>
  <w15:chartTrackingRefBased/>
  <w15:docId w15:val="{B00F7F10-102A-AC4B-97D4-80B87CFF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22"/>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CBE"/>
    <w:rPr>
      <w:rFonts w:ascii="Times New Roman" w:eastAsia="Times New Roman" w:hAnsi="Times New Roman" w:cs="Times New Roman"/>
      <w:kern w:val="0"/>
      <w:sz w:val="24"/>
      <w14:ligatures w14:val="none"/>
    </w:rPr>
  </w:style>
  <w:style w:type="paragraph" w:styleId="Heading1">
    <w:name w:val="heading 1"/>
    <w:basedOn w:val="Normal"/>
    <w:next w:val="Normal"/>
    <w:link w:val="Heading1Char"/>
    <w:uiPriority w:val="9"/>
    <w:qFormat/>
    <w:rsid w:val="00352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0A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20A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520A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520A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520A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520A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520A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0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0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0A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3520A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520A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520A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520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520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520A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520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0A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0A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520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0A0"/>
    <w:rPr>
      <w:i/>
      <w:iCs/>
      <w:color w:val="404040" w:themeColor="text1" w:themeTint="BF"/>
    </w:rPr>
  </w:style>
  <w:style w:type="paragraph" w:styleId="ListParagraph">
    <w:name w:val="List Paragraph"/>
    <w:basedOn w:val="Normal"/>
    <w:uiPriority w:val="34"/>
    <w:qFormat/>
    <w:rsid w:val="003520A0"/>
    <w:pPr>
      <w:ind w:left="720"/>
      <w:contextualSpacing/>
    </w:pPr>
  </w:style>
  <w:style w:type="character" w:styleId="IntenseEmphasis">
    <w:name w:val="Intense Emphasis"/>
    <w:basedOn w:val="DefaultParagraphFont"/>
    <w:uiPriority w:val="21"/>
    <w:qFormat/>
    <w:rsid w:val="003520A0"/>
    <w:rPr>
      <w:i/>
      <w:iCs/>
      <w:color w:val="0F4761" w:themeColor="accent1" w:themeShade="BF"/>
    </w:rPr>
  </w:style>
  <w:style w:type="paragraph" w:styleId="IntenseQuote">
    <w:name w:val="Intense Quote"/>
    <w:basedOn w:val="Normal"/>
    <w:next w:val="Normal"/>
    <w:link w:val="IntenseQuoteChar"/>
    <w:uiPriority w:val="30"/>
    <w:qFormat/>
    <w:rsid w:val="00352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0A0"/>
    <w:rPr>
      <w:i/>
      <w:iCs/>
      <w:color w:val="0F4761" w:themeColor="accent1" w:themeShade="BF"/>
    </w:rPr>
  </w:style>
  <w:style w:type="character" w:styleId="IntenseReference">
    <w:name w:val="Intense Reference"/>
    <w:basedOn w:val="DefaultParagraphFont"/>
    <w:uiPriority w:val="32"/>
    <w:qFormat/>
    <w:rsid w:val="003520A0"/>
    <w:rPr>
      <w:b/>
      <w:bCs/>
      <w:smallCaps/>
      <w:color w:val="0F4761" w:themeColor="accent1" w:themeShade="BF"/>
      <w:spacing w:val="5"/>
    </w:rPr>
  </w:style>
  <w:style w:type="table" w:styleId="TableGrid">
    <w:name w:val="Table Grid"/>
    <w:basedOn w:val="TableNormal"/>
    <w:uiPriority w:val="39"/>
    <w:rsid w:val="00352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2F"/>
    <w:pPr>
      <w:spacing w:before="100" w:beforeAutospacing="1" w:after="100" w:afterAutospacing="1"/>
    </w:pPr>
  </w:style>
  <w:style w:type="character" w:styleId="Strong">
    <w:name w:val="Strong"/>
    <w:basedOn w:val="DefaultParagraphFont"/>
    <w:uiPriority w:val="22"/>
    <w:qFormat/>
    <w:rsid w:val="00F2172F"/>
    <w:rPr>
      <w:b/>
      <w:bCs/>
    </w:rPr>
  </w:style>
  <w:style w:type="character" w:styleId="CommentReference">
    <w:name w:val="annotation reference"/>
    <w:basedOn w:val="DefaultParagraphFont"/>
    <w:uiPriority w:val="99"/>
    <w:semiHidden/>
    <w:unhideWhenUsed/>
    <w:rsid w:val="00F2172F"/>
    <w:rPr>
      <w:sz w:val="16"/>
      <w:szCs w:val="16"/>
    </w:rPr>
  </w:style>
  <w:style w:type="paragraph" w:styleId="CommentText">
    <w:name w:val="annotation text"/>
    <w:basedOn w:val="Normal"/>
    <w:link w:val="CommentTextChar"/>
    <w:uiPriority w:val="99"/>
    <w:semiHidden/>
    <w:unhideWhenUsed/>
    <w:rsid w:val="00F2172F"/>
    <w:rPr>
      <w:sz w:val="20"/>
      <w:szCs w:val="20"/>
    </w:rPr>
  </w:style>
  <w:style w:type="character" w:customStyle="1" w:styleId="CommentTextChar">
    <w:name w:val="Comment Text Char"/>
    <w:basedOn w:val="DefaultParagraphFont"/>
    <w:link w:val="CommentText"/>
    <w:uiPriority w:val="99"/>
    <w:semiHidden/>
    <w:rsid w:val="00F2172F"/>
    <w:rPr>
      <w:sz w:val="20"/>
      <w:szCs w:val="20"/>
    </w:rPr>
  </w:style>
  <w:style w:type="paragraph" w:styleId="CommentSubject">
    <w:name w:val="annotation subject"/>
    <w:basedOn w:val="CommentText"/>
    <w:next w:val="CommentText"/>
    <w:link w:val="CommentSubjectChar"/>
    <w:uiPriority w:val="99"/>
    <w:semiHidden/>
    <w:unhideWhenUsed/>
    <w:rsid w:val="00F2172F"/>
    <w:rPr>
      <w:b/>
      <w:bCs/>
    </w:rPr>
  </w:style>
  <w:style w:type="character" w:customStyle="1" w:styleId="CommentSubjectChar">
    <w:name w:val="Comment Subject Char"/>
    <w:basedOn w:val="CommentTextChar"/>
    <w:link w:val="CommentSubject"/>
    <w:uiPriority w:val="99"/>
    <w:semiHidden/>
    <w:rsid w:val="00F2172F"/>
    <w:rPr>
      <w:b/>
      <w:bCs/>
      <w:sz w:val="20"/>
      <w:szCs w:val="20"/>
    </w:rPr>
  </w:style>
  <w:style w:type="character" w:styleId="Emphasis">
    <w:name w:val="Emphasis"/>
    <w:basedOn w:val="DefaultParagraphFont"/>
    <w:uiPriority w:val="20"/>
    <w:qFormat/>
    <w:rsid w:val="00F217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132635">
      <w:bodyDiv w:val="1"/>
      <w:marLeft w:val="0"/>
      <w:marRight w:val="0"/>
      <w:marTop w:val="0"/>
      <w:marBottom w:val="0"/>
      <w:divBdr>
        <w:top w:val="none" w:sz="0" w:space="0" w:color="auto"/>
        <w:left w:val="none" w:sz="0" w:space="0" w:color="auto"/>
        <w:bottom w:val="none" w:sz="0" w:space="0" w:color="auto"/>
        <w:right w:val="none" w:sz="0" w:space="0" w:color="auto"/>
      </w:divBdr>
    </w:div>
    <w:div w:id="1047410269">
      <w:bodyDiv w:val="1"/>
      <w:marLeft w:val="0"/>
      <w:marRight w:val="0"/>
      <w:marTop w:val="0"/>
      <w:marBottom w:val="0"/>
      <w:divBdr>
        <w:top w:val="none" w:sz="0" w:space="0" w:color="auto"/>
        <w:left w:val="none" w:sz="0" w:space="0" w:color="auto"/>
        <w:bottom w:val="none" w:sz="0" w:space="0" w:color="auto"/>
        <w:right w:val="none" w:sz="0" w:space="0" w:color="auto"/>
      </w:divBdr>
    </w:div>
    <w:div w:id="1064379533">
      <w:bodyDiv w:val="1"/>
      <w:marLeft w:val="0"/>
      <w:marRight w:val="0"/>
      <w:marTop w:val="0"/>
      <w:marBottom w:val="0"/>
      <w:divBdr>
        <w:top w:val="none" w:sz="0" w:space="0" w:color="auto"/>
        <w:left w:val="none" w:sz="0" w:space="0" w:color="auto"/>
        <w:bottom w:val="none" w:sz="0" w:space="0" w:color="auto"/>
        <w:right w:val="none" w:sz="0" w:space="0" w:color="auto"/>
      </w:divBdr>
    </w:div>
    <w:div w:id="1351488178">
      <w:bodyDiv w:val="1"/>
      <w:marLeft w:val="0"/>
      <w:marRight w:val="0"/>
      <w:marTop w:val="0"/>
      <w:marBottom w:val="0"/>
      <w:divBdr>
        <w:top w:val="none" w:sz="0" w:space="0" w:color="auto"/>
        <w:left w:val="none" w:sz="0" w:space="0" w:color="auto"/>
        <w:bottom w:val="none" w:sz="0" w:space="0" w:color="auto"/>
        <w:right w:val="none" w:sz="0" w:space="0" w:color="auto"/>
      </w:divBdr>
    </w:div>
    <w:div w:id="14527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d7a4293-4a7e-481c-9ea8-7ec2f5b67556">
      <Terms xmlns="http://schemas.microsoft.com/office/infopath/2007/PartnerControls"/>
    </lcf76f155ced4ddcb4097134ff3c332f>
    <TaxCatchAll xmlns="7f17fc73-8c2b-446b-9f01-6fc65b5cfdb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4FA6CCD1D50E42BFABD05DB49543CA" ma:contentTypeVersion="16" ma:contentTypeDescription="Create a new document." ma:contentTypeScope="" ma:versionID="976dde284ae3fa70ec77e42e6b984945">
  <xsd:schema xmlns:xsd="http://www.w3.org/2001/XMLSchema" xmlns:xs="http://www.w3.org/2001/XMLSchema" xmlns:p="http://schemas.microsoft.com/office/2006/metadata/properties" xmlns:ns2="5d7a4293-4a7e-481c-9ea8-7ec2f5b67556" xmlns:ns3="7f17fc73-8c2b-446b-9f01-6fc65b5cfdb5" targetNamespace="http://schemas.microsoft.com/office/2006/metadata/properties" ma:root="true" ma:fieldsID="ad995ac20ffbceef023adf30193871ac" ns2:_="" ns3:_="">
    <xsd:import namespace="5d7a4293-4a7e-481c-9ea8-7ec2f5b67556"/>
    <xsd:import namespace="7f17fc73-8c2b-446b-9f01-6fc65b5cfdb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7a4293-4a7e-481c-9ea8-7ec2f5b67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f17fc73-8c2b-446b-9f01-6fc65b5cfdb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6a13e0c-034a-420e-ba8f-124cdcbedd3c}" ma:internalName="TaxCatchAll" ma:showField="CatchAllData" ma:web="7f17fc73-8c2b-446b-9f01-6fc65b5cfd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2A88F0-84B3-4C61-BD66-152E3BB76D44}">
  <ds:schemaRefs>
    <ds:schemaRef ds:uri="http://schemas.microsoft.com/office/2006/metadata/properties"/>
    <ds:schemaRef ds:uri="http://schemas.microsoft.com/office/infopath/2007/PartnerControls"/>
    <ds:schemaRef ds:uri="5d7a4293-4a7e-481c-9ea8-7ec2f5b67556"/>
    <ds:schemaRef ds:uri="7f17fc73-8c2b-446b-9f01-6fc65b5cfdb5"/>
  </ds:schemaRefs>
</ds:datastoreItem>
</file>

<file path=customXml/itemProps2.xml><?xml version="1.0" encoding="utf-8"?>
<ds:datastoreItem xmlns:ds="http://schemas.openxmlformats.org/officeDocument/2006/customXml" ds:itemID="{4175457B-518F-4E2E-93C8-5E01C9D47D1F}">
  <ds:schemaRefs>
    <ds:schemaRef ds:uri="http://schemas.microsoft.com/sharepoint/v3/contenttype/forms"/>
  </ds:schemaRefs>
</ds:datastoreItem>
</file>

<file path=customXml/itemProps3.xml><?xml version="1.0" encoding="utf-8"?>
<ds:datastoreItem xmlns:ds="http://schemas.openxmlformats.org/officeDocument/2006/customXml" ds:itemID="{892B7974-5B58-44A1-8477-2326D37F5F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7a4293-4a7e-481c-9ea8-7ec2f5b67556"/>
    <ds:schemaRef ds:uri="7f17fc73-8c2b-446b-9f01-6fc65b5cfd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Rahbar, Ellie</dc:creator>
  <cp:keywords/>
  <dc:description/>
  <cp:lastModifiedBy>Mobin, Fahim</cp:lastModifiedBy>
  <cp:revision>18</cp:revision>
  <dcterms:created xsi:type="dcterms:W3CDTF">2025-06-16T23:04:00Z</dcterms:created>
  <dcterms:modified xsi:type="dcterms:W3CDTF">2025-06-24T16:44:00Z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0x010100A74FA6CCD1D50E42BFABD05DB49543CA</vt:lpwstr>
  </property>
  <property fmtid="{D5CDD505-2E9C-101B-9397-08002B2CF9AE}" pid="3" name="MediaServiceImageTags">
    <vt:lpwstr/>
  </property>
</Properties>
</file>