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WIFI的3点突出优势：</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rPr>
          <w:rFonts w:hint="default"/>
          <w:lang w:val="en-US" w:eastAsia="zh-CN"/>
        </w:rPr>
      </w:pP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w:t>
      </w:r>
      <w:bookmarkStart w:id="0" w:name="_GoBack"/>
      <w:bookmarkEnd w:id="0"/>
      <w:r>
        <w:rPr>
          <w:rFonts w:hint="eastAsia"/>
          <w:lang w:val="en-US" w:eastAsia="zh-CN"/>
        </w:rPr>
        <w:t>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A7139"/>
    <w:rsid w:val="15250608"/>
    <w:rsid w:val="1C062472"/>
    <w:rsid w:val="1D0641EB"/>
    <w:rsid w:val="1F1E1830"/>
    <w:rsid w:val="2363682C"/>
    <w:rsid w:val="30B34D07"/>
    <w:rsid w:val="3A0D4008"/>
    <w:rsid w:val="45DD0967"/>
    <w:rsid w:val="53CA6905"/>
    <w:rsid w:val="554D2AE5"/>
    <w:rsid w:val="57C343B9"/>
    <w:rsid w:val="58B427C7"/>
    <w:rsid w:val="5B857722"/>
    <w:rsid w:val="5E1956B8"/>
    <w:rsid w:val="6CAF7834"/>
    <w:rsid w:val="6F787079"/>
    <w:rsid w:val="71855795"/>
    <w:rsid w:val="76B23EF9"/>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2020-10-03T00:54:02Z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