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f3864"/>
          <w:sz w:val="52"/>
          <w:szCs w:val="52"/>
          <w:rtl w:val="0"/>
        </w:rPr>
        <w:t xml:space="preserve">CAMPUS CONNECT</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2e75b6"/>
          <w:sz w:val="28"/>
          <w:szCs w:val="28"/>
          <w:rtl w:val="0"/>
        </w:rPr>
        <w:t xml:space="preserve">Université Sorbonne Paris Nord</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b w:val="1"/>
          <w:bCs w:val="1"/>
          <w:color w:val="1f3864"/>
          <w:sz w:val="24"/>
          <w:szCs w:val="24"/>
          <w:rtl w:val="0"/>
        </w:rPr>
        <w:t xml:space="preserve">Dossier de </w:t>
      </w:r>
      <w:r w:rsidDel="00000000" w:rsidR="00000000" w:rsidRPr="00000000">
        <w:rPr>
          <w:b w:val="1"/>
          <w:bCs w:val="1"/>
          <w:color w:val="1f3864"/>
          <w:sz w:val="24"/>
          <w:szCs w:val="24"/>
          <w:rtl w:val="0"/>
        </w:rPr>
        <w:t xml:space="preserve">reporting</w:t>
      </w:r>
      <w:r w:rsidDel="00000000" w:rsidR="00000000" w:rsidRPr="00000000">
        <w:rPr>
          <w:rFonts w:ascii="Arial" w:cs="Arial" w:eastAsia="Arial" w:hAnsi="Arial"/>
          <w:b w:val="1"/>
          <w:bCs w:val="1"/>
          <w:color w:val="1f3864"/>
          <w:sz w:val="24"/>
          <w:szCs w:val="24"/>
          <w:rtl w:val="0"/>
        </w:rPr>
        <w:t xml:space="preserve"> — Production, </w:t>
      </w:r>
      <w:r w:rsidDel="00000000" w:rsidR="00000000" w:rsidRPr="00000000">
        <w:rPr>
          <w:b w:val="1"/>
          <w:bCs w:val="1"/>
          <w:color w:val="1f3864"/>
          <w:sz w:val="24"/>
          <w:szCs w:val="24"/>
          <w:rtl w:val="0"/>
        </w:rPr>
        <w:t xml:space="preserve">traitement</w:t>
      </w:r>
      <w:r w:rsidDel="00000000" w:rsidR="00000000" w:rsidRPr="00000000">
        <w:rPr>
          <w:rFonts w:ascii="Arial" w:cs="Arial" w:eastAsia="Arial" w:hAnsi="Arial"/>
          <w:b w:val="1"/>
          <w:bCs w:val="1"/>
          <w:color w:val="1f3864"/>
          <w:sz w:val="24"/>
          <w:szCs w:val="24"/>
          <w:rtl w:val="0"/>
        </w:rPr>
        <w:t xml:space="preserve"> et </w:t>
      </w:r>
      <w:r w:rsidDel="00000000" w:rsidR="00000000" w:rsidRPr="00000000">
        <w:rPr>
          <w:b w:val="1"/>
          <w:bCs w:val="1"/>
          <w:color w:val="1f3864"/>
          <w:sz w:val="24"/>
          <w:szCs w:val="24"/>
          <w:rtl w:val="0"/>
        </w:rPr>
        <w:t xml:space="preserve">visualisation</w:t>
      </w:r>
      <w:r w:rsidDel="00000000" w:rsidR="00000000" w:rsidRPr="00000000">
        <w:rPr>
          <w:rFonts w:ascii="Arial" w:cs="Arial" w:eastAsia="Arial" w:hAnsi="Arial"/>
          <w:b w:val="1"/>
          <w:bCs w:val="1"/>
          <w:color w:val="1f3864"/>
          <w:sz w:val="24"/>
          <w:szCs w:val="24"/>
          <w:rtl w:val="0"/>
        </w:rPr>
        <w:t xml:space="preserve"> des </w:t>
      </w:r>
      <w:r w:rsidDel="00000000" w:rsidR="00000000" w:rsidRPr="00000000">
        <w:rPr>
          <w:b w:val="1"/>
          <w:bCs w:val="1"/>
          <w:color w:val="1f3864"/>
          <w:sz w:val="24"/>
          <w:szCs w:val="24"/>
          <w:rtl w:val="0"/>
        </w:rPr>
        <w:t xml:space="preserve">données</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rFonts w:ascii="Arial" w:cs="Arial" w:eastAsia="Arial" w:hAnsi="Arial"/>
          <w:i w:val="1"/>
          <w:iCs w:val="1"/>
          <w:sz w:val="19"/>
          <w:szCs w:val="19"/>
          <w:rtl w:val="0"/>
        </w:rPr>
        <w:t xml:space="preserve">Référence : CDC V1 §8 · Livrable 1 (Architecture Data) · Livrable 4 (BI)  ·  Février 2026</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sz w:val="19"/>
          <w:szCs w:val="19"/>
          <w:rtl w:val="0"/>
        </w:rPr>
        <w:t xml:space="preserve">Ce document constitue le dossier de reporting de Campus Connect. Il décrit l’ensemble du cycle de vie des données : depuis leur production par les acteurs de l’application (étudiants, enseignants, BDE, associations, administration) jusqu’à leur restitution sous forme d’indicateurs décisionnels dans Power BI. Il s’appuie sur les spécifications du Cahier des Charges V1 (§8 Reporting) et sur l’architecture technique définie dans le Livrable 1.</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f9a825" w:space="0" w:sz="8" w:val="single"/>
              <w:bottom w:color="cccccc" w:space="0" w:sz="4" w:val="single"/>
              <w:right w:color="cccccc" w:space="0" w:sz="4" w:val="single"/>
            </w:tcBorders>
            <w:shd w:fill="fff8e1"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i w:val="1"/>
                <w:iCs w:val="1"/>
                <w:sz w:val="19"/>
                <w:szCs w:val="19"/>
                <w:rtl w:val="0"/>
              </w:rPr>
              <w:t xml:space="preserve">Principe directeur : chaque action utilisateur dans Campus Connect produit une donnée exploitable. Ce document trace le chemin complet de cette donnée — de la saisie brute à la décision stratégique — en garantissant la conformité RGPD à chaque étape.</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f3864"/>
          <w:sz w:val="32"/>
          <w:szCs w:val="32"/>
          <w:rtl w:val="0"/>
        </w:rPr>
        <w:t xml:space="preserve">1. Production des données — </w:t>
      </w:r>
      <w:r w:rsidDel="00000000" w:rsidR="00000000" w:rsidRPr="00000000">
        <w:rPr>
          <w:rtl w:val="0"/>
        </w:rPr>
        <w:t xml:space="preserve">ce</w:t>
      </w:r>
      <w:r w:rsidDel="00000000" w:rsidR="00000000" w:rsidRPr="00000000">
        <w:rPr>
          <w:rFonts w:ascii="Arial" w:cs="Arial" w:eastAsia="Arial" w:hAnsi="Arial"/>
          <w:b w:val="1"/>
          <w:bCs w:val="1"/>
          <w:color w:val="1f3864"/>
          <w:sz w:val="32"/>
          <w:szCs w:val="32"/>
          <w:rtl w:val="0"/>
        </w:rPr>
        <w:t xml:space="preserve"> que l’application génère</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sz w:val="19"/>
          <w:szCs w:val="19"/>
          <w:rtl w:val="0"/>
        </w:rPr>
        <w:t xml:space="preserve">Campus Connect est une application multi-profils dont chaque interaction constitue une donnée structurée. On distingue deux catégories de flux : les flux internes, issus directement des actions des utilisateurs, et les flux externes, provenant de sources tierces intégrées.</w:t>
      </w:r>
      <w:r w:rsidDel="00000000" w:rsidR="00000000" w:rsidRPr="00000000">
        <w:rPr>
          <w:rtl w:val="0"/>
        </w:rPr>
      </w:r>
    </w:p>
    <w:p w:rsidR="00000000" w:rsidDel="00000000" w:rsidP="00000000" w:rsidRDefault="00000000" w:rsidRPr="00000000" w14:paraId="0000000F">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1.1  Flux de données internes (actions utilisateurs)</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sz w:val="19"/>
          <w:szCs w:val="19"/>
          <w:rtl w:val="0"/>
        </w:rPr>
        <w:t xml:space="preserve">Le tableau suivant recense l’ensemble des événements déclenchés par les utilisateurs et la table Django (SQLite3) dans laquelle chaque donnée est persistée.</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2100"/>
        <w:gridCol w:w="3538"/>
        <w:tblGridChange w:id="0">
          <w:tblGrid>
            <w:gridCol w:w="1700"/>
            <w:gridCol w:w="2300"/>
            <w:gridCol w:w="2100"/>
            <w:gridCol w:w="35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f3864"/>
                <w:sz w:val="20"/>
                <w:szCs w:val="20"/>
                <w:rtl w:val="0"/>
              </w:rPr>
              <w:t xml:space="preserve">Source (Acteur)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3864"/>
                <w:sz w:val="20"/>
                <w:szCs w:val="20"/>
                <w:rtl w:val="0"/>
              </w:rPr>
              <w:t xml:space="preserve">Donnée produite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f3864"/>
                <w:sz w:val="20"/>
                <w:szCs w:val="20"/>
                <w:rtl w:val="0"/>
              </w:rPr>
              <w:t xml:space="preserve">Table Django cible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3864"/>
                <w:sz w:val="20"/>
                <w:szCs w:val="20"/>
                <w:rtl w:val="0"/>
              </w:rPr>
              <w:t xml:space="preserve">Déclencheur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sz w:val="19"/>
                <w:szCs w:val="19"/>
                <w:rtl w:val="0"/>
              </w:rPr>
              <w:t xml:space="preserve">Enseignant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sz w:val="19"/>
                <w:szCs w:val="19"/>
                <w:rtl w:val="0"/>
              </w:rPr>
              <w:t xml:space="preserve">Statut de présence (Présent / Absent)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sz w:val="19"/>
                <w:szCs w:val="19"/>
                <w:rtl w:val="0"/>
              </w:rPr>
              <w:t xml:space="preserve">Emargement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i w:val="1"/>
                <w:iCs w:val="1"/>
                <w:sz w:val="19"/>
                <w:szCs w:val="19"/>
                <w:rtl w:val="0"/>
              </w:rPr>
              <w:t xml:space="preserve">Bouton « Valider l’émargement » sur l’écran cours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sz w:val="19"/>
                <w:szCs w:val="19"/>
                <w:rtl w:val="0"/>
              </w:rPr>
              <w:t xml:space="preserve">Enseignant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sz w:val="19"/>
                <w:szCs w:val="19"/>
                <w:rtl w:val="0"/>
              </w:rPr>
              <w:t xml:space="preserve">Création d’un cours (matière, horaire, salle)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sz w:val="19"/>
                <w:szCs w:val="19"/>
                <w:rtl w:val="0"/>
              </w:rPr>
              <w:t xml:space="preserve">Cours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1C">
            <w:pPr>
              <w:spacing w:after="0" w:lineRule="auto"/>
              <w:rPr/>
            </w:pPr>
            <w:r w:rsidDel="00000000" w:rsidR="00000000" w:rsidRPr="00000000">
              <w:rPr>
                <w:rFonts w:ascii="Arial" w:cs="Arial" w:eastAsia="Arial" w:hAnsi="Arial"/>
                <w:i w:val="1"/>
                <w:iCs w:val="1"/>
                <w:sz w:val="19"/>
                <w:szCs w:val="19"/>
                <w:rtl w:val="0"/>
              </w:rPr>
              <w:t xml:space="preserve">Formulaire « Créer un cours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sz w:val="19"/>
                <w:szCs w:val="19"/>
                <w:rtl w:val="0"/>
              </w:rPr>
              <w:t xml:space="preserve">Étudiant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sz w:val="19"/>
                <w:szCs w:val="19"/>
                <w:rtl w:val="0"/>
              </w:rPr>
              <w:t xml:space="preserve">Consultation d’événements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sz w:val="19"/>
                <w:szCs w:val="19"/>
                <w:rtl w:val="0"/>
              </w:rPr>
              <w:t xml:space="preserve">Evenement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i w:val="1"/>
                <w:iCs w:val="1"/>
                <w:sz w:val="19"/>
                <w:szCs w:val="19"/>
                <w:rtl w:val="0"/>
              </w:rPr>
              <w:t xml:space="preserve">Navigation dans l’onglet Événements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sz w:val="19"/>
                <w:szCs w:val="19"/>
                <w:rtl w:val="0"/>
              </w:rPr>
              <w:t xml:space="preserve">Étudiant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sz w:val="19"/>
                <w:szCs w:val="19"/>
                <w:rtl w:val="0"/>
              </w:rPr>
              <w:t xml:space="preserve">Question posée au 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sz w:val="19"/>
                <w:szCs w:val="19"/>
                <w:rtl w:val="0"/>
              </w:rPr>
              <w:t xml:space="preserve">LogChatbot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i w:val="1"/>
                <w:iCs w:val="1"/>
                <w:sz w:val="19"/>
                <w:szCs w:val="19"/>
                <w:rtl w:val="0"/>
              </w:rPr>
              <w:t xml:space="preserve">Envoi d’un message dans la fenêtre chatbot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sz w:val="19"/>
                <w:szCs w:val="19"/>
                <w:rtl w:val="0"/>
              </w:rPr>
              <w:t xml:space="preserve">Étudiant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sz w:val="19"/>
                <w:szCs w:val="19"/>
                <w:rtl w:val="0"/>
              </w:rPr>
              <w:t xml:space="preserve">Feedback de satisfaction 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sz w:val="19"/>
                <w:szCs w:val="19"/>
                <w:rtl w:val="0"/>
              </w:rPr>
              <w:t xml:space="preserve">LogChatbot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i w:val="1"/>
                <w:iCs w:val="1"/>
                <w:sz w:val="19"/>
                <w:szCs w:val="19"/>
                <w:rtl w:val="0"/>
              </w:rPr>
              <w:t xml:space="preserve">Clic « Utile » / « Pas utile » après réponse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sz w:val="19"/>
                <w:szCs w:val="19"/>
                <w:rtl w:val="0"/>
              </w:rPr>
              <w:t xml:space="preserve">Association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sz w:val="19"/>
                <w:szCs w:val="19"/>
                <w:rtl w:val="0"/>
              </w:rPr>
              <w:t xml:space="preserve">Soumission d’un événement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sz w:val="19"/>
                <w:szCs w:val="19"/>
                <w:rtl w:val="0"/>
              </w:rPr>
              <w:t xml:space="preserve">Evenement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i w:val="1"/>
                <w:iCs w:val="1"/>
                <w:sz w:val="19"/>
                <w:szCs w:val="19"/>
                <w:rtl w:val="0"/>
              </w:rPr>
              <w:t xml:space="preserve">Clic sur « Créer un événement » (statut = en_attente)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sz w:val="19"/>
                <w:szCs w:val="19"/>
                <w:rtl w:val="0"/>
              </w:rPr>
              <w:t xml:space="preserve">BDE /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sz w:val="19"/>
                <w:szCs w:val="19"/>
                <w:rtl w:val="0"/>
              </w:rPr>
              <w:t xml:space="preserve">Validation ou refus d’un événement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sz w:val="19"/>
                <w:szCs w:val="19"/>
                <w:rtl w:val="0"/>
              </w:rPr>
              <w:t xml:space="preserve">Evenement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i w:val="1"/>
                <w:iCs w:val="1"/>
                <w:sz w:val="19"/>
                <w:szCs w:val="19"/>
                <w:rtl w:val="0"/>
              </w:rPr>
              <w:t xml:space="preserve">Action dans la page de modération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sz w:val="19"/>
                <w:szCs w:val="19"/>
                <w:rtl w:val="0"/>
              </w:rPr>
              <w:t xml:space="preserve">BDE /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sz w:val="19"/>
                <w:szCs w:val="19"/>
                <w:rtl w:val="0"/>
              </w:rPr>
              <w:t xml:space="preserve">Création d’une publication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sz w:val="19"/>
                <w:szCs w:val="19"/>
                <w:rtl w:val="0"/>
              </w:rPr>
              <w:t xml:space="preserve">Publication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i w:val="1"/>
                <w:iCs w:val="1"/>
                <w:sz w:val="19"/>
                <w:szCs w:val="19"/>
                <w:rtl w:val="0"/>
              </w:rPr>
              <w:t xml:space="preserve">Formulaire « Créer une publication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sz w:val="19"/>
                <w:szCs w:val="19"/>
                <w:rtl w:val="0"/>
              </w:rPr>
              <w:t xml:space="preserve">Administrateur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sz w:val="19"/>
                <w:szCs w:val="19"/>
                <w:rtl w:val="0"/>
              </w:rPr>
              <w:t xml:space="preserve">Publication d’une annonce (info/important/urgent)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sz w:val="19"/>
                <w:szCs w:val="19"/>
                <w:rtl w:val="0"/>
              </w:rPr>
              <w:t xml:space="preserve">Annonce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i w:val="1"/>
                <w:iCs w:val="1"/>
                <w:sz w:val="19"/>
                <w:szCs w:val="19"/>
                <w:rtl w:val="0"/>
              </w:rPr>
              <w:t xml:space="preserve">Création d’annonce dans l’espace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sz w:val="19"/>
                <w:szCs w:val="19"/>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sz w:val="19"/>
                <w:szCs w:val="19"/>
                <w:rtl w:val="0"/>
              </w:rPr>
              <w:t xml:space="preserve">Inscription / mise à jour profil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sz w:val="19"/>
                <w:szCs w:val="19"/>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i w:val="1"/>
                <w:iCs w:val="1"/>
                <w:sz w:val="19"/>
                <w:szCs w:val="19"/>
                <w:rtl w:val="0"/>
              </w:rPr>
              <w:t xml:space="preserve">Formulaire d’inscription ou page profil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sz w:val="19"/>
                <w:szCs w:val="19"/>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sz w:val="19"/>
                <w:szCs w:val="19"/>
                <w:rtl w:val="0"/>
              </w:rPr>
              <w:t xml:space="preserve">Adhésion à une association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sz w:val="19"/>
                <w:szCs w:val="19"/>
                <w:rtl w:val="0"/>
              </w:rPr>
              <w:t xml:space="preserve">Association (M2M)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i w:val="1"/>
                <w:iCs w:val="1"/>
                <w:sz w:val="19"/>
                <w:szCs w:val="19"/>
                <w:rtl w:val="0"/>
              </w:rPr>
              <w:t xml:space="preserve">Clic « Rejoindre » sur la fiche association</w:t>
            </w:r>
            <w:r w:rsidDel="00000000" w:rsidR="00000000" w:rsidRPr="00000000">
              <w:rPr>
                <w:rtl w:val="0"/>
              </w:rPr>
            </w:r>
          </w:p>
        </w:tc>
      </w:tr>
    </w:tbl>
    <w:p w:rsidR="00000000" w:rsidDel="00000000" w:rsidP="00000000" w:rsidRDefault="00000000" w:rsidRPr="00000000" w14:paraId="00000041">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1.2  Flux de données externes (intégrations)</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sz w:val="19"/>
          <w:szCs w:val="19"/>
          <w:rtl w:val="0"/>
        </w:rPr>
        <w:t xml:space="preserve">En complément des données produites directement par l’application, Campus Connect s’enrichit de sources externes pour garantir une vision complète du campus et de son environnement.</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300"/>
        <w:gridCol w:w="3138"/>
        <w:tblGridChange w:id="0">
          <w:tblGrid>
            <w:gridCol w:w="2000"/>
            <w:gridCol w:w="2200"/>
            <w:gridCol w:w="2300"/>
            <w:gridCol w:w="31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f3864"/>
                <w:sz w:val="20"/>
                <w:szCs w:val="20"/>
                <w:rtl w:val="0"/>
              </w:rPr>
              <w:t xml:space="preserve">Source externe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f3864"/>
                <w:sz w:val="20"/>
                <w:szCs w:val="20"/>
                <w:rtl w:val="0"/>
              </w:rPr>
              <w:t xml:space="preserve">Donnée intégrée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f3864"/>
                <w:sz w:val="20"/>
                <w:szCs w:val="20"/>
                <w:rtl w:val="0"/>
              </w:rPr>
              <w:t xml:space="preserve">Usage dans l’app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f3864"/>
                <w:sz w:val="20"/>
                <w:szCs w:val="20"/>
                <w:rtl w:val="0"/>
              </w:rPr>
              <w:t xml:space="preserve">Méthode d’intégration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sz w:val="19"/>
                <w:szCs w:val="19"/>
                <w:rtl w:val="0"/>
              </w:rPr>
              <w:t xml:space="preserve">SI Scolarité (Apogée / Hyperplanning)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sz w:val="19"/>
                <w:szCs w:val="19"/>
                <w:rtl w:val="0"/>
              </w:rPr>
              <w:t xml:space="preserve">Listes étudiants, groupes TD, emplois du temps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sz w:val="19"/>
                <w:szCs w:val="19"/>
                <w:rtl w:val="0"/>
              </w:rPr>
              <w:t xml:space="preserve">Alimentation des espaces Étudiant &amp; Enseignant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i w:val="1"/>
                <w:iCs w:val="1"/>
                <w:sz w:val="19"/>
                <w:szCs w:val="19"/>
                <w:rtl w:val="0"/>
              </w:rPr>
              <w:t xml:space="preserve">Import manuel ou API (prévu en évolution)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sz w:val="19"/>
                <w:szCs w:val="19"/>
                <w:rtl w:val="0"/>
              </w:rPr>
              <w:t xml:space="preserve">Open Data Ville d’Épinay-sur-Seine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sz w:val="19"/>
                <w:szCs w:val="19"/>
                <w:rtl w:val="0"/>
              </w:rPr>
              <w:t xml:space="preserve">Événements culturels et locaux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sz w:val="19"/>
                <w:szCs w:val="19"/>
                <w:rtl w:val="0"/>
              </w:rPr>
              <w:t xml:space="preserve">Alimentation de l’onglet Culturel &amp;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i w:val="1"/>
                <w:iCs w:val="1"/>
                <w:sz w:val="19"/>
                <w:szCs w:val="19"/>
                <w:rtl w:val="0"/>
              </w:rPr>
              <w:t xml:space="preserve">Flux RSS ou API municipale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sz w:val="19"/>
                <w:szCs w:val="19"/>
                <w:rtl w:val="0"/>
              </w:rPr>
              <w:t xml:space="preserve">API Météo / RATP / Transports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sz w:val="19"/>
                <w:szCs w:val="19"/>
                <w:rtl w:val="0"/>
              </w:rPr>
              <w:t xml:space="preserve">Perturbations transports, intempéries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sz w:val="19"/>
                <w:szCs w:val="19"/>
                <w:rtl w:val="0"/>
              </w:rPr>
              <w:t xml:space="preserve">Corrélation avec les pics d’absentéisme dans 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i w:val="1"/>
                <w:iCs w:val="1"/>
                <w:sz w:val="19"/>
                <w:szCs w:val="19"/>
                <w:rtl w:val="0"/>
              </w:rPr>
              <w:t xml:space="preserve">Appel API programmé</w:t>
            </w:r>
            <w:r w:rsidDel="00000000" w:rsidR="00000000" w:rsidRPr="00000000">
              <w:rPr>
                <w:rtl w:val="0"/>
              </w:rPr>
            </w:r>
          </w:p>
        </w:tc>
      </w:tr>
    </w:tbl>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00" w:before="360" w:lineRule="auto"/>
        <w:rPr/>
      </w:pPr>
      <w:r w:rsidDel="00000000" w:rsidR="00000000" w:rsidRPr="00000000">
        <w:rPr>
          <w:rFonts w:ascii="Arial" w:cs="Arial" w:eastAsia="Arial" w:hAnsi="Arial"/>
          <w:b w:val="1"/>
          <w:bCs w:val="1"/>
          <w:color w:val="1f3864"/>
          <w:sz w:val="32"/>
          <w:szCs w:val="32"/>
          <w:rtl w:val="0"/>
        </w:rPr>
        <w:t xml:space="preserve">2.  Traitement des données — Pipeline technique</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Arial" w:cs="Arial" w:eastAsia="Arial" w:hAnsi="Arial"/>
          <w:sz w:val="19"/>
          <w:szCs w:val="19"/>
          <w:rtl w:val="0"/>
        </w:rPr>
        <w:t xml:space="preserve">Les données brutes produites par l’application suivent un pipeline en 7 étapes, depuis la collecte jusqu’à la visualisation. Ce pipeline repose sur l’architecture Django / SQLite3 de Campus Connect, complétée par Power BI Desktop comme couche de visualisation.</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2200"/>
        <w:gridCol w:w="5038"/>
        <w:tblGridChange w:id="0">
          <w:tblGrid>
            <w:gridCol w:w="600"/>
            <w:gridCol w:w="1800"/>
            <w:gridCol w:w="2200"/>
            <w:gridCol w:w="50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f3864"/>
                <w:sz w:val="20"/>
                <w:szCs w:val="20"/>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f3864"/>
                <w:sz w:val="20"/>
                <w:szCs w:val="20"/>
                <w:rtl w:val="0"/>
              </w:rPr>
              <w:t xml:space="preserve">Outil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f3864"/>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f3864"/>
                <w:sz w:val="20"/>
                <w:szCs w:val="20"/>
                <w:rtl w:val="0"/>
              </w:rPr>
              <w:t xml:space="preserve">Résultat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sz w:val="19"/>
                <w:szCs w:val="19"/>
                <w:rtl w:val="0"/>
              </w:rPr>
              <w:t xml:space="preserve">Django (Views + 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sz w:val="19"/>
                <w:szCs w:val="19"/>
                <w:rtl w:val="0"/>
              </w:rPr>
              <w:t xml:space="preserve">COLLECTE — Enregistrement en temps réel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sz w:val="19"/>
                <w:szCs w:val="19"/>
                <w:rtl w:val="0"/>
              </w:rPr>
              <w:t xml:space="preserve">Chaque action utilisateur (inscription, émargement, message chatbot, création d’événement) est horodatée et stockée dans les tables SQLite3 via l’ORM Django.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sz w:val="19"/>
                <w:szCs w:val="19"/>
                <w:rtl w:val="0"/>
              </w:rPr>
              <w:t xml:space="preserve">Django (Models + Contraintes)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sz w:val="19"/>
                <w:szCs w:val="19"/>
                <w:rtl w:val="0"/>
              </w:rPr>
              <w:t xml:space="preserve">VALIDATION — Règles métier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sz w:val="19"/>
                <w:szCs w:val="19"/>
                <w:rtl w:val="0"/>
              </w:rPr>
              <w:t xml:space="preserve">Contrainte UNIQUE(cours, etudiant, date) sur l’émargement, validation des formulaires Django (is_valid), contrôle des rôles via @role_required.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sz w:val="19"/>
                <w:szCs w:val="19"/>
                <w:rtl w:val="0"/>
              </w:rPr>
              <w:t xml:space="preserve">Django (Décorateurs + Filtres)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sz w:val="19"/>
                <w:szCs w:val="19"/>
                <w:rtl w:val="0"/>
              </w:rPr>
              <w:t xml:space="preserve">CLOISONNEMENT — Contrôle d’accès par 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sz w:val="19"/>
                <w:szCs w:val="19"/>
                <w:rtl w:val="0"/>
              </w:rPr>
              <w:t xml:space="preserve">Les données sont filtrées selon le rôle de l’utilisateur connecté. Les exports et APIs reporting sont réservés à admin_univ ou à la clé API Power 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sz w:val="19"/>
                <w:szCs w:val="19"/>
                <w:rtl w:val="0"/>
              </w:rPr>
              <w:t xml:space="preserve">Django (reporting/views.py)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sz w:val="19"/>
                <w:szCs w:val="19"/>
                <w:rtl w:val="0"/>
              </w:rPr>
              <w:t xml:space="preserve">AGRÉGATION — Calcul des statistiques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sz w:val="19"/>
                <w:szCs w:val="19"/>
                <w:rtl w:val="0"/>
              </w:rPr>
              <w:t xml:space="preserve">Les QuerySets Django calculent les agrégats (taux de présence, répartition par formation, volume chatbot) à la volée via les fonctions api_stats_globales et les helpers dédiés.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1"/>
                <w:bCs w:val="1"/>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sz w:val="19"/>
                <w:szCs w:val="19"/>
                <w:rtl w:val="0"/>
              </w:rPr>
              <w:t xml:space="preserve">Exports CSV + API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1"/>
                <w:bCs w:val="1"/>
                <w:sz w:val="19"/>
                <w:szCs w:val="19"/>
                <w:rtl w:val="0"/>
              </w:rPr>
              <w:t xml:space="preserve">EXTRACTION — Mise à disposition pour 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sz w:val="19"/>
                <w:szCs w:val="19"/>
                <w:rtl w:val="0"/>
              </w:rPr>
              <w:t xml:space="preserve">4 exports CSV (UTF-8 BOM, séparateur point-virgule) + 5 endpoints API JSON sécurisés par clé API. Deux méthodes d’alimentation complémentaires.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1"/>
                <w:bCs w:val="1"/>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sz w:val="19"/>
                <w:szCs w:val="19"/>
                <w:rtl w:val="0"/>
              </w:rPr>
              <w:t xml:space="preserve">Power BI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sz w:val="19"/>
                <w:szCs w:val="19"/>
                <w:rtl w:val="0"/>
              </w:rPr>
              <w:t xml:space="preserve">MODÉLISATION &amp; VISUALISATION — Tableaux de bord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sz w:val="19"/>
                <w:szCs w:val="19"/>
                <w:rtl w:val="0"/>
              </w:rPr>
              <w:t xml:space="preserve">Connexion via Import fichier CSV ou Web connector (API JSON). Création des relations entre tables, mesures DAX et visuels interactifs.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sz w:val="19"/>
                <w:szCs w:val="19"/>
                <w:rtl w:val="0"/>
              </w:rPr>
              <w:t xml:space="preserve">Power BI (Export / Partage)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1"/>
                <w:bCs w:val="1"/>
                <w:sz w:val="19"/>
                <w:szCs w:val="19"/>
                <w:rtl w:val="0"/>
              </w:rPr>
              <w:t xml:space="preserve">DISTRIBUTION — Rapports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sz w:val="19"/>
                <w:szCs w:val="19"/>
                <w:rtl w:val="0"/>
              </w:rPr>
              <w:t xml:space="preserve">Export PDF / impression des tableaux de bord pour les responsables de formation. Partage via Power BI Service si licence disponible.</w:t>
            </w:r>
            <w:r w:rsidDel="00000000" w:rsidR="00000000" w:rsidRPr="00000000">
              <w:rPr>
                <w:rtl w:val="0"/>
              </w:rPr>
            </w:r>
          </w:p>
        </w:tc>
      </w:tr>
    </w:tbl>
    <w:p w:rsidR="00000000" w:rsidDel="00000000" w:rsidP="00000000" w:rsidRDefault="00000000" w:rsidRPr="00000000" w14:paraId="00000076">
      <w:pPr>
        <w:spacing w:after="40" w:lineRule="auto"/>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d32f2f" w:space="0" w:sz="8" w:val="single"/>
              <w:bottom w:color="cccccc" w:space="0" w:sz="4" w:val="single"/>
              <w:right w:color="cccccc" w:space="0" w:sz="4" w:val="single"/>
            </w:tcBorders>
            <w:shd w:fill="ffebee" w:val="clear"/>
            <w:tcMar>
              <w:top w:w="100.0" w:type="dxa"/>
              <w:left w:w="150.0" w:type="dxa"/>
              <w:bottom w:w="100.0" w:type="dxa"/>
              <w:right w:w="150.0" w:type="dxa"/>
            </w:tcMar>
          </w:tcPr>
          <w:p w:rsidR="00000000" w:rsidDel="00000000" w:rsidP="00000000" w:rsidRDefault="00000000" w:rsidRPr="00000000" w14:paraId="00000077">
            <w:pPr>
              <w:spacing w:after="40" w:lineRule="auto"/>
              <w:rPr/>
            </w:pPr>
            <w:r w:rsidDel="00000000" w:rsidR="00000000" w:rsidRPr="00000000">
              <w:rPr>
                <w:rFonts w:ascii="Arial" w:cs="Arial" w:eastAsia="Arial" w:hAnsi="Arial"/>
                <w:i w:val="1"/>
                <w:iCs w:val="1"/>
                <w:sz w:val="19"/>
                <w:szCs w:val="19"/>
                <w:rtl w:val="0"/>
              </w:rPr>
              <w:t xml:space="preserve">Contrainte RGPD (§6.3 CDC) : les données personnelles (nom, prénom, email) sont accessibles uniquement via les exports admin (rôle admin_univ) ou via la clé API Power BI. Les logs chatbot ne contiennent pas de données nominatives directes (identifiés par session_id). Les données d’émargement sont filtrées par formation pour les enseignants (accès « propres données » uniquement).</w:t>
            </w:r>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360" w:lineRule="auto"/>
        <w:rPr/>
      </w:pPr>
      <w:r w:rsidDel="00000000" w:rsidR="00000000" w:rsidRPr="00000000">
        <w:rPr>
          <w:rFonts w:ascii="Arial" w:cs="Arial" w:eastAsia="Arial" w:hAnsi="Arial"/>
          <w:b w:val="1"/>
          <w:bCs w:val="1"/>
          <w:color w:val="1f3864"/>
          <w:sz w:val="32"/>
          <w:szCs w:val="32"/>
          <w:rtl w:val="0"/>
        </w:rPr>
        <w:t xml:space="preserve">3.  Pipeline de connexion Power BI — Détail technique</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sz w:val="19"/>
          <w:szCs w:val="19"/>
          <w:rtl w:val="0"/>
        </w:rPr>
        <w:t xml:space="preserve">Power BI Desktop se connecte aux données de Campus Connect via </w:t>
      </w:r>
      <w:r w:rsidDel="00000000" w:rsidR="00000000" w:rsidRPr="00000000">
        <w:rPr>
          <w:rFonts w:ascii="Arial" w:cs="Arial" w:eastAsia="Arial" w:hAnsi="Arial"/>
          <w:b w:val="1"/>
          <w:bCs w:val="1"/>
          <w:sz w:val="19"/>
          <w:szCs w:val="19"/>
          <w:rtl w:val="0"/>
        </w:rPr>
        <w:t xml:space="preserve">deux méthodes complémentaires</w:t>
      </w:r>
      <w:r w:rsidDel="00000000" w:rsidR="00000000" w:rsidRPr="00000000">
        <w:rPr>
          <w:rFonts w:ascii="Arial" w:cs="Arial" w:eastAsia="Arial" w:hAnsi="Arial"/>
          <w:sz w:val="19"/>
          <w:szCs w:val="19"/>
          <w:rtl w:val="0"/>
        </w:rPr>
        <w:t xml:space="preserve"> : l’import de fichiers CSV exportés depuis l’interface d’administration, et la connexion directe aux endpoints API JSON via le Web connector.</w:t>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3.1  Méthode 1 : Exports CSV (Import fichier)</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sz w:val="19"/>
          <w:szCs w:val="19"/>
          <w:rtl w:val="0"/>
        </w:rPr>
        <w:t xml:space="preserve">Nécessite une session admin Django active. Fichiers encodés </w:t>
      </w:r>
      <w:r w:rsidDel="00000000" w:rsidR="00000000" w:rsidRPr="00000000">
        <w:rPr>
          <w:rFonts w:ascii="Arial" w:cs="Arial" w:eastAsia="Arial" w:hAnsi="Arial"/>
          <w:b w:val="1"/>
          <w:bCs w:val="1"/>
          <w:sz w:val="19"/>
          <w:szCs w:val="19"/>
          <w:rtl w:val="0"/>
        </w:rPr>
        <w:t xml:space="preserve">UTF-8 BOM</w:t>
      </w:r>
      <w:r w:rsidDel="00000000" w:rsidR="00000000" w:rsidRPr="00000000">
        <w:rPr>
          <w:rFonts w:ascii="Arial" w:cs="Arial" w:eastAsia="Arial" w:hAnsi="Arial"/>
          <w:sz w:val="19"/>
          <w:szCs w:val="19"/>
          <w:rtl w:val="0"/>
        </w:rPr>
        <w:t xml:space="preserve"> avec séparateur </w:t>
      </w:r>
      <w:r w:rsidDel="00000000" w:rsidR="00000000" w:rsidRPr="00000000">
        <w:rPr>
          <w:rFonts w:ascii="Arial" w:cs="Arial" w:eastAsia="Arial" w:hAnsi="Arial"/>
          <w:b w:val="1"/>
          <w:bCs w:val="1"/>
          <w:sz w:val="19"/>
          <w:szCs w:val="19"/>
          <w:rtl w:val="0"/>
        </w:rPr>
        <w:t xml:space="preserve">point-virgule (;)</w:t>
      </w:r>
      <w:r w:rsidDel="00000000" w:rsidR="00000000" w:rsidRPr="00000000">
        <w:rPr>
          <w:rFonts w:ascii="Arial" w:cs="Arial" w:eastAsia="Arial" w:hAnsi="Arial"/>
          <w:sz w:val="19"/>
          <w:szCs w:val="19"/>
          <w:rtl w:val="0"/>
        </w:rPr>
        <w:t xml:space="preserve"> pour compatibilité Excel / Power BI français.</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638"/>
        <w:tblGridChange w:id="0">
          <w:tblGrid>
            <w:gridCol w:w="2800"/>
            <w:gridCol w:w="2200"/>
            <w:gridCol w:w="46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f3864"/>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f3864"/>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f3864"/>
                <w:sz w:val="20"/>
                <w:szCs w:val="20"/>
                <w:rtl w:val="0"/>
              </w:rPr>
              <w:t xml:space="preserve">Colonnes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sz w:val="19"/>
                <w:szCs w:val="19"/>
                <w:rtl w:val="0"/>
              </w:rPr>
              <w:t xml:space="preserve">/reporting/export/utilisateurs/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sz w:val="19"/>
                <w:szCs w:val="19"/>
                <w:rtl w:val="0"/>
              </w:rPr>
              <w:t xml:space="preserve">Liste de tous les utilisateurs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sz w:val="19"/>
                <w:szCs w:val="19"/>
                <w:rtl w:val="0"/>
              </w:rPr>
              <w:t xml:space="preserve">Username, Nom, Prénom, Email, Rôle, Formation, Date inscription, Actif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1"/>
                <w:bCs w:val="1"/>
                <w:sz w:val="19"/>
                <w:szCs w:val="19"/>
                <w:rtl w:val="0"/>
              </w:rPr>
              <w:t xml:space="preserve">/reporting/export/emargements/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sz w:val="19"/>
                <w:szCs w:val="19"/>
                <w:rtl w:val="0"/>
              </w:rPr>
              <w:t xml:space="preserve">Feuilles d’émargement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sz w:val="19"/>
                <w:szCs w:val="19"/>
                <w:rtl w:val="0"/>
              </w:rPr>
              <w:t xml:space="preserve">Etudiant, Cours, Date, Statut présence,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1"/>
                <w:bCs w:val="1"/>
                <w:sz w:val="19"/>
                <w:szCs w:val="19"/>
                <w:rtl w:val="0"/>
              </w:rPr>
              <w:t xml:space="preserve">/reporting/export/chatbot/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7">
            <w:pPr>
              <w:spacing w:after="0" w:lineRule="auto"/>
              <w:rPr/>
            </w:pPr>
            <w:r w:rsidDel="00000000" w:rsidR="00000000" w:rsidRPr="00000000">
              <w:rPr>
                <w:rFonts w:ascii="Arial" w:cs="Arial" w:eastAsia="Arial" w:hAnsi="Arial"/>
                <w:sz w:val="19"/>
                <w:szCs w:val="19"/>
                <w:rtl w:val="0"/>
              </w:rPr>
              <w:t xml:space="preserve">Logs du 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8">
            <w:pPr>
              <w:spacing w:after="0" w:lineRule="auto"/>
              <w:rPr/>
            </w:pPr>
            <w:r w:rsidDel="00000000" w:rsidR="00000000" w:rsidRPr="00000000">
              <w:rPr>
                <w:rFonts w:ascii="Arial" w:cs="Arial" w:eastAsia="Arial" w:hAnsi="Arial"/>
                <w:sz w:val="19"/>
                <w:szCs w:val="19"/>
                <w:rtl w:val="0"/>
              </w:rPr>
              <w:t xml:space="preserve">Utilisateur, Question, Réponse, Match, Satisfaction,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1"/>
                <w:bCs w:val="1"/>
                <w:sz w:val="19"/>
                <w:szCs w:val="19"/>
                <w:rtl w:val="0"/>
              </w:rPr>
              <w:t xml:space="preserve">/reporting/export/evenements/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8A">
            <w:pPr>
              <w:spacing w:after="0" w:lineRule="auto"/>
              <w:rPr/>
            </w:pPr>
            <w:r w:rsidDel="00000000" w:rsidR="00000000" w:rsidRPr="00000000">
              <w:rPr>
                <w:rFonts w:ascii="Arial" w:cs="Arial" w:eastAsia="Arial" w:hAnsi="Arial"/>
                <w:sz w:val="19"/>
                <w:szCs w:val="19"/>
                <w:rtl w:val="0"/>
              </w:rPr>
              <w:t xml:space="preserve">Événements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8B">
            <w:pPr>
              <w:spacing w:after="0" w:lineRule="auto"/>
              <w:rPr/>
            </w:pPr>
            <w:r w:rsidDel="00000000" w:rsidR="00000000" w:rsidRPr="00000000">
              <w:rPr>
                <w:rFonts w:ascii="Arial" w:cs="Arial" w:eastAsia="Arial" w:hAnsi="Arial"/>
                <w:sz w:val="19"/>
                <w:szCs w:val="19"/>
                <w:rtl w:val="0"/>
              </w:rPr>
              <w:t xml:space="preserve">Titre, Organisateur, Date, Lieu, Statut, Nombre inscrits</w:t>
            </w:r>
            <w:r w:rsidDel="00000000" w:rsidR="00000000" w:rsidRPr="00000000">
              <w:rPr>
                <w:rtl w:val="0"/>
              </w:rPr>
            </w:r>
          </w:p>
        </w:tc>
      </w:tr>
    </w:tbl>
    <w:p w:rsidR="00000000" w:rsidDel="00000000" w:rsidP="00000000" w:rsidRDefault="00000000" w:rsidRPr="00000000" w14:paraId="0000008C">
      <w:pPr>
        <w:spacing w:after="120" w:lineRule="auto"/>
        <w:rPr/>
      </w:pPr>
      <w:sdt>
        <w:sdtPr>
          <w:id w:val="900983676"/>
          <w:tag w:val="goog_rdk_0"/>
        </w:sdtPr>
        <w:sdtContent>
          <w:r w:rsidDel="00000000" w:rsidR="00000000" w:rsidRPr="00000000">
            <w:rPr>
              <w:rFonts w:ascii="Arial Unicode MS" w:cs="Arial Unicode MS" w:eastAsia="Arial Unicode MS" w:hAnsi="Arial Unicode MS"/>
              <w:i w:val="1"/>
              <w:iCs w:val="1"/>
              <w:sz w:val="19"/>
              <w:szCs w:val="19"/>
              <w:rtl w:val="0"/>
            </w:rPr>
            <w:t xml:space="preserve">Procédure dans Power BI Desktop : Obtenir les données → Texte/CSV → Sélectionner le fichier → Délimiteur : point-virgule → Encodage : UTF-8 → Charger dans le modèle.</w:t>
          </w:r>
        </w:sdtContent>
      </w:sdt>
      <w:r w:rsidDel="00000000" w:rsidR="00000000" w:rsidRPr="00000000">
        <w:rPr>
          <w:rtl w:val="0"/>
        </w:rPr>
      </w:r>
    </w:p>
    <w:p w:rsidR="00000000" w:rsidDel="00000000" w:rsidP="00000000" w:rsidRDefault="00000000" w:rsidRPr="00000000" w14:paraId="0000008D">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3.2  Méthode 2 : API JSON (Web connector)</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w:cs="Arial" w:eastAsia="Arial" w:hAnsi="Arial"/>
          <w:sz w:val="19"/>
          <w:szCs w:val="19"/>
          <w:rtl w:val="0"/>
        </w:rPr>
        <w:t xml:space="preserve">Authentification par </w:t>
      </w:r>
      <w:r w:rsidDel="00000000" w:rsidR="00000000" w:rsidRPr="00000000">
        <w:rPr>
          <w:rFonts w:ascii="Arial" w:cs="Arial" w:eastAsia="Arial" w:hAnsi="Arial"/>
          <w:b w:val="1"/>
          <w:bCs w:val="1"/>
          <w:sz w:val="19"/>
          <w:szCs w:val="19"/>
          <w:rtl w:val="0"/>
        </w:rPr>
        <w:t xml:space="preserve">clé API</w:t>
      </w:r>
      <w:r w:rsidDel="00000000" w:rsidR="00000000" w:rsidRPr="00000000">
        <w:rPr>
          <w:rFonts w:ascii="Arial" w:cs="Arial" w:eastAsia="Arial" w:hAnsi="Arial"/>
          <w:sz w:val="19"/>
          <w:szCs w:val="19"/>
          <w:rtl w:val="0"/>
        </w:rPr>
        <w:t xml:space="preserve"> passée en query parameter. Pas de session Django requise. La clé est définie dans </w:t>
      </w:r>
      <w:r w:rsidDel="00000000" w:rsidR="00000000" w:rsidRPr="00000000">
        <w:rPr>
          <w:rFonts w:ascii="Arial" w:cs="Arial" w:eastAsia="Arial" w:hAnsi="Arial"/>
          <w:b w:val="1"/>
          <w:bCs w:val="1"/>
          <w:sz w:val="19"/>
          <w:szCs w:val="19"/>
          <w:rtl w:val="0"/>
        </w:rPr>
        <w:t xml:space="preserve">settings.py (POWERBI_API_KEY)</w:t>
      </w:r>
      <w:r w:rsidDel="00000000" w:rsidR="00000000" w:rsidRPr="00000000">
        <w:rPr>
          <w:rFonts w:ascii="Arial" w:cs="Arial" w:eastAsia="Arial" w:hAnsi="Arial"/>
          <w:sz w:val="19"/>
          <w:szCs w:val="19"/>
          <w:rtl w:val="0"/>
        </w:rPr>
        <w:t xml:space="preserve">.</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438"/>
        <w:tblGridChange w:id="0">
          <w:tblGrid>
            <w:gridCol w:w="3000"/>
            <w:gridCol w:w="3200"/>
            <w:gridCol w:w="34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f3864"/>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f3864"/>
                <w:sz w:val="20"/>
                <w:szCs w:val="20"/>
                <w:rtl w:val="0"/>
              </w:rPr>
              <w:t xml:space="preserve">Paramètre requis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f3864"/>
                <w:sz w:val="20"/>
                <w:szCs w:val="20"/>
                <w:rtl w:val="0"/>
              </w:rPr>
              <w:t xml:space="preserve">Format retour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sz w:val="19"/>
                <w:szCs w:val="19"/>
                <w:rtl w:val="0"/>
              </w:rPr>
              <w:t xml:space="preserve">/reporting/powerbi/stats/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3">
            <w:pPr>
              <w:spacing w:after="0" w:lineRule="auto"/>
              <w:rPr/>
            </w:pPr>
            <w:r w:rsidDel="00000000" w:rsidR="00000000" w:rsidRPr="00000000">
              <w:rPr>
                <w:rFonts w:ascii="Arial" w:cs="Arial" w:eastAsia="Arial" w:hAnsi="Arial"/>
                <w:sz w:val="19"/>
                <w:szCs w:val="19"/>
                <w:rtl w:val="0"/>
              </w:rPr>
              <w:t xml:space="preserve">?api_key=campus-connect-powerbi-2026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sz w:val="19"/>
                <w:szCs w:val="19"/>
                <w:rtl w:val="0"/>
              </w:rPr>
              <w:t xml:space="preserve">JSON — Statistiques globales agrégées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1"/>
                <w:bCs w:val="1"/>
                <w:sz w:val="19"/>
                <w:szCs w:val="19"/>
                <w:rtl w:val="0"/>
              </w:rPr>
              <w:t xml:space="preserve">/reporting/powerbi/utilisateurs/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sz w:val="19"/>
                <w:szCs w:val="19"/>
                <w:rtl w:val="0"/>
              </w:rPr>
              <w:t xml:space="preserve">?api_key=...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sz w:val="19"/>
                <w:szCs w:val="19"/>
                <w:rtl w:val="0"/>
              </w:rPr>
              <w:t xml:space="preserve">Array JSON d’objets utilisateur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1"/>
                <w:bCs w:val="1"/>
                <w:sz w:val="19"/>
                <w:szCs w:val="19"/>
                <w:rtl w:val="0"/>
              </w:rPr>
              <w:t xml:space="preserve">/reporting/powerbi/emargements/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sz w:val="19"/>
                <w:szCs w:val="19"/>
                <w:rtl w:val="0"/>
              </w:rPr>
              <w:t xml:space="preserve">?api_key=...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sz w:val="19"/>
                <w:szCs w:val="19"/>
                <w:rtl w:val="0"/>
              </w:rPr>
              <w:t xml:space="preserve">Array JSON d’émargements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1"/>
                <w:bCs w:val="1"/>
                <w:sz w:val="19"/>
                <w:szCs w:val="19"/>
                <w:rtl w:val="0"/>
              </w:rPr>
              <w:t xml:space="preserve">/reporting/powerbi/chatbot/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9C">
            <w:pPr>
              <w:spacing w:after="0" w:lineRule="auto"/>
              <w:rPr/>
            </w:pPr>
            <w:r w:rsidDel="00000000" w:rsidR="00000000" w:rsidRPr="00000000">
              <w:rPr>
                <w:rFonts w:ascii="Arial" w:cs="Arial" w:eastAsia="Arial" w:hAnsi="Arial"/>
                <w:sz w:val="19"/>
                <w:szCs w:val="19"/>
                <w:rtl w:val="0"/>
              </w:rPr>
              <w:t xml:space="preserve">?api_key=...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9D">
            <w:pPr>
              <w:spacing w:after="0" w:lineRule="auto"/>
              <w:rPr/>
            </w:pPr>
            <w:r w:rsidDel="00000000" w:rsidR="00000000" w:rsidRPr="00000000">
              <w:rPr>
                <w:rFonts w:ascii="Arial" w:cs="Arial" w:eastAsia="Arial" w:hAnsi="Arial"/>
                <w:sz w:val="19"/>
                <w:szCs w:val="19"/>
                <w:rtl w:val="0"/>
              </w:rPr>
              <w:t xml:space="preserve">Array JSON de logs chatbot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1"/>
                <w:bCs w:val="1"/>
                <w:sz w:val="19"/>
                <w:szCs w:val="19"/>
                <w:rtl w:val="0"/>
              </w:rPr>
              <w:t xml:space="preserve">/reporting/powerbi/evenements/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F">
            <w:pPr>
              <w:spacing w:after="0" w:lineRule="auto"/>
              <w:rPr/>
            </w:pPr>
            <w:r w:rsidDel="00000000" w:rsidR="00000000" w:rsidRPr="00000000">
              <w:rPr>
                <w:rFonts w:ascii="Arial" w:cs="Arial" w:eastAsia="Arial" w:hAnsi="Arial"/>
                <w:sz w:val="19"/>
                <w:szCs w:val="19"/>
                <w:rtl w:val="0"/>
              </w:rPr>
              <w:t xml:space="preserve">?api_key=...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0">
            <w:pPr>
              <w:spacing w:after="0" w:lineRule="auto"/>
              <w:rPr/>
            </w:pPr>
            <w:r w:rsidDel="00000000" w:rsidR="00000000" w:rsidRPr="00000000">
              <w:rPr>
                <w:rFonts w:ascii="Arial" w:cs="Arial" w:eastAsia="Arial" w:hAnsi="Arial"/>
                <w:sz w:val="19"/>
                <w:szCs w:val="19"/>
                <w:rtl w:val="0"/>
              </w:rPr>
              <w:t xml:space="preserve">Array JSON d’événements</w:t>
            </w:r>
            <w:r w:rsidDel="00000000" w:rsidR="00000000" w:rsidRPr="00000000">
              <w:rPr>
                <w:rtl w:val="0"/>
              </w:rPr>
            </w:r>
          </w:p>
        </w:tc>
      </w:tr>
    </w:tbl>
    <w:p w:rsidR="00000000" w:rsidDel="00000000" w:rsidP="00000000" w:rsidRDefault="00000000" w:rsidRPr="00000000" w14:paraId="000000A1">
      <w:pPr>
        <w:spacing w:after="120" w:lineRule="auto"/>
        <w:rPr/>
      </w:pPr>
      <w:sdt>
        <w:sdtPr>
          <w:id w:val="-145807362"/>
          <w:tag w:val="goog_rdk_1"/>
        </w:sdtPr>
        <w:sdtContent>
          <w:r w:rsidDel="00000000" w:rsidR="00000000" w:rsidRPr="00000000">
            <w:rPr>
              <w:rFonts w:ascii="Arial Unicode MS" w:cs="Arial Unicode MS" w:eastAsia="Arial Unicode MS" w:hAnsi="Arial Unicode MS"/>
              <w:i w:val="1"/>
              <w:iCs w:val="1"/>
              <w:sz w:val="19"/>
              <w:szCs w:val="19"/>
              <w:rtl w:val="0"/>
            </w:rPr>
            <w:t xml:space="preserve">Procédure dans Power BI Desktop : Obtenir les données → Web → URL de déploiement + ?api_key=... → Convertir JSON en table → Charger dans le modèle.</w:t>
          </w:r>
        </w:sdtContent>
      </w:sdt>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43a047" w:space="0" w:sz="8" w:val="single"/>
              <w:bottom w:color="cccccc" w:space="0" w:sz="4" w:val="single"/>
              <w:right w:color="cccccc" w:space="0" w:sz="4" w:val="single"/>
            </w:tcBorders>
            <w:shd w:fill="e8f5e9" w:val="clear"/>
            <w:tcMar>
              <w:top w:w="100.0" w:type="dxa"/>
              <w:left w:w="150.0" w:type="dxa"/>
              <w:bottom w:w="100.0" w:type="dxa"/>
              <w:right w:w="150.0" w:type="dxa"/>
            </w:tcMa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1"/>
                <w:bCs w:val="1"/>
                <w:sz w:val="19"/>
                <w:szCs w:val="19"/>
                <w:rtl w:val="0"/>
              </w:rPr>
              <w:t xml:space="preserve">Sécurité de la clé API :</w:t>
            </w:r>
            <w:r w:rsidDel="00000000" w:rsidR="00000000" w:rsidRPr="00000000">
              <w:rPr>
                <w:rFonts w:ascii="Arial" w:cs="Arial" w:eastAsia="Arial" w:hAnsi="Arial"/>
                <w:sz w:val="19"/>
                <w:szCs w:val="19"/>
                <w:rtl w:val="0"/>
              </w:rPr>
              <w:t xml:space="preserve"> la clé API Power BI est définie dans settings.py et vérifiée par le décorateur @powerbi_api_key_required. Elle est indépendante du système de rôles Django. En production, cette clé doit être stockée dans une variable d’environnement et transmise via HTTPS uniquement.</w:t>
            </w: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200" w:before="360" w:lineRule="auto"/>
        <w:rPr/>
      </w:pPr>
      <w:r w:rsidDel="00000000" w:rsidR="00000000" w:rsidRPr="00000000">
        <w:rPr>
          <w:rFonts w:ascii="Arial" w:cs="Arial" w:eastAsia="Arial" w:hAnsi="Arial"/>
          <w:b w:val="1"/>
          <w:bCs w:val="1"/>
          <w:color w:val="1f3864"/>
          <w:sz w:val="32"/>
          <w:szCs w:val="32"/>
          <w:rtl w:val="0"/>
        </w:rPr>
        <w:t xml:space="preserve">4.  Modèle de données — Tables Django (SQLite3)</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Arial" w:cs="Arial" w:eastAsia="Arial" w:hAnsi="Arial"/>
          <w:sz w:val="19"/>
          <w:szCs w:val="19"/>
          <w:rtl w:val="0"/>
        </w:rPr>
        <w:t xml:space="preserve">Le modèle de données de Campus Connect repose sur 9 tables réparties dans 3 applications Django (accounts, chatbot, campus) plus l’application reporting qui expose les données sans table propre. Ce modèle alimente directement les visualisations Power BI.</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100"/>
        <w:gridCol w:w="3800"/>
        <w:gridCol w:w="3238"/>
        <w:tblGridChange w:id="0">
          <w:tblGrid>
            <w:gridCol w:w="1500"/>
            <w:gridCol w:w="1100"/>
            <w:gridCol w:w="3800"/>
            <w:gridCol w:w="32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f3864"/>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f3864"/>
                <w:sz w:val="20"/>
                <w:szCs w:val="20"/>
                <w:rtl w:val="0"/>
              </w:rPr>
              <w:t xml:space="preserve">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f3864"/>
                <w:sz w:val="20"/>
                <w:szCs w:val="20"/>
                <w:rtl w:val="0"/>
              </w:rPr>
              <w:t xml:space="preserve">Champs clés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f3864"/>
                <w:sz w:val="20"/>
                <w:szCs w:val="20"/>
                <w:rtl w:val="0"/>
              </w:rPr>
              <w:t xml:space="preserve">Rôle analytique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sz w:val="19"/>
                <w:szCs w:val="19"/>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sz w:val="19"/>
                <w:szCs w:val="19"/>
                <w:rtl w:val="0"/>
              </w:rPr>
              <w:t xml:space="preserve">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sz w:val="19"/>
                <w:szCs w:val="19"/>
                <w:rtl w:val="0"/>
              </w:rPr>
              <w:t xml:space="preserve">id, username, email, role, formation, numero_etudiant, date_joined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sz w:val="19"/>
                <w:szCs w:val="19"/>
                <w:rtl w:val="0"/>
              </w:rPr>
              <w:t xml:space="preserve">Dimension principale — segmentation par rôle, formation, cohorte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1"/>
                <w:bCs w:val="1"/>
                <w:sz w:val="19"/>
                <w:szCs w:val="19"/>
                <w:rtl w:val="0"/>
              </w:rPr>
              <w:t xml:space="preserve">Cours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sz w:val="19"/>
                <w:szCs w:val="19"/>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sz w:val="19"/>
                <w:szCs w:val="19"/>
                <w:rtl w:val="0"/>
              </w:rPr>
              <w:t xml:space="preserve">id, nom, enseignant_id (FK), formation, jour, heure_debut, heure_fin, salle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sz w:val="19"/>
                <w:szCs w:val="19"/>
                <w:rtl w:val="0"/>
              </w:rPr>
              <w:t xml:space="preserve">Dimension — ventilation par matière, enseignant, créneau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bCs w:val="1"/>
                <w:sz w:val="19"/>
                <w:szCs w:val="19"/>
                <w:rtl w:val="0"/>
              </w:rPr>
              <w:t xml:space="preserve">Emargement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sz w:val="19"/>
                <w:szCs w:val="19"/>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sz w:val="19"/>
                <w:szCs w:val="19"/>
                <w:rtl w:val="0"/>
              </w:rPr>
              <w:t xml:space="preserve">id, cours_id (FK), etudiant_id (FK), date, present — UNIQUE(cours, etudiant,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sz w:val="19"/>
                <w:szCs w:val="19"/>
                <w:rtl w:val="0"/>
              </w:rPr>
              <w:t xml:space="preserve">Table de faits principale — assiduité, taux de présence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1"/>
                <w:bCs w:val="1"/>
                <w:sz w:val="19"/>
                <w:szCs w:val="19"/>
                <w:rtl w:val="0"/>
              </w:rPr>
              <w:t xml:space="preserve">Evenement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sz w:val="19"/>
                <w:szCs w:val="19"/>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sz w:val="19"/>
                <w:szCs w:val="19"/>
                <w:rtl w:val="0"/>
              </w:rPr>
              <w:t xml:space="preserve">id, titre, date_debut, date_fin, lieu, organisateur_id (FK), association_id (FK), statut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sz w:val="19"/>
                <w:szCs w:val="19"/>
                <w:rtl w:val="0"/>
              </w:rPr>
              <w:t xml:space="preserve">Table de faits — dynamisme associatif, engagement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1"/>
                <w:bCs w:val="1"/>
                <w:sz w:val="19"/>
                <w:szCs w:val="19"/>
                <w:rtl w:val="0"/>
              </w:rPr>
              <w:t xml:space="preserve">Publication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sz w:val="19"/>
                <w:szCs w:val="19"/>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sz w:val="19"/>
                <w:szCs w:val="19"/>
                <w:rtl w:val="0"/>
              </w:rPr>
              <w:t xml:space="preserve">id, titre, contenu, auteur_id (FK), statut, date_creation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sz w:val="19"/>
                <w:szCs w:val="19"/>
                <w:rtl w:val="0"/>
              </w:rPr>
              <w:t xml:space="preserve">Métrique — volume éditorial, activité BDE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1"/>
                <w:bCs w:val="1"/>
                <w:sz w:val="19"/>
                <w:szCs w:val="19"/>
                <w:rtl w:val="0"/>
              </w:rPr>
              <w:t xml:space="preserve">Annonce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sz w:val="19"/>
                <w:szCs w:val="19"/>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sz w:val="19"/>
                <w:szCs w:val="19"/>
                <w:rtl w:val="0"/>
              </w:rPr>
              <w:t xml:space="preserve">id, titre, contenu, auteur_id (FK), priorite, destinataires_role,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sz w:val="19"/>
                <w:szCs w:val="19"/>
                <w:rtl w:val="0"/>
              </w:rPr>
              <w:t xml:space="preserve">Métrique — communication institutionnelle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1"/>
                <w:bCs w:val="1"/>
                <w:sz w:val="19"/>
                <w:szCs w:val="19"/>
                <w:rtl w:val="0"/>
              </w:rPr>
              <w:t xml:space="preserve">Association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4">
            <w:pPr>
              <w:spacing w:after="0" w:lineRule="auto"/>
              <w:rPr/>
            </w:pPr>
            <w:r w:rsidDel="00000000" w:rsidR="00000000" w:rsidRPr="00000000">
              <w:rPr>
                <w:rFonts w:ascii="Arial" w:cs="Arial" w:eastAsia="Arial" w:hAnsi="Arial"/>
                <w:sz w:val="19"/>
                <w:szCs w:val="19"/>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sz w:val="19"/>
                <w:szCs w:val="19"/>
                <w:rtl w:val="0"/>
              </w:rPr>
              <w:t xml:space="preserve">id, nom, responsable_id (FK), membres (M2M),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sz w:val="19"/>
                <w:szCs w:val="19"/>
                <w:rtl w:val="0"/>
              </w:rPr>
              <w:t xml:space="preserve">Dimension — vie associative, nombre d’adhérents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bCs w:val="1"/>
                <w:sz w:val="19"/>
                <w:szCs w:val="19"/>
                <w:rtl w:val="0"/>
              </w:rPr>
              <w:t xml:space="preserve">BaseConnaissance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sz w:val="19"/>
                <w:szCs w:val="19"/>
                <w:rtl w:val="0"/>
              </w:rPr>
              <w:t xml:space="preserve">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sz w:val="19"/>
                <w:szCs w:val="19"/>
                <w:rtl w:val="0"/>
              </w:rPr>
              <w:t xml:space="preserve">id, question, reponse, mots_cles, categorie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sz w:val="19"/>
                <w:szCs w:val="19"/>
                <w:rtl w:val="0"/>
              </w:rPr>
              <w:t xml:space="preserve">Référentiel — base Q&amp;A du chatbot (30 entrées)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1"/>
                <w:bCs w:val="1"/>
                <w:sz w:val="19"/>
                <w:szCs w:val="19"/>
                <w:rtl w:val="0"/>
              </w:rPr>
              <w:t xml:space="preserve">LogChatbot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sz w:val="19"/>
                <w:szCs w:val="19"/>
                <w:rtl w:val="0"/>
              </w:rPr>
              <w:t xml:space="preserve">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sz w:val="19"/>
                <w:szCs w:val="19"/>
                <w:rtl w:val="0"/>
              </w:rPr>
              <w:t xml:space="preserve">id, date_heure, session_id, question_posee, reponse_fournie, match_trouve, satisfaction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sz w:val="19"/>
                <w:szCs w:val="19"/>
                <w:rtl w:val="0"/>
              </w:rPr>
              <w:t xml:space="preserve">Table de faits — performance chatbot, taux de résolution</w:t>
            </w:r>
            <w:r w:rsidDel="00000000" w:rsidR="00000000" w:rsidRPr="00000000">
              <w:rPr>
                <w:rtl w:val="0"/>
              </w:rPr>
            </w:r>
          </w:p>
        </w:tc>
      </w:tr>
    </w:tbl>
    <w:p w:rsidR="00000000" w:rsidDel="00000000" w:rsidP="00000000" w:rsidRDefault="00000000" w:rsidRPr="00000000" w14:paraId="000000CF">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4.1  Relations entre tables (pour Power BI)</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Arial" w:cs="Arial" w:eastAsia="Arial" w:hAnsi="Arial"/>
          <w:sz w:val="19"/>
          <w:szCs w:val="19"/>
          <w:rtl w:val="0"/>
        </w:rPr>
        <w:t xml:space="preserve">Lors de l’import dans Power BI, les relations suivantes doivent être créées pour permettre les analyses croisées :</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4238"/>
        <w:tblGridChange w:id="0">
          <w:tblGrid>
            <w:gridCol w:w="3200"/>
            <w:gridCol w:w="2200"/>
            <w:gridCol w:w="42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f3864"/>
                <w:sz w:val="20"/>
                <w:szCs w:val="20"/>
                <w:rtl w:val="0"/>
              </w:rPr>
              <w:t xml:space="preserve">Relation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f3864"/>
                <w:sz w:val="20"/>
                <w:szCs w:val="20"/>
                <w:rtl w:val="0"/>
              </w:rPr>
              <w:t xml:space="preserve">Cardinalité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f3864"/>
                <w:sz w:val="20"/>
                <w:szCs w:val="20"/>
                <w:rtl w:val="0"/>
              </w:rPr>
              <w:t xml:space="preserve">Usage Power 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spacing w:after="0" w:lineRule="auto"/>
              <w:rPr/>
            </w:pPr>
            <w:sdt>
              <w:sdtPr>
                <w:id w:val="-253201102"/>
                <w:tag w:val="goog_rdk_2"/>
              </w:sdtPr>
              <w:sdtContent>
                <w:r w:rsidDel="00000000" w:rsidR="00000000" w:rsidRPr="00000000">
                  <w:rPr>
                    <w:rFonts w:ascii="Arial Unicode MS" w:cs="Arial Unicode MS" w:eastAsia="Arial Unicode MS" w:hAnsi="Arial Unicode MS"/>
                    <w:sz w:val="19"/>
                    <w:szCs w:val="19"/>
                    <w:rtl w:val="0"/>
                  </w:rPr>
                  <w:t xml:space="preserve">Emargement.cours_id → Cours.id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spacing w:after="0" w:lineRule="auto"/>
              <w:rPr/>
            </w:pPr>
            <w:r w:rsidDel="00000000" w:rsidR="00000000" w:rsidRPr="00000000">
              <w:rPr>
                <w:rFonts w:ascii="Arial" w:cs="Arial" w:eastAsia="Arial" w:hAnsi="Arial"/>
                <w:sz w:val="19"/>
                <w:szCs w:val="19"/>
                <w:rtl w:val="0"/>
              </w:rPr>
              <w:t xml:space="preserve">Plusieurs-à-un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sz w:val="19"/>
                <w:szCs w:val="19"/>
                <w:rtl w:val="0"/>
              </w:rPr>
              <w:t xml:space="preserve">Ventiler l’assiduité par matière, enseignant, créneau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D7">
            <w:pPr>
              <w:spacing w:after="0" w:lineRule="auto"/>
              <w:rPr/>
            </w:pPr>
            <w:sdt>
              <w:sdtPr>
                <w:id w:val="-1309311873"/>
                <w:tag w:val="goog_rdk_3"/>
              </w:sdtPr>
              <w:sdtContent>
                <w:r w:rsidDel="00000000" w:rsidR="00000000" w:rsidRPr="00000000">
                  <w:rPr>
                    <w:rFonts w:ascii="Arial Unicode MS" w:cs="Arial Unicode MS" w:eastAsia="Arial Unicode MS" w:hAnsi="Arial Unicode MS"/>
                    <w:sz w:val="19"/>
                    <w:szCs w:val="19"/>
                    <w:rtl w:val="0"/>
                  </w:rPr>
                  <w:t xml:space="preserve">Emargement.etudiant_id → Utilisateur.id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sz w:val="19"/>
                <w:szCs w:val="19"/>
                <w:rtl w:val="0"/>
              </w:rPr>
              <w:t xml:space="preserve">Plusieurs-à-un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sz w:val="19"/>
                <w:szCs w:val="19"/>
                <w:rtl w:val="0"/>
              </w:rPr>
              <w:t xml:space="preserve">Segmenter l’assiduité par formation, cohorte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spacing w:after="0" w:lineRule="auto"/>
              <w:rPr/>
            </w:pPr>
            <w:sdt>
              <w:sdtPr>
                <w:id w:val="1058334128"/>
                <w:tag w:val="goog_rdk_4"/>
              </w:sdtPr>
              <w:sdtContent>
                <w:r w:rsidDel="00000000" w:rsidR="00000000" w:rsidRPr="00000000">
                  <w:rPr>
                    <w:rFonts w:ascii="Arial Unicode MS" w:cs="Arial Unicode MS" w:eastAsia="Arial Unicode MS" w:hAnsi="Arial Unicode MS"/>
                    <w:sz w:val="19"/>
                    <w:szCs w:val="19"/>
                    <w:rtl w:val="0"/>
                  </w:rPr>
                  <w:t xml:space="preserve">Evenement.organisateur_id → Utilisateur.id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sz w:val="19"/>
                <w:szCs w:val="19"/>
                <w:rtl w:val="0"/>
              </w:rPr>
              <w:t xml:space="preserve">Plusieurs-à-un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sz w:val="19"/>
                <w:szCs w:val="19"/>
                <w:rtl w:val="0"/>
              </w:rPr>
              <w:t xml:space="preserve">Identifier les organisateurs les plus actifs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DD">
            <w:pPr>
              <w:spacing w:after="0" w:lineRule="auto"/>
              <w:rPr/>
            </w:pPr>
            <w:sdt>
              <w:sdtPr>
                <w:id w:val="1232069737"/>
                <w:tag w:val="goog_rdk_5"/>
              </w:sdtPr>
              <w:sdtContent>
                <w:r w:rsidDel="00000000" w:rsidR="00000000" w:rsidRPr="00000000">
                  <w:rPr>
                    <w:rFonts w:ascii="Arial Unicode MS" w:cs="Arial Unicode MS" w:eastAsia="Arial Unicode MS" w:hAnsi="Arial Unicode MS"/>
                    <w:sz w:val="19"/>
                    <w:szCs w:val="19"/>
                    <w:rtl w:val="0"/>
                  </w:rPr>
                  <w:t xml:space="preserve">Evenement.association_id → Association.id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DE">
            <w:pPr>
              <w:spacing w:after="0" w:lineRule="auto"/>
              <w:rPr/>
            </w:pPr>
            <w:r w:rsidDel="00000000" w:rsidR="00000000" w:rsidRPr="00000000">
              <w:rPr>
                <w:rFonts w:ascii="Arial" w:cs="Arial" w:eastAsia="Arial" w:hAnsi="Arial"/>
                <w:sz w:val="19"/>
                <w:szCs w:val="19"/>
                <w:rtl w:val="0"/>
              </w:rPr>
              <w:t xml:space="preserve">Plusieurs-à-un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DF">
            <w:pPr>
              <w:spacing w:after="0" w:lineRule="auto"/>
              <w:rPr/>
            </w:pPr>
            <w:r w:rsidDel="00000000" w:rsidR="00000000" w:rsidRPr="00000000">
              <w:rPr>
                <w:rFonts w:ascii="Arial" w:cs="Arial" w:eastAsia="Arial" w:hAnsi="Arial"/>
                <w:sz w:val="19"/>
                <w:szCs w:val="19"/>
                <w:rtl w:val="0"/>
              </w:rPr>
              <w:t xml:space="preserve">Analyser l’activité par association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spacing w:after="0" w:lineRule="auto"/>
              <w:rPr/>
            </w:pPr>
            <w:sdt>
              <w:sdtPr>
                <w:id w:val="1202107514"/>
                <w:tag w:val="goog_rdk_6"/>
              </w:sdtPr>
              <w:sdtContent>
                <w:r w:rsidDel="00000000" w:rsidR="00000000" w:rsidRPr="00000000">
                  <w:rPr>
                    <w:rFonts w:ascii="Arial Unicode MS" w:cs="Arial Unicode MS" w:eastAsia="Arial Unicode MS" w:hAnsi="Arial Unicode MS"/>
                    <w:sz w:val="19"/>
                    <w:szCs w:val="19"/>
                    <w:rtl w:val="0"/>
                  </w:rPr>
                  <w:t xml:space="preserve">LogChatbot.question_matchee_id → BaseConnaissance.id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sz w:val="19"/>
                <w:szCs w:val="19"/>
                <w:rtl w:val="0"/>
              </w:rPr>
              <w:t xml:space="preserve">Plusieurs-à-un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sz w:val="19"/>
                <w:szCs w:val="19"/>
                <w:rtl w:val="0"/>
              </w:rPr>
              <w:t xml:space="preserve">Identifier les thématiques les plus demandées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E3">
            <w:pPr>
              <w:spacing w:after="0" w:lineRule="auto"/>
              <w:rPr/>
            </w:pPr>
            <w:sdt>
              <w:sdtPr>
                <w:id w:val="838321759"/>
                <w:tag w:val="goog_rdk_7"/>
              </w:sdtPr>
              <w:sdtContent>
                <w:r w:rsidDel="00000000" w:rsidR="00000000" w:rsidRPr="00000000">
                  <w:rPr>
                    <w:rFonts w:ascii="Arial Unicode MS" w:cs="Arial Unicode MS" w:eastAsia="Arial Unicode MS" w:hAnsi="Arial Unicode MS"/>
                    <w:sz w:val="19"/>
                    <w:szCs w:val="19"/>
                    <w:rtl w:val="0"/>
                  </w:rPr>
                  <w:t xml:space="preserve">Cours.enseignant_id → Utilisateur.id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sz w:val="19"/>
                <w:szCs w:val="19"/>
                <w:rtl w:val="0"/>
              </w:rPr>
              <w:t xml:space="preserve">Plusieurs-à-un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sz w:val="19"/>
                <w:szCs w:val="19"/>
                <w:rtl w:val="0"/>
              </w:rPr>
              <w:t xml:space="preserve">Croiser enseignant / taux d’absentéisme</w:t>
            </w:r>
            <w:r w:rsidDel="00000000" w:rsidR="00000000" w:rsidRPr="00000000">
              <w:rPr>
                <w:rtl w:val="0"/>
              </w:rPr>
            </w:r>
          </w:p>
        </w:tc>
      </w:tr>
    </w:tbl>
    <w:p w:rsidR="00000000" w:rsidDel="00000000" w:rsidP="00000000" w:rsidRDefault="00000000" w:rsidRPr="00000000" w14:paraId="000000E6">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4.2  Mesures DAX recommandées</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Arial" w:cs="Arial" w:eastAsia="Arial" w:hAnsi="Arial"/>
          <w:sz w:val="19"/>
          <w:szCs w:val="19"/>
          <w:rtl w:val="0"/>
        </w:rPr>
        <w:t xml:space="preserve">Les mesures DAX suivantes sont recommandées pour exploiter pleinement le modèle dans Power BI Desktop :</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638"/>
        <w:gridCol w:w="2600"/>
        <w:tblGridChange w:id="0">
          <w:tblGrid>
            <w:gridCol w:w="2400"/>
            <w:gridCol w:w="4638"/>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f3864"/>
                <w:sz w:val="20"/>
                <w:szCs w:val="20"/>
                <w:rtl w:val="0"/>
              </w:rPr>
              <w:t xml:space="preserve">Mesure DAX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f3864"/>
                <w:sz w:val="20"/>
                <w:szCs w:val="20"/>
                <w:rtl w:val="0"/>
              </w:rPr>
              <w:t xml:space="preserve">Formule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1f3864"/>
                <w:sz w:val="20"/>
                <w:szCs w:val="20"/>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1"/>
                <w:bCs w:val="1"/>
                <w:sz w:val="19"/>
                <w:szCs w:val="19"/>
                <w:rtl w:val="0"/>
              </w:rPr>
              <w:t xml:space="preserve">Taux de présence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sz w:val="19"/>
                <w:szCs w:val="19"/>
                <w:rtl w:val="0"/>
              </w:rPr>
              <w:t xml:space="preserve">DIVIDE(COUNTROWS(FILTER(Emargement, Emargement[present]=TRUE)), COUNTROWS(Emargement),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sz w:val="19"/>
                <w:szCs w:val="19"/>
                <w:rtl w:val="0"/>
              </w:rPr>
              <w:t xml:space="preserve">Jauge principale du dashboard Assiduité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1"/>
                <w:bCs w:val="1"/>
                <w:sz w:val="19"/>
                <w:szCs w:val="19"/>
                <w:rtl w:val="0"/>
              </w:rPr>
              <w:t xml:space="preserve">Taux présence par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sz w:val="19"/>
                <w:szCs w:val="19"/>
                <w:rtl w:val="0"/>
              </w:rPr>
              <w:t xml:space="preserve">CALCULATE([Taux de présence global], ALLEXCEPT(Utilisateur, Utilisateur[formation]))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F0">
            <w:pPr>
              <w:spacing w:after="0" w:lineRule="auto"/>
              <w:rPr/>
            </w:pPr>
            <w:r w:rsidDel="00000000" w:rsidR="00000000" w:rsidRPr="00000000">
              <w:rPr>
                <w:rFonts w:ascii="Arial" w:cs="Arial" w:eastAsia="Arial" w:hAnsi="Arial"/>
                <w:sz w:val="19"/>
                <w:szCs w:val="19"/>
                <w:rtl w:val="0"/>
              </w:rPr>
              <w:t xml:space="preserve">Histogramme comparatif par filière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1"/>
                <w:bCs w:val="1"/>
                <w:sz w:val="19"/>
                <w:szCs w:val="19"/>
                <w:rtl w:val="0"/>
              </w:rPr>
              <w:t xml:space="preserve">Taux de résolution 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sz w:val="19"/>
                <w:szCs w:val="19"/>
                <w:rtl w:val="0"/>
              </w:rPr>
              <w:t xml:space="preserve">DIVIDE(COUNTROWS(FILTER(LogChatbot, LogChatbot[match_trouve]=TRUE)), COUNTROWS(LogChatbot),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sz w:val="19"/>
                <w:szCs w:val="19"/>
                <w:rtl w:val="0"/>
              </w:rPr>
              <w:t xml:space="preserve">Donut chart efficacité chatbot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1"/>
                <w:bCs w:val="1"/>
                <w:sz w:val="19"/>
                <w:szCs w:val="19"/>
                <w:rtl w:val="0"/>
              </w:rPr>
              <w:t xml:space="preserve">Taux de satisfaction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sz w:val="19"/>
                <w:szCs w:val="19"/>
                <w:rtl w:val="0"/>
              </w:rPr>
              <w:t xml:space="preserve">DIVIDE(COUNTROWS(FILTER(LogChatbot, LogChatbot[satisfaction]="Utile")), COUNTROWS(FILTER(LogChatbot, LogChatbot[satisfaction]&lt;&gt;"")),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sz w:val="19"/>
                <w:szCs w:val="19"/>
                <w:rtl w:val="0"/>
              </w:rPr>
              <w:t xml:space="preserve">Score card qualité chatbot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1"/>
                <w:bCs w:val="1"/>
                <w:sz w:val="19"/>
                <w:szCs w:val="19"/>
                <w:rtl w:val="0"/>
              </w:rPr>
              <w:t xml:space="preserve">Nb événements approuvés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sz w:val="19"/>
                <w:szCs w:val="19"/>
                <w:rtl w:val="0"/>
              </w:rPr>
              <w:t xml:space="preserve">COUNTROWS(FILTER(Evenement, Evenement[statut]="approuve"))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sz w:val="19"/>
                <w:szCs w:val="19"/>
                <w:rtl w:val="0"/>
              </w:rPr>
              <w:t xml:space="preserve">KPI dynamisme associatif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1"/>
                <w:bCs w:val="1"/>
                <w:sz w:val="19"/>
                <w:szCs w:val="19"/>
                <w:rtl w:val="0"/>
              </w:rPr>
              <w:t xml:space="preserve">Indice décrochage (&lt;75%)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sz w:val="19"/>
                <w:szCs w:val="19"/>
                <w:rtl w:val="0"/>
              </w:rPr>
              <w:t xml:space="preserve">COUNTROWS(FILTER(VALUES(Utilisateur[id]), [Taux présence étudiant] &lt; 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sz w:val="19"/>
                <w:szCs w:val="19"/>
                <w:rtl w:val="0"/>
              </w:rPr>
              <w:t xml:space="preserve">Alerte tableau décrocheurs</w:t>
            </w:r>
            <w:r w:rsidDel="00000000" w:rsidR="00000000" w:rsidRPr="00000000">
              <w:rPr>
                <w:rtl w:val="0"/>
              </w:rPr>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after="200" w:before="360" w:lineRule="auto"/>
        <w:rPr/>
      </w:pPr>
      <w:r w:rsidDel="00000000" w:rsidR="00000000" w:rsidRPr="00000000">
        <w:rPr>
          <w:rFonts w:ascii="Arial" w:cs="Arial" w:eastAsia="Arial" w:hAnsi="Arial"/>
          <w:b w:val="1"/>
          <w:bCs w:val="1"/>
          <w:color w:val="1f3864"/>
          <w:sz w:val="32"/>
          <w:szCs w:val="32"/>
          <w:rtl w:val="0"/>
        </w:rPr>
        <w:t xml:space="preserve">5.  Visualisation Power BI — Tableaux de bord et indicateurs</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Arial" w:cs="Arial" w:eastAsia="Arial" w:hAnsi="Arial"/>
          <w:sz w:val="19"/>
          <w:szCs w:val="19"/>
          <w:rtl w:val="0"/>
        </w:rPr>
        <w:t xml:space="preserve">L’application produit trois tableaux de bord Power BI distincts, chacun ciblant un profil d’utilisateur décisionnel spécifique. Les données sont transmises à Power BI Desktop via import CSV ou Web connector (API JSON).</w:t>
      </w:r>
      <w:r w:rsidDel="00000000" w:rsidR="00000000" w:rsidRPr="00000000">
        <w:rPr>
          <w:rtl w:val="0"/>
        </w:rPr>
      </w:r>
    </w:p>
    <w:p w:rsidR="00000000" w:rsidDel="00000000" w:rsidP="00000000" w:rsidRDefault="00000000" w:rsidRPr="00000000" w14:paraId="00000100">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5.1  Dashboard « Assiduité &amp; Pédagogie » — Cible : Administration &amp; Responsables de formation</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sz w:val="19"/>
          <w:szCs w:val="19"/>
          <w:rtl w:val="0"/>
        </w:rPr>
        <w:t xml:space="preserve">Ce tableau de bord constitue le pilier académique du dispositif. Il permet à l’administration de piloter l’assiduité et d’identifier les signaux faibles de décrochage.</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00"/>
        <w:gridCol w:w="2600"/>
        <w:gridCol w:w="2538"/>
        <w:tblGridChange w:id="0">
          <w:tblGrid>
            <w:gridCol w:w="2400"/>
            <w:gridCol w:w="2100"/>
            <w:gridCol w:w="2600"/>
            <w:gridCol w:w="25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1f3864"/>
                <w:sz w:val="20"/>
                <w:szCs w:val="20"/>
                <w:rtl w:val="0"/>
              </w:rPr>
              <w:t xml:space="preserve">KPI / Indicateur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f3864"/>
                <w:sz w:val="20"/>
                <w:szCs w:val="20"/>
                <w:rtl w:val="0"/>
              </w:rPr>
              <w:t xml:space="preserve">Type de visuel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f3864"/>
                <w:sz w:val="20"/>
                <w:szCs w:val="20"/>
                <w:rtl w:val="0"/>
              </w:rPr>
              <w:t xml:space="preserve">Source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f3864"/>
                <w:sz w:val="20"/>
                <w:szCs w:val="20"/>
                <w:rtl w:val="0"/>
              </w:rPr>
              <w:t xml:space="preserve">Valeur décisionnelle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1"/>
                <w:bCs w:val="1"/>
                <w:sz w:val="19"/>
                <w:szCs w:val="19"/>
                <w:rtl w:val="0"/>
              </w:rPr>
              <w:t xml:space="preserve">Taux de présence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i w:val="1"/>
                <w:iCs w:val="1"/>
                <w:sz w:val="19"/>
                <w:szCs w:val="19"/>
                <w:rtl w:val="0"/>
              </w:rPr>
              <w:t xml:space="preserve">Jauge (gauge) + carte par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sz w:val="19"/>
                <w:szCs w:val="19"/>
                <w:rtl w:val="0"/>
              </w:rPr>
              <w:t xml:space="preserve">Emargement + Utilisateur (champ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9">
            <w:pPr>
              <w:spacing w:after="0" w:lineRule="auto"/>
              <w:rPr/>
            </w:pPr>
            <w:r w:rsidDel="00000000" w:rsidR="00000000" w:rsidRPr="00000000">
              <w:rPr>
                <w:rFonts w:ascii="Arial" w:cs="Arial" w:eastAsia="Arial" w:hAnsi="Arial"/>
                <w:sz w:val="19"/>
                <w:szCs w:val="19"/>
                <w:rtl w:val="0"/>
              </w:rPr>
              <w:t xml:space="preserve">Vision macro — détection des filières à risque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1"/>
                <w:bCs w:val="1"/>
                <w:sz w:val="19"/>
                <w:szCs w:val="19"/>
                <w:rtl w:val="0"/>
              </w:rPr>
              <w:t xml:space="preserve">Indice de Décrochage Précoce (&lt; 75 %)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i w:val="1"/>
                <w:iCs w:val="1"/>
                <w:sz w:val="19"/>
                <w:szCs w:val="19"/>
                <w:rtl w:val="0"/>
              </w:rPr>
              <w:t xml:space="preserve">Tableau avec alerte rouge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0C">
            <w:pPr>
              <w:spacing w:after="0" w:lineRule="auto"/>
              <w:rPr/>
            </w:pPr>
            <w:r w:rsidDel="00000000" w:rsidR="00000000" w:rsidRPr="00000000">
              <w:rPr>
                <w:rFonts w:ascii="Arial" w:cs="Arial" w:eastAsia="Arial" w:hAnsi="Arial"/>
                <w:sz w:val="19"/>
                <w:szCs w:val="19"/>
                <w:rtl w:val="0"/>
              </w:rPr>
              <w:t xml:space="preserve">Emargement agrégé par étudiant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sz w:val="19"/>
                <w:szCs w:val="19"/>
                <w:rtl w:val="0"/>
              </w:rPr>
              <w:t xml:space="preserve">Identification des étudiants nécessitant un accompagnement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1"/>
                <w:bCs w:val="1"/>
                <w:sz w:val="19"/>
                <w:szCs w:val="19"/>
                <w:rtl w:val="0"/>
              </w:rPr>
              <w:t xml:space="preserve">Taux d’absentéisme par matière / enseignant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F">
            <w:pPr>
              <w:spacing w:after="0" w:lineRule="auto"/>
              <w:rPr/>
            </w:pPr>
            <w:r w:rsidDel="00000000" w:rsidR="00000000" w:rsidRPr="00000000">
              <w:rPr>
                <w:rFonts w:ascii="Arial" w:cs="Arial" w:eastAsia="Arial" w:hAnsi="Arial"/>
                <w:i w:val="1"/>
                <w:iCs w:val="1"/>
                <w:sz w:val="19"/>
                <w:szCs w:val="19"/>
                <w:rtl w:val="0"/>
              </w:rPr>
              <w:t xml:space="preserve">Histogramme comparatif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sz w:val="19"/>
                <w:szCs w:val="19"/>
                <w:rtl w:val="0"/>
              </w:rPr>
              <w:t xml:space="preserve">Emargement + Cours (champs nom, enseignant_id)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1">
            <w:pPr>
              <w:spacing w:after="0" w:lineRule="auto"/>
              <w:rPr/>
            </w:pPr>
            <w:r w:rsidDel="00000000" w:rsidR="00000000" w:rsidRPr="00000000">
              <w:rPr>
                <w:rFonts w:ascii="Arial" w:cs="Arial" w:eastAsia="Arial" w:hAnsi="Arial"/>
                <w:sz w:val="19"/>
                <w:szCs w:val="19"/>
                <w:rtl w:val="0"/>
              </w:rPr>
              <w:t xml:space="preserve">Identification des cours à fort absentéisme structurel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1"/>
                <w:bCs w:val="1"/>
                <w:sz w:val="19"/>
                <w:szCs w:val="19"/>
                <w:rtl w:val="0"/>
              </w:rPr>
              <w:t xml:space="preserve">Évolution temporelle de l’assiduité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13">
            <w:pPr>
              <w:spacing w:after="0" w:lineRule="auto"/>
              <w:rPr/>
            </w:pPr>
            <w:r w:rsidDel="00000000" w:rsidR="00000000" w:rsidRPr="00000000">
              <w:rPr>
                <w:rFonts w:ascii="Arial" w:cs="Arial" w:eastAsia="Arial" w:hAnsi="Arial"/>
                <w:i w:val="1"/>
                <w:iCs w:val="1"/>
                <w:sz w:val="19"/>
                <w:szCs w:val="19"/>
                <w:rtl w:val="0"/>
              </w:rPr>
              <w:t xml:space="preserve">Courbe de tendance (line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14">
            <w:pPr>
              <w:spacing w:after="0" w:lineRule="auto"/>
              <w:rPr/>
            </w:pPr>
            <w:r w:rsidDel="00000000" w:rsidR="00000000" w:rsidRPr="00000000">
              <w:rPr>
                <w:rFonts w:ascii="Arial" w:cs="Arial" w:eastAsia="Arial" w:hAnsi="Arial"/>
                <w:sz w:val="19"/>
                <w:szCs w:val="19"/>
                <w:rtl w:val="0"/>
              </w:rPr>
              <w:t xml:space="preserve">Emargement (champ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15">
            <w:pPr>
              <w:spacing w:after="0" w:lineRule="auto"/>
              <w:rPr/>
            </w:pPr>
            <w:r w:rsidDel="00000000" w:rsidR="00000000" w:rsidRPr="00000000">
              <w:rPr>
                <w:rFonts w:ascii="Arial" w:cs="Arial" w:eastAsia="Arial" w:hAnsi="Arial"/>
                <w:sz w:val="19"/>
                <w:szCs w:val="19"/>
                <w:rtl w:val="0"/>
              </w:rPr>
              <w:t xml:space="preserve">Détection des pics d’absentéisme (grèves, vacances, météo)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1"/>
                <w:bCs w:val="1"/>
                <w:sz w:val="19"/>
                <w:szCs w:val="19"/>
                <w:rtl w:val="0"/>
              </w:rPr>
              <w:t xml:space="preserve">Répartition présence par jour de la semaine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i w:val="1"/>
                <w:iCs w:val="1"/>
                <w:sz w:val="19"/>
                <w:szCs w:val="19"/>
                <w:rtl w:val="0"/>
              </w:rPr>
              <w:t xml:space="preserve">Barres empilées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8">
            <w:pPr>
              <w:spacing w:after="0" w:lineRule="auto"/>
              <w:rPr/>
            </w:pPr>
            <w:r w:rsidDel="00000000" w:rsidR="00000000" w:rsidRPr="00000000">
              <w:rPr>
                <w:rFonts w:ascii="Arial" w:cs="Arial" w:eastAsia="Arial" w:hAnsi="Arial"/>
                <w:sz w:val="19"/>
                <w:szCs w:val="19"/>
                <w:rtl w:val="0"/>
              </w:rPr>
              <w:t xml:space="preserve">Emargement + Cours (champ jour)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9">
            <w:pPr>
              <w:spacing w:after="0" w:lineRule="auto"/>
              <w:rPr/>
            </w:pPr>
            <w:r w:rsidDel="00000000" w:rsidR="00000000" w:rsidRPr="00000000">
              <w:rPr>
                <w:rFonts w:ascii="Arial" w:cs="Arial" w:eastAsia="Arial" w:hAnsi="Arial"/>
                <w:sz w:val="19"/>
                <w:szCs w:val="19"/>
                <w:rtl w:val="0"/>
              </w:rPr>
              <w:t xml:space="preserve">Identifier les jours à plus fort absentéisme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1"/>
                <w:bCs w:val="1"/>
                <w:sz w:val="19"/>
                <w:szCs w:val="19"/>
                <w:rtl w:val="0"/>
              </w:rPr>
              <w:t xml:space="preserve">Top 10 étudiants décrocheurs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1B">
            <w:pPr>
              <w:spacing w:after="0" w:lineRule="auto"/>
              <w:rPr/>
            </w:pPr>
            <w:r w:rsidDel="00000000" w:rsidR="00000000" w:rsidRPr="00000000">
              <w:rPr>
                <w:rFonts w:ascii="Arial" w:cs="Arial" w:eastAsia="Arial" w:hAnsi="Arial"/>
                <w:i w:val="1"/>
                <w:iCs w:val="1"/>
                <w:sz w:val="19"/>
                <w:szCs w:val="19"/>
                <w:rtl w:val="0"/>
              </w:rPr>
              <w:t xml:space="preserve">Tableau trié avec badge alerte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1C">
            <w:pPr>
              <w:spacing w:after="0" w:lineRule="auto"/>
              <w:rPr/>
            </w:pPr>
            <w:r w:rsidDel="00000000" w:rsidR="00000000" w:rsidRPr="00000000">
              <w:rPr>
                <w:rFonts w:ascii="Arial" w:cs="Arial" w:eastAsia="Arial" w:hAnsi="Arial"/>
                <w:sz w:val="19"/>
                <w:szCs w:val="19"/>
                <w:rtl w:val="0"/>
              </w:rPr>
              <w:t xml:space="preserve">Emargement + 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1D">
            <w:pPr>
              <w:spacing w:after="0" w:lineRule="auto"/>
              <w:rPr/>
            </w:pPr>
            <w:r w:rsidDel="00000000" w:rsidR="00000000" w:rsidRPr="00000000">
              <w:rPr>
                <w:rFonts w:ascii="Arial" w:cs="Arial" w:eastAsia="Arial" w:hAnsi="Arial"/>
                <w:sz w:val="19"/>
                <w:szCs w:val="19"/>
                <w:rtl w:val="0"/>
              </w:rPr>
              <w:t xml:space="preserve">Liste nominative réservée à l’administration</w:t>
            </w:r>
            <w:r w:rsidDel="00000000" w:rsidR="00000000" w:rsidRPr="00000000">
              <w:rPr>
                <w:rtl w:val="0"/>
              </w:rPr>
            </w:r>
          </w:p>
        </w:tc>
      </w:tr>
    </w:tbl>
    <w:p w:rsidR="00000000" w:rsidDel="00000000" w:rsidP="00000000" w:rsidRDefault="00000000" w:rsidRPr="00000000" w14:paraId="0000011E">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5.2  Dashboard « Engagement &amp; Vie de Campus » — Cible : BDE, Associations, Direction</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Fonts w:ascii="Arial" w:cs="Arial" w:eastAsia="Arial" w:hAnsi="Arial"/>
          <w:sz w:val="19"/>
          <w:szCs w:val="19"/>
          <w:rtl w:val="0"/>
        </w:rPr>
        <w:t xml:space="preserve">Ce tableau de bord mesure l’impact des espaces associatifs et la vitalité de la vie de campus.</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2600"/>
        <w:gridCol w:w="2438"/>
        <w:tblGridChange w:id="0">
          <w:tblGrid>
            <w:gridCol w:w="2600"/>
            <w:gridCol w:w="2000"/>
            <w:gridCol w:w="2600"/>
            <w:gridCol w:w="24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1f3864"/>
                <w:sz w:val="20"/>
                <w:szCs w:val="20"/>
                <w:rtl w:val="0"/>
              </w:rPr>
              <w:t xml:space="preserve">KPI / Indicateur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f3864"/>
                <w:sz w:val="20"/>
                <w:szCs w:val="20"/>
                <w:rtl w:val="0"/>
              </w:rPr>
              <w:t xml:space="preserve">Type de visuel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f3864"/>
                <w:sz w:val="20"/>
                <w:szCs w:val="20"/>
                <w:rtl w:val="0"/>
              </w:rPr>
              <w:t xml:space="preserve">Source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f3864"/>
                <w:sz w:val="20"/>
                <w:szCs w:val="20"/>
                <w:rtl w:val="0"/>
              </w:rPr>
              <w:t xml:space="preserve">Valeur décisionnelle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1"/>
                <w:bCs w:val="1"/>
                <w:sz w:val="19"/>
                <w:szCs w:val="19"/>
                <w:rtl w:val="0"/>
              </w:rPr>
              <w:t xml:space="preserve">Répartition des utilisateurs par 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i w:val="1"/>
                <w:iCs w:val="1"/>
                <w:sz w:val="19"/>
                <w:szCs w:val="19"/>
                <w:rtl w:val="0"/>
              </w:rPr>
              <w:t xml:space="preserve">Camembert (pie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sz w:val="19"/>
                <w:szCs w:val="19"/>
                <w:rtl w:val="0"/>
              </w:rPr>
              <w:t xml:space="preserve">Utilisateur (champ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sz w:val="19"/>
                <w:szCs w:val="19"/>
                <w:rtl w:val="0"/>
              </w:rPr>
              <w:t xml:space="preserve">Vision de la base d’utilisateurs et adoption par profil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1"/>
                <w:bCs w:val="1"/>
                <w:sz w:val="19"/>
                <w:szCs w:val="19"/>
                <w:rtl w:val="0"/>
              </w:rPr>
              <w:t xml:space="preserve">Nombre d’événements par statut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i w:val="1"/>
                <w:iCs w:val="1"/>
                <w:sz w:val="19"/>
                <w:szCs w:val="19"/>
                <w:rtl w:val="0"/>
              </w:rPr>
              <w:t xml:space="preserve">Barres empilées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sz w:val="19"/>
                <w:szCs w:val="19"/>
                <w:rtl w:val="0"/>
              </w:rPr>
              <w:t xml:space="preserve">Evenement (champ statut)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sz w:val="19"/>
                <w:szCs w:val="19"/>
                <w:rtl w:val="0"/>
              </w:rPr>
              <w:t xml:space="preserve">Suivi du workflow de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1"/>
                <w:bCs w:val="1"/>
                <w:sz w:val="19"/>
                <w:szCs w:val="19"/>
                <w:rtl w:val="0"/>
              </w:rPr>
              <w:t xml:space="preserve">Top 5 des associations les plus actives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D">
            <w:pPr>
              <w:spacing w:after="0" w:lineRule="auto"/>
              <w:rPr/>
            </w:pPr>
            <w:r w:rsidDel="00000000" w:rsidR="00000000" w:rsidRPr="00000000">
              <w:rPr>
                <w:rFonts w:ascii="Arial" w:cs="Arial" w:eastAsia="Arial" w:hAnsi="Arial"/>
                <w:i w:val="1"/>
                <w:iCs w:val="1"/>
                <w:sz w:val="19"/>
                <w:szCs w:val="19"/>
                <w:rtl w:val="0"/>
              </w:rPr>
              <w:t xml:space="preserve">Bar chart horizontal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sz w:val="19"/>
                <w:szCs w:val="19"/>
                <w:rtl w:val="0"/>
              </w:rPr>
              <w:t xml:space="preserve">Evenement + Association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F">
            <w:pPr>
              <w:spacing w:after="0" w:lineRule="auto"/>
              <w:rPr/>
            </w:pPr>
            <w:r w:rsidDel="00000000" w:rsidR="00000000" w:rsidRPr="00000000">
              <w:rPr>
                <w:rFonts w:ascii="Arial" w:cs="Arial" w:eastAsia="Arial" w:hAnsi="Arial"/>
                <w:sz w:val="19"/>
                <w:szCs w:val="19"/>
                <w:rtl w:val="0"/>
              </w:rPr>
              <w:t xml:space="preserve">Identification des associations motrices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1"/>
                <w:bCs w:val="1"/>
                <w:sz w:val="19"/>
                <w:szCs w:val="19"/>
                <w:rtl w:val="0"/>
              </w:rPr>
              <w:t xml:space="preserve">Volume de publications par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31">
            <w:pPr>
              <w:spacing w:after="0" w:lineRule="auto"/>
              <w:rPr/>
            </w:pPr>
            <w:r w:rsidDel="00000000" w:rsidR="00000000" w:rsidRPr="00000000">
              <w:rPr>
                <w:rFonts w:ascii="Arial" w:cs="Arial" w:eastAsia="Arial" w:hAnsi="Arial"/>
                <w:i w:val="1"/>
                <w:iCs w:val="1"/>
                <w:sz w:val="19"/>
                <w:szCs w:val="19"/>
                <w:rtl w:val="0"/>
              </w:rPr>
              <w:t xml:space="preserve">Courbe temporelle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32">
            <w:pPr>
              <w:spacing w:after="0" w:lineRule="auto"/>
              <w:rPr/>
            </w:pPr>
            <w:r w:rsidDel="00000000" w:rsidR="00000000" w:rsidRPr="00000000">
              <w:rPr>
                <w:rFonts w:ascii="Arial" w:cs="Arial" w:eastAsia="Arial" w:hAnsi="Arial"/>
                <w:sz w:val="19"/>
                <w:szCs w:val="19"/>
                <w:rtl w:val="0"/>
              </w:rPr>
              <w:t xml:space="preserve">Publication (date_creation)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33">
            <w:pPr>
              <w:spacing w:after="0" w:lineRule="auto"/>
              <w:rPr/>
            </w:pPr>
            <w:r w:rsidDel="00000000" w:rsidR="00000000" w:rsidRPr="00000000">
              <w:rPr>
                <w:rFonts w:ascii="Arial" w:cs="Arial" w:eastAsia="Arial" w:hAnsi="Arial"/>
                <w:sz w:val="19"/>
                <w:szCs w:val="19"/>
                <w:rtl w:val="0"/>
              </w:rPr>
              <w:t xml:space="preserve">Mesure du dynamisme éditorial du BDE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1"/>
                <w:bCs w:val="1"/>
                <w:sz w:val="19"/>
                <w:szCs w:val="19"/>
                <w:rtl w:val="0"/>
              </w:rPr>
              <w:t xml:space="preserve">Nombre de membres par association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5">
            <w:pPr>
              <w:spacing w:after="0" w:lineRule="auto"/>
              <w:rPr/>
            </w:pPr>
            <w:r w:rsidDel="00000000" w:rsidR="00000000" w:rsidRPr="00000000">
              <w:rPr>
                <w:rFonts w:ascii="Arial" w:cs="Arial" w:eastAsia="Arial" w:hAnsi="Arial"/>
                <w:i w:val="1"/>
                <w:iCs w:val="1"/>
                <w:sz w:val="19"/>
                <w:szCs w:val="19"/>
                <w:rtl w:val="0"/>
              </w:rPr>
              <w:t xml:space="preserve">Treemap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sz w:val="19"/>
                <w:szCs w:val="19"/>
                <w:rtl w:val="0"/>
              </w:rPr>
              <w:t xml:space="preserve">Association (M2M membres)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sz w:val="19"/>
                <w:szCs w:val="19"/>
                <w:rtl w:val="0"/>
              </w:rPr>
              <w:t xml:space="preserve">Comparaison inter-associations</w:t>
            </w:r>
            <w:r w:rsidDel="00000000" w:rsidR="00000000" w:rsidRPr="00000000">
              <w:rPr>
                <w:rtl w:val="0"/>
              </w:rPr>
            </w:r>
          </w:p>
        </w:tc>
      </w:tr>
    </w:tbl>
    <w:p w:rsidR="00000000" w:rsidDel="00000000" w:rsidP="00000000" w:rsidRDefault="00000000" w:rsidRPr="00000000" w14:paraId="00000138">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5.3  Dashboard « Performance de l’Assistant IA » — Cible : Administration technique</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Arial" w:cs="Arial" w:eastAsia="Arial" w:hAnsi="Arial"/>
          <w:sz w:val="19"/>
          <w:szCs w:val="19"/>
          <w:rtl w:val="0"/>
        </w:rPr>
        <w:t xml:space="preserve">Ce tableau de bord justifie l’investissement dans le chatbot et identifie les thématiques d’information à améliorer.</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2800"/>
        <w:gridCol w:w="2238"/>
        <w:tblGridChange w:id="0">
          <w:tblGrid>
            <w:gridCol w:w="2600"/>
            <w:gridCol w:w="2000"/>
            <w:gridCol w:w="2800"/>
            <w:gridCol w:w="22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1f3864"/>
                <w:sz w:val="20"/>
                <w:szCs w:val="20"/>
                <w:rtl w:val="0"/>
              </w:rPr>
              <w:t xml:space="preserve">KPI / Indicateur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1f3864"/>
                <w:sz w:val="20"/>
                <w:szCs w:val="20"/>
                <w:rtl w:val="0"/>
              </w:rPr>
              <w:t xml:space="preserve">Type de visuel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f3864"/>
                <w:sz w:val="20"/>
                <w:szCs w:val="20"/>
                <w:rtl w:val="0"/>
              </w:rPr>
              <w:t xml:space="preserve">Source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f3864"/>
                <w:sz w:val="20"/>
                <w:szCs w:val="20"/>
                <w:rtl w:val="0"/>
              </w:rPr>
              <w:t xml:space="preserve">Valeur décisionnelle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1"/>
                <w:bCs w:val="1"/>
                <w:sz w:val="19"/>
                <w:szCs w:val="19"/>
                <w:rtl w:val="0"/>
              </w:rPr>
              <w:t xml:space="preserve">Taux de résolution autonome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i w:val="1"/>
                <w:iCs w:val="1"/>
                <w:sz w:val="19"/>
                <w:szCs w:val="19"/>
                <w:rtl w:val="0"/>
              </w:rPr>
              <w:t xml:space="preserve">Donut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sz w:val="19"/>
                <w:szCs w:val="19"/>
                <w:rtl w:val="0"/>
              </w:rPr>
              <w:t xml:space="preserve">LogChatbot (champ match_trouve)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sz w:val="19"/>
                <w:szCs w:val="19"/>
                <w:rtl w:val="0"/>
              </w:rPr>
              <w:t xml:space="preserve">% de questions résolues sans escalade humaine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1"/>
                <w:bCs w:val="1"/>
                <w:sz w:val="19"/>
                <w:szCs w:val="19"/>
                <w:rtl w:val="0"/>
              </w:rPr>
              <w:t xml:space="preserve">Taux de satisfaction 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i w:val="1"/>
                <w:iCs w:val="1"/>
                <w:sz w:val="19"/>
                <w:szCs w:val="19"/>
                <w:rtl w:val="0"/>
              </w:rPr>
              <w:t xml:space="preserve">Jauge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sz w:val="19"/>
                <w:szCs w:val="19"/>
                <w:rtl w:val="0"/>
              </w:rPr>
              <w:t xml:space="preserve">LogChatbot (champ satisfaction)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sz w:val="19"/>
                <w:szCs w:val="19"/>
                <w:rtl w:val="0"/>
              </w:rPr>
              <w:t xml:space="preserve">Qualité perçue du chatbot (Utile vs Pas utile)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sz w:val="19"/>
                <w:szCs w:val="19"/>
                <w:rtl w:val="0"/>
              </w:rPr>
              <w:t xml:space="preserve">Top 5 des catégories de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i w:val="1"/>
                <w:iCs w:val="1"/>
                <w:sz w:val="19"/>
                <w:szCs w:val="19"/>
                <w:rtl w:val="0"/>
              </w:rPr>
              <w:t xml:space="preserve">Bar chart horizontal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sz w:val="19"/>
                <w:szCs w:val="19"/>
                <w:rtl w:val="0"/>
              </w:rPr>
              <w:t xml:space="preserve">LogChatbot + BaseConnaissance (champ categorie)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sz w:val="19"/>
                <w:szCs w:val="19"/>
                <w:rtl w:val="0"/>
              </w:rPr>
              <w:t xml:space="preserve">Ajuste la FAQ et la communication officielle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1"/>
                <w:bCs w:val="1"/>
                <w:sz w:val="19"/>
                <w:szCs w:val="19"/>
                <w:rtl w:val="0"/>
              </w:rPr>
              <w:t xml:space="preserve">Évolution du volume de requêtes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i w:val="1"/>
                <w:iCs w:val="1"/>
                <w:sz w:val="19"/>
                <w:szCs w:val="19"/>
                <w:rtl w:val="0"/>
              </w:rPr>
              <w:t xml:space="preserve">Courbe temporelle (line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sz w:val="19"/>
                <w:szCs w:val="19"/>
                <w:rtl w:val="0"/>
              </w:rPr>
              <w:t xml:space="preserve">LogChatbot (champ date_heure)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sz w:val="19"/>
                <w:szCs w:val="19"/>
                <w:rtl w:val="0"/>
              </w:rPr>
              <w:t xml:space="preserve">Tendance d’usage et pics de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1"/>
                <w:bCs w:val="1"/>
                <w:sz w:val="19"/>
                <w:szCs w:val="19"/>
                <w:rtl w:val="0"/>
              </w:rPr>
              <w:t xml:space="preserve">Questions sans correspondance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i w:val="1"/>
                <w:iCs w:val="1"/>
                <w:sz w:val="19"/>
                <w:szCs w:val="19"/>
                <w:rtl w:val="0"/>
              </w:rPr>
              <w:t xml:space="preserve">Tableau détaillé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sz w:val="19"/>
                <w:szCs w:val="19"/>
                <w:rtl w:val="0"/>
              </w:rPr>
              <w:t xml:space="preserve">LogChatbot (match_trouve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sz w:val="19"/>
                <w:szCs w:val="19"/>
                <w:rtl w:val="0"/>
              </w:rPr>
              <w:t xml:space="preserve">Identifie les lacunes de la base de connaissances</w:t>
            </w:r>
            <w:r w:rsidDel="00000000" w:rsidR="00000000" w:rsidRPr="00000000">
              <w:rPr>
                <w:rtl w:val="0"/>
              </w:rPr>
            </w:r>
          </w:p>
        </w:tc>
      </w:tr>
    </w:tbl>
    <w:p w:rsidR="00000000" w:rsidDel="00000000" w:rsidP="00000000" w:rsidRDefault="00000000" w:rsidRPr="00000000" w14:paraId="00000152">
      <w:pPr>
        <w:spacing w:after="40" w:lineRule="auto"/>
        <w:rPr/>
      </w:pP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43a047" w:space="0" w:sz="8" w:val="single"/>
              <w:bottom w:color="cccccc" w:space="0" w:sz="4" w:val="single"/>
              <w:right w:color="cccccc" w:space="0" w:sz="4" w:val="single"/>
            </w:tcBorders>
            <w:shd w:fill="e8f5e9" w:val="clear"/>
            <w:tcMar>
              <w:top w:w="100.0" w:type="dxa"/>
              <w:left w:w="150.0" w:type="dxa"/>
              <w:bottom w:w="100.0" w:type="dxa"/>
              <w:right w:w="150.0" w:type="dxa"/>
            </w:tcMar>
          </w:tcPr>
          <w:p w:rsidR="00000000" w:rsidDel="00000000" w:rsidP="00000000" w:rsidRDefault="00000000" w:rsidRPr="00000000" w14:paraId="00000153">
            <w:pPr>
              <w:spacing w:after="40" w:lineRule="auto"/>
              <w:rPr/>
            </w:pPr>
            <w:r w:rsidDel="00000000" w:rsidR="00000000" w:rsidRPr="00000000">
              <w:rPr>
                <w:rFonts w:ascii="Arial" w:cs="Arial" w:eastAsia="Arial" w:hAnsi="Arial"/>
                <w:b w:val="1"/>
                <w:bCs w:val="1"/>
                <w:sz w:val="19"/>
                <w:szCs w:val="19"/>
                <w:rtl w:val="0"/>
              </w:rPr>
              <w:t xml:space="preserve">Visualisations suggérées (section 7.4 de l’architecture) :</w:t>
            </w:r>
            <w:r w:rsidDel="00000000" w:rsidR="00000000" w:rsidRPr="00000000">
              <w:rPr>
                <w:rFonts w:ascii="Arial" w:cs="Arial" w:eastAsia="Arial" w:hAnsi="Arial"/>
                <w:sz w:val="19"/>
                <w:szCs w:val="19"/>
                <w:rtl w:val="0"/>
              </w:rPr>
              <w:t xml:space="preserve"> Assiduité par formation (barres empilées), Évolution chatbot (ligne temporelle), Répartition rôles (camembert), Taux de satisfaction (jauge KPI). Ces quatre visuels constituent le point de départ recommandé dans Power BI Desktop.</w:t>
            </w:r>
            <w:r w:rsidDel="00000000" w:rsidR="00000000" w:rsidRPr="00000000">
              <w:rPr>
                <w:rtl w:val="0"/>
              </w:rPr>
            </w:r>
          </w:p>
        </w:tc>
      </w:tr>
    </w:tbl>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spacing w:after="200" w:before="360" w:lineRule="auto"/>
        <w:rPr/>
      </w:pPr>
      <w:r w:rsidDel="00000000" w:rsidR="00000000" w:rsidRPr="00000000">
        <w:rPr>
          <w:rFonts w:ascii="Arial" w:cs="Arial" w:eastAsia="Arial" w:hAnsi="Arial"/>
          <w:b w:val="1"/>
          <w:bCs w:val="1"/>
          <w:color w:val="1f3864"/>
          <w:sz w:val="32"/>
          <w:szCs w:val="32"/>
          <w:rtl w:val="0"/>
        </w:rPr>
        <w:t xml:space="preserve">6.  Calendrier et formats de distribution des rapports</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Arial" w:cs="Arial" w:eastAsia="Arial" w:hAnsi="Arial"/>
          <w:sz w:val="19"/>
          <w:szCs w:val="19"/>
          <w:rtl w:val="0"/>
        </w:rPr>
        <w:t xml:space="preserve">Les rapports sont générés selon le calendrier suivant. Dans la version actuelle (Django / Power BI Desktop), les exports sont déclenchés manuellement par l’administrateur. L’automatisation via Power BI Service ou scripts planifiés est prévue en évolution.</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600"/>
        <w:gridCol w:w="2200"/>
        <w:gridCol w:w="2838"/>
        <w:tblGridChange w:id="0">
          <w:tblGrid>
            <w:gridCol w:w="1800"/>
            <w:gridCol w:w="1200"/>
            <w:gridCol w:w="1600"/>
            <w:gridCol w:w="2200"/>
            <w:gridCol w:w="28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f3864"/>
                <w:sz w:val="20"/>
                <w:szCs w:val="20"/>
                <w:rtl w:val="0"/>
              </w:rPr>
              <w:t xml:space="preserve">Rapport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1f3864"/>
                <w:sz w:val="20"/>
                <w:szCs w:val="20"/>
                <w:rtl w:val="0"/>
              </w:rPr>
              <w:t xml:space="preserve">Fréquence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f3864"/>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1f3864"/>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1f3864"/>
                <w:sz w:val="20"/>
                <w:szCs w:val="20"/>
                <w:rtl w:val="0"/>
              </w:rPr>
              <w:t xml:space="preserve">Destinataires &amp; 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1"/>
                <w:bCs w:val="1"/>
                <w:sz w:val="19"/>
                <w:szCs w:val="19"/>
                <w:rtl w:val="0"/>
              </w:rPr>
              <w:t xml:space="preserve">Tableau de bord interactif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D">
            <w:pPr>
              <w:spacing w:after="0" w:lineRule="auto"/>
              <w:rPr/>
            </w:pPr>
            <w:r w:rsidDel="00000000" w:rsidR="00000000" w:rsidRPr="00000000">
              <w:rPr>
                <w:rFonts w:ascii="Arial" w:cs="Arial" w:eastAsia="Arial" w:hAnsi="Arial"/>
                <w:sz w:val="19"/>
                <w:szCs w:val="19"/>
                <w:rtl w:val="0"/>
              </w:rPr>
              <w:t xml:space="preserve">Continu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sz w:val="19"/>
                <w:szCs w:val="19"/>
                <w:rtl w:val="0"/>
              </w:rPr>
              <w:t xml:space="preserve">Power BI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sz w:val="19"/>
                <w:szCs w:val="19"/>
                <w:rtl w:val="0"/>
              </w:rPr>
              <w:t xml:space="preserve">Ouverture du fichier .pbix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sz w:val="19"/>
                <w:szCs w:val="19"/>
                <w:rtl w:val="0"/>
              </w:rPr>
              <w:t xml:space="preserve">Administration — consultation live des indicateurs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sz w:val="19"/>
                <w:szCs w:val="19"/>
                <w:rtl w:val="0"/>
              </w:rPr>
              <w:t xml:space="preserve">Rapport assiduité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sz w:val="19"/>
                <w:szCs w:val="19"/>
                <w:rtl w:val="0"/>
              </w:rPr>
              <w:t xml:space="preserve">Hebdomadaire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sz w:val="19"/>
                <w:szCs w:val="19"/>
                <w:rtl w:val="0"/>
              </w:rPr>
              <w:t xml:space="preserve">PDF (export 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1"/>
                <w:bCs w:val="1"/>
                <w:sz w:val="19"/>
                <w:szCs w:val="19"/>
                <w:rtl w:val="0"/>
              </w:rPr>
              <w:t xml:space="preserve">Export &gt; PDF depuis 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sz w:val="19"/>
                <w:szCs w:val="19"/>
                <w:rtl w:val="0"/>
              </w:rPr>
              <w:t xml:space="preserve">Responsables de formation — suivi décrochage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1"/>
                <w:bCs w:val="1"/>
                <w:sz w:val="19"/>
                <w:szCs w:val="19"/>
                <w:rtl w:val="0"/>
              </w:rPr>
              <w:t xml:space="preserve">Export données brutes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sz w:val="19"/>
                <w:szCs w:val="19"/>
                <w:rtl w:val="0"/>
              </w:rPr>
              <w:t xml:space="preserve">À la demande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sz w:val="19"/>
                <w:szCs w:val="19"/>
                <w:rtl w:val="0"/>
              </w:rPr>
              <w:t xml:space="preserve">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1"/>
                <w:bCs w:val="1"/>
                <w:sz w:val="19"/>
                <w:szCs w:val="19"/>
                <w:rtl w:val="0"/>
              </w:rPr>
              <w:t xml:space="preserve">Endpoints /reporting/export/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sz w:val="19"/>
                <w:szCs w:val="19"/>
                <w:rtl w:val="0"/>
              </w:rPr>
              <w:t xml:space="preserve">Admin — analyses ad hoc dans Excel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1"/>
                <w:bCs w:val="1"/>
                <w:sz w:val="19"/>
                <w:szCs w:val="19"/>
                <w:rtl w:val="0"/>
              </w:rPr>
              <w:t xml:space="preserve">Rapport vie de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sz w:val="19"/>
                <w:szCs w:val="19"/>
                <w:rtl w:val="0"/>
              </w:rPr>
              <w:t xml:space="preserve">Mensuel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sz w:val="19"/>
                <w:szCs w:val="19"/>
                <w:rtl w:val="0"/>
              </w:rPr>
              <w:t xml:space="preserve">PDF +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1"/>
                <w:bCs w:val="1"/>
                <w:sz w:val="19"/>
                <w:szCs w:val="19"/>
                <w:rtl w:val="0"/>
              </w:rPr>
              <w:t xml:space="preserve">Export 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sz w:val="19"/>
                <w:szCs w:val="19"/>
                <w:rtl w:val="0"/>
              </w:rPr>
              <w:t xml:space="preserve">BDE, associations,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1"/>
                <w:bCs w:val="1"/>
                <w:sz w:val="19"/>
                <w:szCs w:val="19"/>
                <w:rtl w:val="0"/>
              </w:rPr>
              <w:t xml:space="preserve">Bilan stratégique &amp; ROI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1">
            <w:pPr>
              <w:spacing w:after="0" w:lineRule="auto"/>
              <w:rPr/>
            </w:pPr>
            <w:r w:rsidDel="00000000" w:rsidR="00000000" w:rsidRPr="00000000">
              <w:rPr>
                <w:rFonts w:ascii="Arial" w:cs="Arial" w:eastAsia="Arial" w:hAnsi="Arial"/>
                <w:sz w:val="19"/>
                <w:szCs w:val="19"/>
                <w:rtl w:val="0"/>
              </w:rPr>
              <w:t xml:space="preserve">Semestriel / Annuel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2">
            <w:pPr>
              <w:spacing w:after="0" w:lineRule="auto"/>
              <w:rPr/>
            </w:pPr>
            <w:r w:rsidDel="00000000" w:rsidR="00000000" w:rsidRPr="00000000">
              <w:rPr>
                <w:rFonts w:ascii="Arial" w:cs="Arial" w:eastAsia="Arial" w:hAnsi="Arial"/>
                <w:sz w:val="19"/>
                <w:szCs w:val="19"/>
                <w:rtl w:val="0"/>
              </w:rPr>
              <w:t xml:space="preserve">Rapport PDF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1"/>
                <w:bCs w:val="1"/>
                <w:sz w:val="19"/>
                <w:szCs w:val="19"/>
                <w:rtl w:val="0"/>
              </w:rPr>
              <w:t xml:space="preserve">Power BI + synthèse manuelle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sz w:val="19"/>
                <w:szCs w:val="19"/>
                <w:rtl w:val="0"/>
              </w:rPr>
              <w:t xml:space="preserve">Direction USPN — décision budgétaire</w:t>
            </w:r>
            <w:r w:rsidDel="00000000" w:rsidR="00000000" w:rsidRPr="00000000">
              <w:rPr>
                <w:rtl w:val="0"/>
              </w:rPr>
            </w:r>
          </w:p>
        </w:tc>
      </w:tr>
    </w:tbl>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spacing w:after="200" w:before="360" w:lineRule="auto"/>
        <w:rPr/>
      </w:pPr>
      <w:r w:rsidDel="00000000" w:rsidR="00000000" w:rsidRPr="00000000">
        <w:rPr>
          <w:rFonts w:ascii="Arial" w:cs="Arial" w:eastAsia="Arial" w:hAnsi="Arial"/>
          <w:b w:val="1"/>
          <w:bCs w:val="1"/>
          <w:color w:val="1f3864"/>
          <w:sz w:val="32"/>
          <w:szCs w:val="32"/>
          <w:rtl w:val="0"/>
        </w:rPr>
        <w:t xml:space="preserve">7.  Bonnes pratiques et recommandations Power BI</w:t>
      </w:r>
      <w:r w:rsidDel="00000000" w:rsidR="00000000" w:rsidRPr="00000000">
        <w:rPr>
          <w:rtl w:val="0"/>
        </w:rPr>
      </w:r>
    </w:p>
    <w:p w:rsidR="00000000" w:rsidDel="00000000" w:rsidP="00000000" w:rsidRDefault="00000000" w:rsidRPr="00000000" w14:paraId="00000177">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7.1  Configuration recommandée du fichier .pbix</w:t>
      </w: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Fonts w:ascii="Arial" w:cs="Arial" w:eastAsia="Arial" w:hAnsi="Arial"/>
          <w:sz w:val="19"/>
          <w:szCs w:val="19"/>
          <w:rtl w:val="0"/>
        </w:rPr>
        <w:t xml:space="preserve">Pour garantir des performances optimales et une maintenance aisée du fichier Power BI, les recommandations suivantes s’appliquent :</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438"/>
        <w:tblGridChange w:id="0">
          <w:tblGrid>
            <w:gridCol w:w="2000"/>
            <w:gridCol w:w="3200"/>
            <w:gridCol w:w="44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1f3864"/>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1f3864"/>
                <w:sz w:val="20"/>
                <w:szCs w:val="20"/>
                <w:rtl w:val="0"/>
              </w:rPr>
              <w:t xml:space="preserve">Recommandation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1f3864"/>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1"/>
                <w:bCs w:val="1"/>
                <w:sz w:val="19"/>
                <w:szCs w:val="19"/>
                <w:rtl w:val="0"/>
              </w:rPr>
              <w:t xml:space="preserve">Mode de connexion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sz w:val="19"/>
                <w:szCs w:val="19"/>
                <w:rtl w:val="0"/>
              </w:rPr>
              <w:t xml:space="preserve">Import (et non DirectQuery)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sz w:val="19"/>
                <w:szCs w:val="19"/>
                <w:rtl w:val="0"/>
              </w:rPr>
              <w:t xml:space="preserve">SQLite3 ne supporte pas DirectQuery. L’import permet le rafraîchissement contrôlé et les performances optimales.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1"/>
                <w:bCs w:val="1"/>
                <w:sz w:val="19"/>
                <w:szCs w:val="19"/>
                <w:rtl w:val="0"/>
              </w:rPr>
              <w:t xml:space="preserve">Fréquence de rafraîchissement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sz w:val="19"/>
                <w:szCs w:val="19"/>
                <w:rtl w:val="0"/>
              </w:rPr>
              <w:t xml:space="preserve">Quotidien (matin) ou à la demande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sz w:val="19"/>
                <w:szCs w:val="19"/>
                <w:rtl w:val="0"/>
              </w:rPr>
              <w:t xml:space="preserve">Actualiser les données via « Actualiser » dans Power BI Desktop. Automatisable via Power BI Service +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1"/>
                <w:bCs w:val="1"/>
                <w:sz w:val="19"/>
                <w:szCs w:val="19"/>
                <w:rtl w:val="0"/>
              </w:rPr>
              <w:t xml:space="preserve">Format de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sz w:val="19"/>
                <w:szCs w:val="19"/>
                <w:rtl w:val="0"/>
              </w:rPr>
              <w:t xml:space="preserve">Créer une table calendrier DAX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sz w:val="19"/>
                <w:szCs w:val="19"/>
                <w:rtl w:val="0"/>
              </w:rPr>
              <w:t xml:space="preserve">CALENDARAUTO() pour les filtres temporels (semaine, mois, semestre universitaire).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1"/>
                <w:bCs w:val="1"/>
                <w:sz w:val="19"/>
                <w:szCs w:val="19"/>
                <w:rtl w:val="0"/>
              </w:rPr>
              <w:t xml:space="preserve">Gestion des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sz w:val="19"/>
                <w:szCs w:val="19"/>
                <w:rtl w:val="0"/>
              </w:rPr>
              <w:t xml:space="preserve">Remplacer les valeurs nulles dans Power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sz w:val="19"/>
                <w:szCs w:val="19"/>
                <w:rtl w:val="0"/>
              </w:rPr>
              <w:t xml:space="preserve">Les champs comme satisfaction (’’) ou association_id (NULL) doivent être traités dans l’éditeur de requêtes.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1"/>
                <w:bCs w:val="1"/>
                <w:sz w:val="19"/>
                <w:szCs w:val="19"/>
                <w:rtl w:val="0"/>
              </w:rPr>
              <w:t xml:space="preserve">Thème visuel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sz w:val="19"/>
                <w:szCs w:val="19"/>
                <w:rtl w:val="0"/>
              </w:rPr>
              <w:t xml:space="preserve">Utiliser un thème .json aux couleurs USPN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sz w:val="19"/>
                <w:szCs w:val="19"/>
                <w:rtl w:val="0"/>
              </w:rPr>
              <w:t xml:space="preserve">Cohérence visuelle avec l’identité graphique de l’université.</w:t>
            </w:r>
            <w:r w:rsidDel="00000000" w:rsidR="00000000" w:rsidRPr="00000000">
              <w:rPr>
                <w:rtl w:val="0"/>
              </w:rPr>
            </w:r>
          </w:p>
        </w:tc>
      </w:tr>
    </w:tbl>
    <w:p w:rsidR="00000000" w:rsidDel="00000000" w:rsidP="00000000" w:rsidRDefault="00000000" w:rsidRPr="00000000" w14:paraId="0000018B">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  7.2  Évolutions prévues</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Fonts w:ascii="Arial" w:cs="Arial" w:eastAsia="Arial" w:hAnsi="Arial"/>
          <w:sz w:val="19"/>
          <w:szCs w:val="19"/>
          <w:rtl w:val="0"/>
        </w:rPr>
        <w:t xml:space="preserve">Les évolutions suivantes sont identifiées pour améliorer le dispositif de reporting :</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038"/>
        <w:gridCol w:w="2400"/>
        <w:tblGridChange w:id="0">
          <w:tblGrid>
            <w:gridCol w:w="2200"/>
            <w:gridCol w:w="5038"/>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1f3864"/>
                <w:sz w:val="20"/>
                <w:szCs w:val="20"/>
                <w:rtl w:val="0"/>
              </w:rPr>
              <w:t xml:space="preserve">Évolution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1f3864"/>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f3864"/>
                <w:sz w:val="20"/>
                <w:szCs w:val="20"/>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1"/>
                <w:bCs w:val="1"/>
                <w:sz w:val="19"/>
                <w:szCs w:val="19"/>
                <w:rtl w:val="0"/>
              </w:rPr>
              <w:t xml:space="preserve">Power BI Service +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1">
            <w:pPr>
              <w:spacing w:after="0" w:lineRule="auto"/>
              <w:rPr/>
            </w:pPr>
            <w:r w:rsidDel="00000000" w:rsidR="00000000" w:rsidRPr="00000000">
              <w:rPr>
                <w:rFonts w:ascii="Arial" w:cs="Arial" w:eastAsia="Arial" w:hAnsi="Arial"/>
                <w:sz w:val="19"/>
                <w:szCs w:val="19"/>
                <w:rtl w:val="0"/>
              </w:rPr>
              <w:t xml:space="preserve">Publication du .pbix sur Power BI Service avec une passerelle (Gateway) pour automatiser les rafraîchissements planifiés.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2">
            <w:pPr>
              <w:spacing w:after="0" w:lineRule="auto"/>
              <w:rPr/>
            </w:pPr>
            <w:r w:rsidDel="00000000" w:rsidR="00000000" w:rsidRPr="00000000">
              <w:rPr>
                <w:rFonts w:ascii="Arial" w:cs="Arial" w:eastAsia="Arial" w:hAnsi="Arial"/>
                <w:sz w:val="19"/>
                <w:szCs w:val="19"/>
                <w:rtl w:val="0"/>
              </w:rPr>
              <w:t xml:space="preserve">Rapports accessibles en ligne, rafraîchissement automatique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1"/>
                <w:bCs w:val="1"/>
                <w:sz w:val="19"/>
                <w:szCs w:val="19"/>
                <w:rtl w:val="0"/>
              </w:rPr>
              <w:t xml:space="preserve">Row-Level Security (RLS)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94">
            <w:pPr>
              <w:spacing w:after="0" w:lineRule="auto"/>
              <w:rPr/>
            </w:pPr>
            <w:r w:rsidDel="00000000" w:rsidR="00000000" w:rsidRPr="00000000">
              <w:rPr>
                <w:rFonts w:ascii="Arial" w:cs="Arial" w:eastAsia="Arial" w:hAnsi="Arial"/>
                <w:sz w:val="19"/>
                <w:szCs w:val="19"/>
                <w:rtl w:val="0"/>
              </w:rPr>
              <w:t xml:space="preserve">Implémenter la sécurité au niveau des lignes dans Power BI pour restreindre les données visibles selon le rôle de l’utilisateur.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95">
            <w:pPr>
              <w:spacing w:after="0" w:lineRule="auto"/>
              <w:rPr/>
            </w:pPr>
            <w:r w:rsidDel="00000000" w:rsidR="00000000" w:rsidRPr="00000000">
              <w:rPr>
                <w:rFonts w:ascii="Arial" w:cs="Arial" w:eastAsia="Arial" w:hAnsi="Arial"/>
                <w:sz w:val="19"/>
                <w:szCs w:val="19"/>
                <w:rtl w:val="0"/>
              </w:rPr>
              <w:t xml:space="preserve">Chaque enseignant ne voit que ses cours ; chaque responsable ne voit que sa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1"/>
                <w:bCs w:val="1"/>
                <w:sz w:val="19"/>
                <w:szCs w:val="19"/>
                <w:rtl w:val="0"/>
              </w:rPr>
              <w:t xml:space="preserve">Alertes automatisées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7">
            <w:pPr>
              <w:spacing w:after="0" w:lineRule="auto"/>
              <w:rPr/>
            </w:pPr>
            <w:r w:rsidDel="00000000" w:rsidR="00000000" w:rsidRPr="00000000">
              <w:rPr>
                <w:rFonts w:ascii="Arial" w:cs="Arial" w:eastAsia="Arial" w:hAnsi="Arial"/>
                <w:sz w:val="19"/>
                <w:szCs w:val="19"/>
                <w:rtl w:val="0"/>
              </w:rPr>
              <w:t xml:space="preserve">Configurer les alertes Power BI Service sur les KPIs critiques (taux de présence &lt;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8">
            <w:pPr>
              <w:spacing w:after="0" w:lineRule="auto"/>
              <w:rPr/>
            </w:pPr>
            <w:r w:rsidDel="00000000" w:rsidR="00000000" w:rsidRPr="00000000">
              <w:rPr>
                <w:rFonts w:ascii="Arial" w:cs="Arial" w:eastAsia="Arial" w:hAnsi="Arial"/>
                <w:sz w:val="19"/>
                <w:szCs w:val="19"/>
                <w:rtl w:val="0"/>
              </w:rPr>
              <w:t xml:space="preserve">Notification automatique aux tuteurs en cas de décrochage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1"/>
                <w:bCs w:val="1"/>
                <w:sz w:val="19"/>
                <w:szCs w:val="19"/>
                <w:rtl w:val="0"/>
              </w:rPr>
              <w:t xml:space="preserve">Migration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9A">
            <w:pPr>
              <w:spacing w:after="0" w:lineRule="auto"/>
              <w:rPr/>
            </w:pPr>
            <w:r w:rsidDel="00000000" w:rsidR="00000000" w:rsidRPr="00000000">
              <w:rPr>
                <w:rFonts w:ascii="Arial" w:cs="Arial" w:eastAsia="Arial" w:hAnsi="Arial"/>
                <w:sz w:val="19"/>
                <w:szCs w:val="19"/>
                <w:rtl w:val="0"/>
              </w:rPr>
              <w:t xml:space="preserve">Remplacer SQLite3 par PostgreSQL pour supporter DirectQuery et les volumes en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9B">
            <w:pPr>
              <w:spacing w:after="0" w:lineRule="auto"/>
              <w:rPr/>
            </w:pPr>
            <w:r w:rsidDel="00000000" w:rsidR="00000000" w:rsidRPr="00000000">
              <w:rPr>
                <w:rFonts w:ascii="Arial" w:cs="Arial" w:eastAsia="Arial" w:hAnsi="Arial"/>
                <w:sz w:val="19"/>
                <w:szCs w:val="19"/>
                <w:rtl w:val="0"/>
              </w:rPr>
              <w:t xml:space="preserve">Performances améliorées, connexion temps réel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1"/>
                <w:bCs w:val="1"/>
                <w:sz w:val="19"/>
                <w:szCs w:val="19"/>
                <w:rtl w:val="0"/>
              </w:rPr>
              <w:t xml:space="preserve">Intégration Power Automate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D">
            <w:pPr>
              <w:spacing w:after="0" w:lineRule="auto"/>
              <w:rPr/>
            </w:pPr>
            <w:r w:rsidDel="00000000" w:rsidR="00000000" w:rsidRPr="00000000">
              <w:rPr>
                <w:rFonts w:ascii="Arial" w:cs="Arial" w:eastAsia="Arial" w:hAnsi="Arial"/>
                <w:sz w:val="19"/>
                <w:szCs w:val="19"/>
                <w:rtl w:val="0"/>
              </w:rPr>
              <w:t xml:space="preserve">Ajouter des flux Power Automate pour l’envoi automatique de rapports PDF par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E">
            <w:pPr>
              <w:spacing w:after="0" w:lineRule="auto"/>
              <w:rPr/>
            </w:pPr>
            <w:r w:rsidDel="00000000" w:rsidR="00000000" w:rsidRPr="00000000">
              <w:rPr>
                <w:rFonts w:ascii="Arial" w:cs="Arial" w:eastAsia="Arial" w:hAnsi="Arial"/>
                <w:sz w:val="19"/>
                <w:szCs w:val="19"/>
                <w:rtl w:val="0"/>
              </w:rPr>
              <w:t xml:space="preserve">Distribution automatique hebdomadaire aux responsables de formation</w:t>
            </w:r>
            <w:r w:rsidDel="00000000" w:rsidR="00000000" w:rsidRPr="00000000">
              <w:rPr>
                <w:rtl w:val="0"/>
              </w:rPr>
            </w:r>
          </w:p>
        </w:tc>
      </w:tr>
    </w:tbl>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spacing w:after="200" w:before="360" w:lineRule="auto"/>
        <w:rPr/>
      </w:pPr>
      <w:r w:rsidDel="00000000" w:rsidR="00000000" w:rsidRPr="00000000">
        <w:rPr>
          <w:rFonts w:ascii="Arial" w:cs="Arial" w:eastAsia="Arial" w:hAnsi="Arial"/>
          <w:b w:val="1"/>
          <w:bCs w:val="1"/>
          <w:color w:val="1f3864"/>
          <w:sz w:val="32"/>
          <w:szCs w:val="32"/>
          <w:rtl w:val="0"/>
        </w:rPr>
        <w:t xml:space="preserve">8.  Matrice des accès reporting &amp; sécurité des données</w:t>
      </w: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rFonts w:ascii="Arial" w:cs="Arial" w:eastAsia="Arial" w:hAnsi="Arial"/>
          <w:sz w:val="19"/>
          <w:szCs w:val="19"/>
          <w:rtl w:val="0"/>
        </w:rPr>
        <w:t xml:space="preserve">Le tableau suivant précise les droits d’accès aux fonctionnalités de reporting en fonction du rôle utilisateur. Ces permissions sont implémentées via le décorateur @role_required et le décorateur @powerbi_api_key_required.</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100"/>
        <w:gridCol w:w="1200"/>
        <w:gridCol w:w="1100"/>
        <w:gridCol w:w="1200"/>
        <w:gridCol w:w="2238"/>
        <w:tblGridChange w:id="0">
          <w:tblGrid>
            <w:gridCol w:w="2800"/>
            <w:gridCol w:w="1100"/>
            <w:gridCol w:w="1200"/>
            <w:gridCol w:w="1100"/>
            <w:gridCol w:w="1200"/>
            <w:gridCol w:w="22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1f3864"/>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1f3864"/>
                <w:sz w:val="20"/>
                <w:szCs w:val="20"/>
                <w:rtl w:val="0"/>
              </w:rPr>
              <w:t xml:space="preserve">Étudiant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1f3864"/>
                <w:sz w:val="20"/>
                <w:szCs w:val="20"/>
                <w:rtl w:val="0"/>
              </w:rPr>
              <w:t xml:space="preserve">Enseignant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1f3864"/>
                <w:sz w:val="20"/>
                <w:szCs w:val="20"/>
                <w:rtl w:val="0"/>
              </w:rPr>
              <w:t xml:space="preserve">BDE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1f3864"/>
                <w:sz w:val="20"/>
                <w:szCs w:val="20"/>
                <w:rtl w:val="0"/>
              </w:rPr>
              <w:t xml:space="preserve">Association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1f3864"/>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1"/>
                <w:bCs w:val="1"/>
                <w:sz w:val="19"/>
                <w:szCs w:val="19"/>
                <w:rtl w:val="0"/>
              </w:rPr>
              <w:t xml:space="preserve">Dashboard reporting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9">
            <w:pPr>
              <w:spacing w:after="0" w:lineRule="auto"/>
              <w:rPr/>
            </w:pPr>
            <w:sdt>
              <w:sdtPr>
                <w:id w:val="54322351"/>
                <w:tag w:val="goog_rdk_8"/>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A">
            <w:pPr>
              <w:spacing w:after="0" w:lineRule="auto"/>
              <w:rPr/>
            </w:pPr>
            <w:sdt>
              <w:sdtPr>
                <w:id w:val="1664913616"/>
                <w:tag w:val="goog_rdk_9"/>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B">
            <w:pPr>
              <w:spacing w:after="0" w:lineRule="auto"/>
              <w:rPr/>
            </w:pPr>
            <w:sdt>
              <w:sdtPr>
                <w:id w:val="-1549625037"/>
                <w:tag w:val="goog_rdk_10"/>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C">
            <w:pPr>
              <w:spacing w:after="0" w:lineRule="auto"/>
              <w:rPr/>
            </w:pPr>
            <w:sdt>
              <w:sdtPr>
                <w:id w:val="2072258693"/>
                <w:tag w:val="goog_rdk_11"/>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D">
            <w:pPr>
              <w:spacing w:after="0" w:lineRule="auto"/>
              <w:rPr/>
            </w:pPr>
            <w:sdt>
              <w:sdtPr>
                <w:id w:val="-537865464"/>
                <w:tag w:val="goog_rdk_12"/>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1"/>
                <w:bCs w:val="1"/>
                <w:sz w:val="19"/>
                <w:szCs w:val="19"/>
                <w:rtl w:val="0"/>
              </w:rPr>
              <w:t xml:space="preserve">Exports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AF">
            <w:pPr>
              <w:spacing w:after="0" w:lineRule="auto"/>
              <w:rPr/>
            </w:pPr>
            <w:sdt>
              <w:sdtPr>
                <w:id w:val="-1235029907"/>
                <w:tag w:val="goog_rdk_13"/>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B0">
            <w:pPr>
              <w:spacing w:after="0" w:lineRule="auto"/>
              <w:rPr/>
            </w:pPr>
            <w:sdt>
              <w:sdtPr>
                <w:id w:val="1843038386"/>
                <w:tag w:val="goog_rdk_14"/>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B1">
            <w:pPr>
              <w:spacing w:after="0" w:lineRule="auto"/>
              <w:rPr/>
            </w:pPr>
            <w:sdt>
              <w:sdtPr>
                <w:id w:val="1231273833"/>
                <w:tag w:val="goog_rdk_15"/>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B2">
            <w:pPr>
              <w:spacing w:after="0" w:lineRule="auto"/>
              <w:rPr/>
            </w:pPr>
            <w:sdt>
              <w:sdtPr>
                <w:id w:val="-1582985888"/>
                <w:tag w:val="goog_rdk_16"/>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B3">
            <w:pPr>
              <w:spacing w:after="0" w:lineRule="auto"/>
              <w:rPr/>
            </w:pPr>
            <w:sdt>
              <w:sdtPr>
                <w:id w:val="363419318"/>
                <w:tag w:val="goog_rdk_17"/>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1"/>
                <w:bCs w:val="1"/>
                <w:sz w:val="19"/>
                <w:szCs w:val="19"/>
                <w:rtl w:val="0"/>
              </w:rPr>
              <w:t xml:space="preserve">API stats globales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5">
            <w:pPr>
              <w:spacing w:after="0" w:lineRule="auto"/>
              <w:rPr/>
            </w:pPr>
            <w:sdt>
              <w:sdtPr>
                <w:id w:val="528874732"/>
                <w:tag w:val="goog_rdk_18"/>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6">
            <w:pPr>
              <w:spacing w:after="0" w:lineRule="auto"/>
              <w:rPr/>
            </w:pPr>
            <w:sdt>
              <w:sdtPr>
                <w:id w:val="-1944572614"/>
                <w:tag w:val="goog_rdk_19"/>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7">
            <w:pPr>
              <w:spacing w:after="0" w:lineRule="auto"/>
              <w:rPr/>
            </w:pPr>
            <w:sdt>
              <w:sdtPr>
                <w:id w:val="-1841751009"/>
                <w:tag w:val="goog_rdk_20"/>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8">
            <w:pPr>
              <w:spacing w:after="0" w:lineRule="auto"/>
              <w:rPr/>
            </w:pPr>
            <w:sdt>
              <w:sdtPr>
                <w:id w:val="-349133392"/>
                <w:tag w:val="goog_rdk_21"/>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9">
            <w:pPr>
              <w:spacing w:after="0" w:lineRule="auto"/>
              <w:rPr/>
            </w:pPr>
            <w:sdt>
              <w:sdtPr>
                <w:id w:val="-2028476606"/>
                <w:tag w:val="goog_rdk_22"/>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1"/>
                <w:bCs w:val="1"/>
                <w:sz w:val="19"/>
                <w:szCs w:val="19"/>
                <w:rtl w:val="0"/>
              </w:rPr>
              <w:t xml:space="preserve">API Power BI (clé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BB">
            <w:pPr>
              <w:spacing w:after="0" w:lineRule="auto"/>
              <w:rPr/>
            </w:pPr>
            <w:r w:rsidDel="00000000" w:rsidR="00000000" w:rsidRPr="00000000">
              <w:rPr>
                <w:rFonts w:ascii="Arial" w:cs="Arial" w:eastAsia="Arial" w:hAnsi="Arial"/>
                <w:i w:val="1"/>
                <w:iCs w:val="1"/>
                <w:sz w:val="19"/>
                <w:szCs w:val="19"/>
                <w:rtl w:val="0"/>
              </w:rPr>
              <w:t xml:space="preserve">Indépendant des rôles — accès par clé API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BC">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B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BE">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BF">
            <w:pPr>
              <w:spacing w:after="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1"/>
                <w:bCs w:val="1"/>
                <w:sz w:val="19"/>
                <w:szCs w:val="19"/>
                <w:rtl w:val="0"/>
              </w:rPr>
              <w:t xml:space="preserve">Voir son assiduité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1">
            <w:pPr>
              <w:spacing w:after="0" w:lineRule="auto"/>
              <w:rPr/>
            </w:pPr>
            <w:r w:rsidDel="00000000" w:rsidR="00000000" w:rsidRPr="00000000">
              <w:rPr>
                <w:rFonts w:ascii="Arial" w:cs="Arial" w:eastAsia="Arial" w:hAnsi="Arial"/>
                <w:sz w:val="19"/>
                <w:szCs w:val="19"/>
                <w:rtl w:val="0"/>
              </w:rPr>
              <w:t xml:space="preserve">◐ propres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2">
            <w:pPr>
              <w:spacing w:after="0" w:lineRule="auto"/>
              <w:rPr/>
            </w:pPr>
            <w:r w:rsidDel="00000000" w:rsidR="00000000" w:rsidRPr="00000000">
              <w:rPr>
                <w:rFonts w:ascii="Arial" w:cs="Arial" w:eastAsia="Arial" w:hAnsi="Arial"/>
                <w:sz w:val="19"/>
                <w:szCs w:val="19"/>
                <w:rtl w:val="0"/>
              </w:rPr>
              <w:t xml:space="preserve">◐ ses cours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3">
            <w:pPr>
              <w:spacing w:after="0" w:lineRule="auto"/>
              <w:rPr/>
            </w:pPr>
            <w:sdt>
              <w:sdtPr>
                <w:id w:val="-1079050149"/>
                <w:tag w:val="goog_rdk_23"/>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4">
            <w:pPr>
              <w:spacing w:after="0" w:lineRule="auto"/>
              <w:rPr/>
            </w:pPr>
            <w:sdt>
              <w:sdtPr>
                <w:id w:val="1588117035"/>
                <w:tag w:val="goog_rdk_24"/>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5">
            <w:pPr>
              <w:spacing w:after="0" w:lineRule="auto"/>
              <w:rPr/>
            </w:pPr>
            <w:sdt>
              <w:sdtPr>
                <w:id w:val="2089262594"/>
                <w:tag w:val="goog_rdk_25"/>
              </w:sdtPr>
              <w:sdtContent>
                <w:r w:rsidDel="00000000" w:rsidR="00000000" w:rsidRPr="00000000">
                  <w:rPr>
                    <w:rFonts w:ascii="Arial Unicode MS" w:cs="Arial Unicode MS" w:eastAsia="Arial Unicode MS" w:hAnsi="Arial Unicode MS"/>
                    <w:sz w:val="19"/>
                    <w:szCs w:val="19"/>
                    <w:rtl w:val="0"/>
                  </w:rPr>
                  <w:t xml:space="preserve">✔ tout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1"/>
                <w:bCs w:val="1"/>
                <w:sz w:val="19"/>
                <w:szCs w:val="19"/>
                <w:rtl w:val="0"/>
              </w:rPr>
              <w:t xml:space="preserve">Voir logs 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C7">
            <w:pPr>
              <w:spacing w:after="0" w:lineRule="auto"/>
              <w:rPr/>
            </w:pPr>
            <w:r w:rsidDel="00000000" w:rsidR="00000000" w:rsidRPr="00000000">
              <w:rPr>
                <w:rFonts w:ascii="Arial" w:cs="Arial" w:eastAsia="Arial" w:hAnsi="Arial"/>
                <w:sz w:val="19"/>
                <w:szCs w:val="19"/>
                <w:rtl w:val="0"/>
              </w:rPr>
              <w:t xml:space="preserve">◐ propres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C8">
            <w:pPr>
              <w:spacing w:after="0" w:lineRule="auto"/>
              <w:rPr/>
            </w:pPr>
            <w:r w:rsidDel="00000000" w:rsidR="00000000" w:rsidRPr="00000000">
              <w:rPr>
                <w:rFonts w:ascii="Arial" w:cs="Arial" w:eastAsia="Arial" w:hAnsi="Arial"/>
                <w:sz w:val="19"/>
                <w:szCs w:val="19"/>
                <w:rtl w:val="0"/>
              </w:rPr>
              <w:t xml:space="preserve">◐ propres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C9">
            <w:pPr>
              <w:spacing w:after="0" w:lineRule="auto"/>
              <w:rPr/>
            </w:pPr>
            <w:r w:rsidDel="00000000" w:rsidR="00000000" w:rsidRPr="00000000">
              <w:rPr>
                <w:rFonts w:ascii="Arial" w:cs="Arial" w:eastAsia="Arial" w:hAnsi="Arial"/>
                <w:sz w:val="19"/>
                <w:szCs w:val="19"/>
                <w:rtl w:val="0"/>
              </w:rPr>
              <w:t xml:space="preserve">◐ propres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CA">
            <w:pPr>
              <w:spacing w:after="0" w:lineRule="auto"/>
              <w:rPr/>
            </w:pPr>
            <w:r w:rsidDel="00000000" w:rsidR="00000000" w:rsidRPr="00000000">
              <w:rPr>
                <w:rFonts w:ascii="Arial" w:cs="Arial" w:eastAsia="Arial" w:hAnsi="Arial"/>
                <w:sz w:val="19"/>
                <w:szCs w:val="19"/>
                <w:rtl w:val="0"/>
              </w:rPr>
              <w:t xml:space="preserve">◐ propres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60.0" w:type="dxa"/>
              <w:left w:w="100.0" w:type="dxa"/>
              <w:bottom w:w="60.0" w:type="dxa"/>
              <w:right w:w="100.0" w:type="dxa"/>
            </w:tcMar>
          </w:tcPr>
          <w:p w:rsidR="00000000" w:rsidDel="00000000" w:rsidP="00000000" w:rsidRDefault="00000000" w:rsidRPr="00000000" w14:paraId="000001CB">
            <w:pPr>
              <w:spacing w:after="0" w:lineRule="auto"/>
              <w:rPr/>
            </w:pPr>
            <w:sdt>
              <w:sdtPr>
                <w:id w:val="-449125670"/>
                <w:tag w:val="goog_rdk_26"/>
              </w:sdtPr>
              <w:sdtContent>
                <w:r w:rsidDel="00000000" w:rsidR="00000000" w:rsidRPr="00000000">
                  <w:rPr>
                    <w:rFonts w:ascii="Arial Unicode MS" w:cs="Arial Unicode MS" w:eastAsia="Arial Unicode MS" w:hAnsi="Arial Unicode MS"/>
                    <w:sz w:val="19"/>
                    <w:szCs w:val="19"/>
                    <w:rtl w:val="0"/>
                  </w:rPr>
                  <w:t xml:space="preserve">✔ tout</w:t>
                </w:r>
              </w:sdtContent>
            </w:sdt>
            <w:r w:rsidDel="00000000" w:rsidR="00000000" w:rsidRPr="00000000">
              <w:rPr>
                <w:rtl w:val="0"/>
              </w:rPr>
            </w:r>
          </w:p>
        </w:tc>
      </w:tr>
    </w:tbl>
    <w:p w:rsidR="00000000" w:rsidDel="00000000" w:rsidP="00000000" w:rsidRDefault="00000000" w:rsidRPr="00000000" w14:paraId="000001CC">
      <w:pPr>
        <w:spacing w:after="40" w:lineRule="auto"/>
        <w:rPr/>
      </w:pP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d32f2f" w:space="0" w:sz="8" w:val="single"/>
              <w:bottom w:color="cccccc" w:space="0" w:sz="4" w:val="single"/>
              <w:right w:color="cccccc" w:space="0" w:sz="4" w:val="single"/>
            </w:tcBorders>
            <w:shd w:fill="ffebee" w:val="clear"/>
            <w:tcMar>
              <w:top w:w="100.0" w:type="dxa"/>
              <w:left w:w="150.0" w:type="dxa"/>
              <w:bottom w:w="100.0" w:type="dxa"/>
              <w:right w:w="150.0" w:type="dxa"/>
            </w:tcMar>
          </w:tcPr>
          <w:p w:rsidR="00000000" w:rsidDel="00000000" w:rsidP="00000000" w:rsidRDefault="00000000" w:rsidRPr="00000000" w14:paraId="000001CD">
            <w:pPr>
              <w:spacing w:after="40" w:lineRule="auto"/>
              <w:rPr/>
            </w:pPr>
            <w:r w:rsidDel="00000000" w:rsidR="00000000" w:rsidRPr="00000000">
              <w:rPr>
                <w:rFonts w:ascii="Arial" w:cs="Arial" w:eastAsia="Arial" w:hAnsi="Arial"/>
                <w:b w:val="1"/>
                <w:bCs w:val="1"/>
                <w:sz w:val="19"/>
                <w:szCs w:val="19"/>
                <w:rtl w:val="0"/>
              </w:rPr>
              <w:t xml:space="preserve">Sécurité RGPD :</w:t>
            </w:r>
            <w:r w:rsidDel="00000000" w:rsidR="00000000" w:rsidRPr="00000000">
              <w:rPr>
                <w:rFonts w:ascii="Arial" w:cs="Arial" w:eastAsia="Arial" w:hAnsi="Arial"/>
                <w:sz w:val="19"/>
                <w:szCs w:val="19"/>
                <w:rtl w:val="0"/>
              </w:rPr>
              <w:t xml:space="preserve"> Les données personnelles (émargement nominatif, coordonnées) ne sont jamais exposées dans les dashboards publics. L’accès aux exports et APIs est restreint au rôle admin_univ ou à la clé API Power BI. Les logs chatbot identifient les sessions (session_id) et non les utilisateurs directement.</w:t>
            </w:r>
            <w:r w:rsidDel="00000000" w:rsidR="00000000" w:rsidRPr="00000000">
              <w:rPr>
                <w:rtl w:val="0"/>
              </w:rPr>
            </w:r>
          </w:p>
        </w:tc>
      </w:tr>
    </w:tbl>
    <w:p w:rsidR="00000000" w:rsidDel="00000000" w:rsidP="00000000" w:rsidRDefault="00000000" w:rsidRPr="00000000" w14:paraId="000001CE">
      <w:pPr>
        <w:spacing w:after="40" w:lineRule="auto"/>
        <w:rPr/>
      </w:pPr>
      <w:r w:rsidDel="00000000" w:rsidR="00000000" w:rsidRPr="00000000">
        <w:rPr>
          <w:rtl w:val="0"/>
        </w:rPr>
      </w:r>
    </w:p>
    <w:p w:rsidR="00000000" w:rsidDel="00000000" w:rsidP="00000000" w:rsidRDefault="00000000" w:rsidRPr="00000000" w14:paraId="000001CF">
      <w:pPr>
        <w:spacing w:before="400" w:lineRule="auto"/>
        <w:jc w:val="center"/>
        <w:rPr/>
      </w:pPr>
      <w:r w:rsidDel="00000000" w:rsidR="00000000" w:rsidRPr="00000000">
        <w:rPr>
          <w:rFonts w:ascii="Arial" w:cs="Arial" w:eastAsia="Arial" w:hAnsi="Arial"/>
          <w:i w:val="1"/>
          <w:iCs w:val="1"/>
          <w:sz w:val="19"/>
          <w:szCs w:val="19"/>
          <w:rtl w:val="0"/>
        </w:rPr>
        <w:t xml:space="preserve">Campus Connect — Dossier Reporting  ·  CDC V1 §8  ·  Livrable 1 &amp; Livrable 4  ·  Université Sorbonne Paris Nord  ·  Février 2026</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tabs>
        <w:tab w:val="right" w:leader="none" w:pos="9026"/>
      </w:tabs>
      <w:rPr/>
    </w:pPr>
    <w:r w:rsidDel="00000000" w:rsidR="00000000" w:rsidRPr="00000000">
      <w:rPr>
        <w:rFonts w:ascii="Arial" w:cs="Arial" w:eastAsia="Arial" w:hAnsi="Arial"/>
        <w:i w:val="1"/>
        <w:iCs w:val="1"/>
        <w:color w:val="999999"/>
        <w:sz w:val="16"/>
        <w:szCs w:val="16"/>
        <w:rtl w:val="0"/>
      </w:rPr>
      <w:t xml:space="preserve">Campus Connect </w:t>
    </w:r>
    <w:r w:rsidDel="00000000" w:rsidR="00000000" w:rsidRPr="00000000">
      <w:rPr>
        <w:i w:val="1"/>
        <w:iCs w:val="1"/>
        <w:color w:val="999999"/>
        <w:sz w:val="16"/>
        <w:szCs w:val="16"/>
        <w:rtl w:val="0"/>
      </w:rPr>
      <w:t xml:space="preserve">–</w:t>
    </w:r>
    <w:r w:rsidDel="00000000" w:rsidR="00000000" w:rsidRPr="00000000">
      <w:rPr>
        <w:rFonts w:ascii="Arial" w:cs="Arial" w:eastAsia="Arial" w:hAnsi="Arial"/>
        <w:i w:val="1"/>
        <w:iCs w:val="1"/>
        <w:color w:val="999999"/>
        <w:sz w:val="16"/>
        <w:szCs w:val="16"/>
        <w:rtl w:val="0"/>
      </w:rPr>
      <w:t xml:space="preserve"> Dossier </w:t>
    </w:r>
    <w:r w:rsidDel="00000000" w:rsidR="00000000" w:rsidRPr="00000000">
      <w:rPr>
        <w:i w:val="1"/>
        <w:iCs w:val="1"/>
        <w:color w:val="999999"/>
        <w:sz w:val="16"/>
        <w:szCs w:val="16"/>
        <w:rtl w:val="0"/>
      </w:rPr>
      <w:t xml:space="preserve">Reporting Université</w:t>
    </w:r>
    <w:r w:rsidDel="00000000" w:rsidR="00000000" w:rsidRPr="00000000">
      <w:rPr>
        <w:rFonts w:ascii="Arial" w:cs="Arial" w:eastAsia="Arial" w:hAnsi="Arial"/>
        <w:i w:val="1"/>
        <w:iCs w:val="1"/>
        <w:color w:val="999999"/>
        <w:sz w:val="16"/>
        <w:szCs w:val="16"/>
        <w:rtl w:val="0"/>
      </w:rPr>
      <w:t xml:space="preserve"> Sorbonne Paris Nord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f4kJXWpzSv8nm3PkolJS6oYld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zgAciExbDN5cjk1WndjSDNkM0U3akNTRG10RkpzOElld3VBd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